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B58" w:rsidRPr="00E72B58" w:rsidRDefault="00E72B58" w:rsidP="00E72B58">
      <w:pPr>
        <w:widowControl w:val="0"/>
        <w:tabs>
          <w:tab w:val="left" w:pos="7627"/>
        </w:tabs>
        <w:autoSpaceDE w:val="0"/>
        <w:autoSpaceDN w:val="0"/>
        <w:adjustRightInd w:val="0"/>
        <w:spacing w:after="0" w:line="240" w:lineRule="auto"/>
        <w:ind w:left="709"/>
        <w:jc w:val="right"/>
        <w:rPr>
          <w:rFonts w:ascii="Times New Roman" w:eastAsia="Times New Roman" w:hAnsi="Times New Roman" w:cs="Times New Roman"/>
          <w:bCs/>
          <w:sz w:val="28"/>
          <w:szCs w:val="28"/>
        </w:rPr>
      </w:pPr>
      <w:r w:rsidRPr="00E72B58">
        <w:rPr>
          <w:rFonts w:ascii="Times New Roman" w:eastAsia="Times New Roman" w:hAnsi="Times New Roman" w:cs="Times New Roman"/>
          <w:bCs/>
          <w:sz w:val="28"/>
          <w:szCs w:val="28"/>
        </w:rPr>
        <w:t>Одобрено</w:t>
      </w:r>
    </w:p>
    <w:p w:rsidR="00E72B58" w:rsidRPr="00E72B58" w:rsidRDefault="00E72B58" w:rsidP="00E72B58">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E72B58">
        <w:rPr>
          <w:rFonts w:ascii="Times New Roman" w:eastAsia="Times New Roman" w:hAnsi="Times New Roman" w:cs="Times New Roman"/>
          <w:color w:val="000000"/>
          <w:sz w:val="28"/>
          <w:szCs w:val="28"/>
          <w:lang w:eastAsia="tr-TR"/>
        </w:rPr>
        <w:t xml:space="preserve">Экспертным советом </w:t>
      </w:r>
    </w:p>
    <w:p w:rsidR="00E72B58" w:rsidRPr="00E72B58" w:rsidRDefault="00E72B58" w:rsidP="00E72B58">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E72B58">
        <w:rPr>
          <w:rFonts w:ascii="Times New Roman" w:eastAsia="Times New Roman" w:hAnsi="Times New Roman" w:cs="Times New Roman"/>
          <w:color w:val="000000"/>
          <w:sz w:val="28"/>
          <w:szCs w:val="28"/>
          <w:lang w:eastAsia="tr-TR"/>
        </w:rPr>
        <w:t>РГП на ПХВ</w:t>
      </w:r>
    </w:p>
    <w:p w:rsidR="00E72B58" w:rsidRPr="00E72B58" w:rsidRDefault="00E72B58" w:rsidP="00E72B58">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E72B58">
        <w:rPr>
          <w:rFonts w:ascii="Times New Roman" w:eastAsia="Times New Roman" w:hAnsi="Times New Roman" w:cs="Times New Roman"/>
          <w:color w:val="000000"/>
          <w:sz w:val="28"/>
          <w:szCs w:val="28"/>
          <w:lang w:eastAsia="tr-TR"/>
        </w:rPr>
        <w:t>«Республиканским центром развития здравоохранения»</w:t>
      </w:r>
    </w:p>
    <w:p w:rsidR="00E72B58" w:rsidRPr="00E72B58" w:rsidRDefault="00E72B58" w:rsidP="00E72B58">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rPr>
      </w:pPr>
      <w:r w:rsidRPr="00E72B58">
        <w:rPr>
          <w:rFonts w:ascii="Times New Roman" w:eastAsia="Times New Roman" w:hAnsi="Times New Roman" w:cs="Times New Roman"/>
          <w:sz w:val="28"/>
          <w:szCs w:val="28"/>
        </w:rPr>
        <w:t>Министерства здравоохранения</w:t>
      </w:r>
    </w:p>
    <w:p w:rsidR="00E72B58" w:rsidRPr="00E72B58" w:rsidRDefault="00E72B58" w:rsidP="00E72B58">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rPr>
      </w:pPr>
      <w:r w:rsidRPr="00E72B58">
        <w:rPr>
          <w:rFonts w:ascii="Times New Roman" w:eastAsia="Times New Roman" w:hAnsi="Times New Roman" w:cs="Times New Roman"/>
          <w:sz w:val="28"/>
          <w:szCs w:val="28"/>
        </w:rPr>
        <w:t>и социального развития</w:t>
      </w:r>
    </w:p>
    <w:p w:rsidR="00E72B58" w:rsidRPr="00E72B58" w:rsidRDefault="00E72B58" w:rsidP="00E72B58">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rPr>
      </w:pPr>
      <w:r w:rsidRPr="00E72B58">
        <w:rPr>
          <w:rFonts w:ascii="Times New Roman" w:eastAsia="Times New Roman" w:hAnsi="Times New Roman" w:cs="Times New Roman"/>
          <w:sz w:val="28"/>
          <w:szCs w:val="28"/>
        </w:rPr>
        <w:t>Республики Казахстан</w:t>
      </w:r>
    </w:p>
    <w:p w:rsidR="00E72B58" w:rsidRPr="00E72B58" w:rsidRDefault="00E72B58" w:rsidP="00E72B58">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sz w:val="28"/>
          <w:szCs w:val="28"/>
        </w:rPr>
      </w:pPr>
      <w:r w:rsidRPr="00E72B58">
        <w:rPr>
          <w:rFonts w:ascii="Times New Roman" w:eastAsia="Times New Roman" w:hAnsi="Times New Roman" w:cs="Times New Roman"/>
          <w:sz w:val="28"/>
          <w:szCs w:val="28"/>
        </w:rPr>
        <w:t>от «24» июня 2016 год</w:t>
      </w:r>
    </w:p>
    <w:p w:rsidR="00E72B58" w:rsidRPr="00E72B58" w:rsidRDefault="00E72B58" w:rsidP="00E72B58">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b/>
          <w:sz w:val="28"/>
          <w:szCs w:val="28"/>
          <w:lang w:eastAsia="ru-RU"/>
        </w:rPr>
      </w:pPr>
      <w:r w:rsidRPr="00E72B58">
        <w:rPr>
          <w:rFonts w:ascii="Times New Roman" w:eastAsia="Times New Roman" w:hAnsi="Times New Roman" w:cs="Times New Roman"/>
          <w:sz w:val="28"/>
          <w:szCs w:val="28"/>
        </w:rPr>
        <w:t>Протокол №9</w:t>
      </w: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C6750C" w:rsidRPr="00CC387A" w:rsidRDefault="00AB54C4" w:rsidP="00CC387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C387A">
        <w:rPr>
          <w:rFonts w:ascii="Times New Roman" w:eastAsia="Times New Roman" w:hAnsi="Times New Roman" w:cs="Times New Roman"/>
          <w:b/>
          <w:bCs/>
          <w:sz w:val="28"/>
          <w:szCs w:val="28"/>
        </w:rPr>
        <w:t xml:space="preserve">КЛИНИЧЕСКИЙ ПРОТОКОЛ ДИАГНОСТИКИ И ЛЕЧЕНИЯ </w:t>
      </w:r>
    </w:p>
    <w:p w:rsidR="00AB54C4" w:rsidRPr="00CC387A" w:rsidRDefault="00AB54C4" w:rsidP="00CC387A">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CC387A">
        <w:rPr>
          <w:rFonts w:ascii="Times New Roman" w:eastAsia="Times New Roman" w:hAnsi="Times New Roman" w:cs="Times New Roman"/>
          <w:b/>
          <w:bCs/>
          <w:sz w:val="28"/>
          <w:szCs w:val="28"/>
        </w:rPr>
        <w:t>САРКОМЫ МЯГКИХ ТКАНЕЙ</w:t>
      </w:r>
      <w:r w:rsidR="00122C33" w:rsidRPr="00CC387A">
        <w:rPr>
          <w:rFonts w:ascii="Times New Roman" w:eastAsia="Times New Roman" w:hAnsi="Times New Roman" w:cs="Times New Roman"/>
          <w:b/>
          <w:bCs/>
          <w:sz w:val="28"/>
          <w:szCs w:val="28"/>
        </w:rPr>
        <w:t xml:space="preserve"> (</w:t>
      </w:r>
      <w:r w:rsidR="00122C33" w:rsidRPr="00CC387A">
        <w:rPr>
          <w:rFonts w:ascii="Times New Roman" w:eastAsia="Times New Roman" w:hAnsi="Times New Roman" w:cs="Times New Roman"/>
          <w:sz w:val="28"/>
          <w:szCs w:val="28"/>
        </w:rPr>
        <w:t>Рабдомиосаркома</w:t>
      </w:r>
      <w:r w:rsidR="003818DA" w:rsidRPr="00CC387A">
        <w:rPr>
          <w:rFonts w:ascii="Times New Roman" w:eastAsia="Times New Roman" w:hAnsi="Times New Roman" w:cs="Times New Roman"/>
          <w:sz w:val="28"/>
          <w:szCs w:val="28"/>
        </w:rPr>
        <w:t xml:space="preserve"> и Нерабдомиосаркома</w:t>
      </w:r>
      <w:r w:rsidR="00122C33" w:rsidRPr="00CC387A">
        <w:rPr>
          <w:rFonts w:ascii="Times New Roman" w:eastAsia="Times New Roman" w:hAnsi="Times New Roman" w:cs="Times New Roman"/>
          <w:b/>
          <w:bCs/>
          <w:sz w:val="28"/>
          <w:szCs w:val="28"/>
        </w:rPr>
        <w:t>)</w:t>
      </w: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C6750C" w:rsidRPr="00CC387A" w:rsidRDefault="00C6750C" w:rsidP="00341832">
      <w:pPr>
        <w:widowControl w:val="0"/>
        <w:numPr>
          <w:ilvl w:val="0"/>
          <w:numId w:val="3"/>
        </w:numPr>
        <w:autoSpaceDE w:val="0"/>
        <w:autoSpaceDN w:val="0"/>
        <w:adjustRightInd w:val="0"/>
        <w:spacing w:after="0" w:line="240" w:lineRule="auto"/>
        <w:ind w:left="142"/>
        <w:rPr>
          <w:rFonts w:ascii="Times New Roman" w:hAnsi="Times New Roman" w:cs="Times New Roman"/>
          <w:b/>
          <w:sz w:val="28"/>
          <w:szCs w:val="28"/>
        </w:rPr>
      </w:pPr>
      <w:r w:rsidRPr="00CC387A">
        <w:rPr>
          <w:rFonts w:ascii="Times New Roman" w:hAnsi="Times New Roman" w:cs="Times New Roman"/>
          <w:b/>
          <w:sz w:val="28"/>
          <w:szCs w:val="28"/>
        </w:rPr>
        <w:t xml:space="preserve">Содержание: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0"/>
        <w:gridCol w:w="1272"/>
      </w:tblGrid>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Соотношение кодов МКБ-10 и МКБ-9</w:t>
            </w:r>
          </w:p>
        </w:tc>
        <w:tc>
          <w:tcPr>
            <w:tcW w:w="1275" w:type="dxa"/>
          </w:tcPr>
          <w:p w:rsidR="00122C33" w:rsidRPr="00CC387A" w:rsidRDefault="00341AEB"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Дата разработки протокола</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Пользователи протокола</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Категория пациентов</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Шкала уровня доказательности</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8C3E5B">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 xml:space="preserve">Определение </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Классификация</w:t>
            </w:r>
          </w:p>
        </w:tc>
        <w:tc>
          <w:tcPr>
            <w:tcW w:w="1275" w:type="dxa"/>
          </w:tcPr>
          <w:p w:rsidR="00122C33" w:rsidRPr="00CC387A" w:rsidRDefault="008C3E5B"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Диагностика и лечение на амбулаторном уровне</w:t>
            </w:r>
          </w:p>
        </w:tc>
        <w:tc>
          <w:tcPr>
            <w:tcW w:w="1275" w:type="dxa"/>
          </w:tcPr>
          <w:p w:rsidR="00122C33" w:rsidRPr="00CC387A" w:rsidRDefault="008C3E5B"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Показания для госпитализации</w:t>
            </w:r>
          </w:p>
        </w:tc>
        <w:tc>
          <w:tcPr>
            <w:tcW w:w="1275" w:type="dxa"/>
          </w:tcPr>
          <w:p w:rsidR="00122C33" w:rsidRPr="00CC387A" w:rsidRDefault="008C3E5B"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Диагностика и лечение на этапе скорой неотложной помощи</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122C33" w:rsidRPr="00CC387A" w:rsidTr="00EC0487">
        <w:tc>
          <w:tcPr>
            <w:tcW w:w="8931" w:type="dxa"/>
          </w:tcPr>
          <w:p w:rsidR="00122C33" w:rsidRPr="00CC387A" w:rsidRDefault="001A1E6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Диагностик</w:t>
            </w:r>
            <w:r w:rsidR="00122C33" w:rsidRPr="00CC387A">
              <w:rPr>
                <w:rFonts w:ascii="Times New Roman" w:eastAsia="Times New Roman" w:hAnsi="Times New Roman" w:cs="Times New Roman"/>
                <w:sz w:val="28"/>
                <w:szCs w:val="28"/>
                <w:lang w:eastAsia="ru-RU"/>
              </w:rPr>
              <w:t>а и лечение на стационарном уровне</w:t>
            </w:r>
          </w:p>
          <w:p w:rsidR="00122C33" w:rsidRPr="00CC387A" w:rsidRDefault="00122C33" w:rsidP="00CC387A">
            <w:pPr>
              <w:spacing w:after="0" w:line="240" w:lineRule="auto"/>
              <w:contextualSpacing/>
              <w:jc w:val="right"/>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 хирургическое лечение</w:t>
            </w:r>
          </w:p>
        </w:tc>
        <w:tc>
          <w:tcPr>
            <w:tcW w:w="1275" w:type="dxa"/>
          </w:tcPr>
          <w:p w:rsidR="00122C33" w:rsidRDefault="001A1E6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p w:rsidR="008C3E5B" w:rsidRPr="00CC387A" w:rsidRDefault="001A1E6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Медицинская реабилитация</w:t>
            </w:r>
          </w:p>
        </w:tc>
        <w:tc>
          <w:tcPr>
            <w:tcW w:w="1275" w:type="dxa"/>
          </w:tcPr>
          <w:p w:rsidR="00122C33" w:rsidRPr="00CC387A" w:rsidRDefault="008C3E5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Паллиативная помощь</w:t>
            </w:r>
          </w:p>
        </w:tc>
        <w:tc>
          <w:tcPr>
            <w:tcW w:w="1275" w:type="dxa"/>
          </w:tcPr>
          <w:p w:rsidR="00122C33" w:rsidRPr="00CC387A" w:rsidRDefault="00FE6A90"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106</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 xml:space="preserve">Сокращение, </w:t>
            </w:r>
            <w:proofErr w:type="gramStart"/>
            <w:r w:rsidRPr="00CC387A">
              <w:rPr>
                <w:rFonts w:ascii="Times New Roman" w:eastAsia="Times New Roman" w:hAnsi="Times New Roman" w:cs="Times New Roman"/>
                <w:sz w:val="28"/>
                <w:szCs w:val="28"/>
                <w:lang w:eastAsia="ru-RU"/>
              </w:rPr>
              <w:t>используемые</w:t>
            </w:r>
            <w:proofErr w:type="gramEnd"/>
            <w:r w:rsidRPr="00CC387A">
              <w:rPr>
                <w:rFonts w:ascii="Times New Roman" w:eastAsia="Times New Roman" w:hAnsi="Times New Roman" w:cs="Times New Roman"/>
                <w:sz w:val="28"/>
                <w:szCs w:val="28"/>
                <w:lang w:eastAsia="ru-RU"/>
              </w:rPr>
              <w:t xml:space="preserve"> в протоколе</w:t>
            </w:r>
          </w:p>
        </w:tc>
        <w:tc>
          <w:tcPr>
            <w:tcW w:w="1275" w:type="dxa"/>
          </w:tcPr>
          <w:p w:rsidR="00122C33" w:rsidRPr="00CC387A" w:rsidRDefault="001A1E6B"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Список разработчиков протокола</w:t>
            </w:r>
          </w:p>
        </w:tc>
        <w:tc>
          <w:tcPr>
            <w:tcW w:w="1275" w:type="dxa"/>
          </w:tcPr>
          <w:p w:rsidR="00122C33" w:rsidRPr="00CC387A" w:rsidRDefault="001A1E6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Конфликта интересов</w:t>
            </w:r>
          </w:p>
        </w:tc>
        <w:tc>
          <w:tcPr>
            <w:tcW w:w="1275" w:type="dxa"/>
          </w:tcPr>
          <w:p w:rsidR="00122C33" w:rsidRPr="00CC387A" w:rsidRDefault="001A1E6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Список рецензентов</w:t>
            </w:r>
          </w:p>
        </w:tc>
        <w:tc>
          <w:tcPr>
            <w:tcW w:w="1275" w:type="dxa"/>
          </w:tcPr>
          <w:p w:rsidR="00122C33" w:rsidRPr="00CC387A" w:rsidRDefault="001A1E6B" w:rsidP="00CC387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w:t>
            </w:r>
          </w:p>
        </w:tc>
      </w:tr>
      <w:tr w:rsidR="00122C33" w:rsidRPr="00CC387A" w:rsidTr="00EC0487">
        <w:tc>
          <w:tcPr>
            <w:tcW w:w="8931" w:type="dxa"/>
          </w:tcPr>
          <w:p w:rsidR="00122C33" w:rsidRPr="00CC387A" w:rsidRDefault="00122C33" w:rsidP="00CC387A">
            <w:pPr>
              <w:spacing w:after="0" w:line="240" w:lineRule="auto"/>
              <w:contextualSpacing/>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Список использованной литературы</w:t>
            </w:r>
          </w:p>
        </w:tc>
        <w:tc>
          <w:tcPr>
            <w:tcW w:w="1275" w:type="dxa"/>
          </w:tcPr>
          <w:p w:rsidR="00122C33" w:rsidRPr="00CC387A" w:rsidRDefault="001A1E6B" w:rsidP="00341AEB">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94</w:t>
            </w:r>
          </w:p>
        </w:tc>
      </w:tr>
    </w:tbl>
    <w:p w:rsidR="00C6750C" w:rsidRDefault="00C6750C"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341AEB" w:rsidRPr="00CC387A" w:rsidRDefault="00341AEB" w:rsidP="00CC387A">
      <w:pPr>
        <w:widowControl w:val="0"/>
        <w:overflowPunct w:val="0"/>
        <w:autoSpaceDE w:val="0"/>
        <w:autoSpaceDN w:val="0"/>
        <w:adjustRightInd w:val="0"/>
        <w:spacing w:after="0" w:line="240" w:lineRule="auto"/>
        <w:jc w:val="both"/>
        <w:rPr>
          <w:rFonts w:ascii="Times New Roman" w:hAnsi="Times New Roman" w:cs="Times New Roman"/>
          <w:b/>
          <w:bCs/>
          <w:sz w:val="28"/>
          <w:szCs w:val="28"/>
        </w:rPr>
      </w:pPr>
    </w:p>
    <w:p w:rsidR="00AB54C4" w:rsidRPr="00CC387A" w:rsidRDefault="00C6750C" w:rsidP="00F469ED">
      <w:pPr>
        <w:widowControl w:val="0"/>
        <w:overflowPunct w:val="0"/>
        <w:autoSpaceDE w:val="0"/>
        <w:autoSpaceDN w:val="0"/>
        <w:adjustRightInd w:val="0"/>
        <w:spacing w:after="0" w:line="240" w:lineRule="auto"/>
        <w:jc w:val="both"/>
        <w:rPr>
          <w:rFonts w:ascii="Times New Roman" w:hAnsi="Times New Roman" w:cs="Times New Roman"/>
          <w:b/>
          <w:bCs/>
          <w:sz w:val="28"/>
          <w:szCs w:val="28"/>
        </w:rPr>
      </w:pPr>
      <w:r w:rsidRPr="00CC387A">
        <w:rPr>
          <w:rFonts w:ascii="Times New Roman" w:hAnsi="Times New Roman" w:cs="Times New Roman"/>
          <w:b/>
          <w:bCs/>
          <w:sz w:val="28"/>
          <w:szCs w:val="28"/>
        </w:rPr>
        <w:t xml:space="preserve">2. Коды по МКБ-10 и МКБ-9: </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217"/>
        <w:gridCol w:w="791"/>
        <w:gridCol w:w="4171"/>
      </w:tblGrid>
      <w:tr w:rsidR="00F469ED" w:rsidRPr="00CC387A" w:rsidTr="00F469ED">
        <w:tc>
          <w:tcPr>
            <w:tcW w:w="5210" w:type="dxa"/>
            <w:gridSpan w:val="2"/>
            <w:shd w:val="clear" w:color="auto" w:fill="auto"/>
          </w:tcPr>
          <w:p w:rsidR="00F469ED" w:rsidRPr="00CC387A" w:rsidRDefault="00F469ED" w:rsidP="00CC387A">
            <w:pPr>
              <w:widowControl w:val="0"/>
              <w:overflowPunct w:val="0"/>
              <w:autoSpaceDE w:val="0"/>
              <w:autoSpaceDN w:val="0"/>
              <w:adjustRightInd w:val="0"/>
              <w:spacing w:after="0" w:line="240" w:lineRule="auto"/>
              <w:jc w:val="center"/>
              <w:rPr>
                <w:rFonts w:ascii="Times New Roman" w:eastAsia="Times New Roman" w:hAnsi="Times New Roman" w:cs="Times New Roman"/>
                <w:b/>
                <w:bCs/>
                <w:sz w:val="28"/>
                <w:szCs w:val="28"/>
              </w:rPr>
            </w:pPr>
            <w:r w:rsidRPr="00CC387A">
              <w:rPr>
                <w:rFonts w:ascii="Times New Roman" w:eastAsia="Times New Roman" w:hAnsi="Times New Roman" w:cs="Times New Roman"/>
                <w:b/>
                <w:bCs/>
                <w:sz w:val="28"/>
                <w:szCs w:val="28"/>
              </w:rPr>
              <w:t>МКБ 10</w:t>
            </w:r>
          </w:p>
        </w:tc>
        <w:tc>
          <w:tcPr>
            <w:tcW w:w="4962" w:type="dxa"/>
            <w:gridSpan w:val="2"/>
          </w:tcPr>
          <w:p w:rsidR="00F469ED" w:rsidRPr="00CC387A" w:rsidRDefault="00F469ED" w:rsidP="00CC387A">
            <w:pPr>
              <w:widowControl w:val="0"/>
              <w:overflowPunct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МКБ 9</w:t>
            </w: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код</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название</w:t>
            </w:r>
          </w:p>
        </w:tc>
        <w:tc>
          <w:tcPr>
            <w:tcW w:w="791" w:type="dxa"/>
          </w:tcPr>
          <w:p w:rsidR="00A40105" w:rsidRDefault="00A40105" w:rsidP="00CC387A">
            <w:pPr>
              <w:widowControl w:val="0"/>
              <w:overflowPunct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код</w:t>
            </w:r>
          </w:p>
        </w:tc>
        <w:tc>
          <w:tcPr>
            <w:tcW w:w="4171" w:type="dxa"/>
          </w:tcPr>
          <w:p w:rsidR="00A40105" w:rsidRDefault="00A40105" w:rsidP="00CC387A">
            <w:pPr>
              <w:widowControl w:val="0"/>
              <w:overflowPunct w:val="0"/>
              <w:autoSpaceDE w:val="0"/>
              <w:autoSpaceDN w:val="0"/>
              <w:adjustRightInd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название</w:t>
            </w:r>
          </w:p>
        </w:tc>
      </w:tr>
      <w:tr w:rsidR="00A40105" w:rsidRPr="00CC387A" w:rsidTr="00A40105">
        <w:trPr>
          <w:trHeight w:val="269"/>
        </w:trPr>
        <w:tc>
          <w:tcPr>
            <w:tcW w:w="993" w:type="dxa"/>
            <w:vMerge w:val="restart"/>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С 48</w:t>
            </w:r>
          </w:p>
        </w:tc>
        <w:tc>
          <w:tcPr>
            <w:tcW w:w="4217" w:type="dxa"/>
            <w:vMerge w:val="restart"/>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Злокачественное новообразование забрюшинного пространства и бр</w:t>
            </w:r>
            <w:r w:rsidRPr="003073E6">
              <w:rPr>
                <w:rFonts w:ascii="Times New Roman" w:eastAsia="Times New Roman" w:hAnsi="Times New Roman" w:cs="Times New Roman"/>
                <w:bCs/>
                <w:sz w:val="24"/>
                <w:szCs w:val="24"/>
              </w:rPr>
              <w:t>ю</w:t>
            </w:r>
            <w:r w:rsidRPr="003073E6">
              <w:rPr>
                <w:rFonts w:ascii="Times New Roman" w:eastAsia="Times New Roman" w:hAnsi="Times New Roman" w:cs="Times New Roman"/>
                <w:bCs/>
                <w:sz w:val="24"/>
                <w:szCs w:val="24"/>
              </w:rPr>
              <w:t xml:space="preserve">шины </w:t>
            </w:r>
          </w:p>
        </w:tc>
        <w:tc>
          <w:tcPr>
            <w:tcW w:w="791" w:type="dxa"/>
          </w:tcPr>
          <w:p w:rsidR="00A40105" w:rsidRPr="00CC387A" w:rsidRDefault="00A40105" w:rsidP="00A40105">
            <w:pPr>
              <w:widowControl w:val="0"/>
              <w:overflowPunct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54.21 </w:t>
            </w:r>
          </w:p>
        </w:tc>
        <w:tc>
          <w:tcPr>
            <w:tcW w:w="4171" w:type="dxa"/>
          </w:tcPr>
          <w:p w:rsidR="00A40105" w:rsidRPr="00CC387A" w:rsidRDefault="00A40105" w:rsidP="00F469ED">
            <w:pPr>
              <w:widowControl w:val="0"/>
              <w:overflowPunct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лапароскопия</w:t>
            </w:r>
          </w:p>
        </w:tc>
      </w:tr>
      <w:tr w:rsidR="00A40105" w:rsidRPr="00CC387A" w:rsidTr="00A40105">
        <w:trPr>
          <w:trHeight w:val="300"/>
        </w:trPr>
        <w:tc>
          <w:tcPr>
            <w:tcW w:w="993" w:type="dxa"/>
            <w:vMerge/>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217" w:type="dxa"/>
            <w:vMerge/>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791" w:type="dxa"/>
          </w:tcPr>
          <w:p w:rsidR="00A40105" w:rsidRDefault="00A40105" w:rsidP="00A40105">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54.10 </w:t>
            </w:r>
          </w:p>
        </w:tc>
        <w:tc>
          <w:tcPr>
            <w:tcW w:w="4171" w:type="dxa"/>
          </w:tcPr>
          <w:p w:rsidR="00A40105" w:rsidRDefault="00A40105" w:rsidP="00F469ED">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лапаротомия</w:t>
            </w:r>
          </w:p>
        </w:tc>
      </w:tr>
      <w:tr w:rsidR="00A40105" w:rsidRPr="00CC387A" w:rsidTr="00A40105">
        <w:trPr>
          <w:trHeight w:val="276"/>
        </w:trPr>
        <w:tc>
          <w:tcPr>
            <w:tcW w:w="993" w:type="dxa"/>
            <w:vMerge/>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217" w:type="dxa"/>
            <w:vMerge/>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791" w:type="dxa"/>
          </w:tcPr>
          <w:p w:rsidR="00A40105" w:rsidRDefault="00A40105" w:rsidP="00A40105">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40.11 </w:t>
            </w:r>
          </w:p>
        </w:tc>
        <w:tc>
          <w:tcPr>
            <w:tcW w:w="4171" w:type="dxa"/>
          </w:tcPr>
          <w:p w:rsidR="00A40105"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биопсия лимфатической структуры</w:t>
            </w:r>
          </w:p>
        </w:tc>
      </w:tr>
      <w:tr w:rsidR="00A40105" w:rsidRPr="00CC387A" w:rsidTr="00A40105">
        <w:tc>
          <w:tcPr>
            <w:tcW w:w="993"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С 48.0</w:t>
            </w:r>
          </w:p>
        </w:tc>
        <w:tc>
          <w:tcPr>
            <w:tcW w:w="4217"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Забрюшинного пространства</w:t>
            </w:r>
          </w:p>
        </w:tc>
        <w:tc>
          <w:tcPr>
            <w:tcW w:w="791" w:type="dxa"/>
          </w:tcPr>
          <w:p w:rsidR="00A40105" w:rsidRDefault="00A40105" w:rsidP="00A40105">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83.21 </w:t>
            </w:r>
          </w:p>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биопсия мягкой ткани</w:t>
            </w:r>
          </w:p>
        </w:tc>
      </w:tr>
      <w:tr w:rsidR="00A40105" w:rsidRPr="00CC387A" w:rsidTr="00A40105">
        <w:tc>
          <w:tcPr>
            <w:tcW w:w="993"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С 48.1</w:t>
            </w:r>
          </w:p>
        </w:tc>
        <w:tc>
          <w:tcPr>
            <w:tcW w:w="4217"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3073E6">
              <w:rPr>
                <w:rFonts w:ascii="Times New Roman" w:eastAsia="Times New Roman" w:hAnsi="Times New Roman" w:cs="Times New Roman"/>
                <w:bCs/>
                <w:sz w:val="24"/>
                <w:szCs w:val="24"/>
              </w:rPr>
              <w:t>У</w:t>
            </w:r>
            <w:r w:rsidRPr="003073E6">
              <w:rPr>
                <w:rFonts w:ascii="Times New Roman" w:eastAsia="Times New Roman" w:hAnsi="Times New Roman" w:cs="Times New Roman"/>
                <w:bCs/>
                <w:sz w:val="24"/>
                <w:szCs w:val="24"/>
                <w:lang w:val="en-US"/>
              </w:rPr>
              <w:t>точненных частей брюшины</w:t>
            </w:r>
          </w:p>
        </w:tc>
        <w:tc>
          <w:tcPr>
            <w:tcW w:w="791" w:type="dxa"/>
            <w:vMerge w:val="restart"/>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val="restart"/>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3073E6">
              <w:rPr>
                <w:rFonts w:ascii="Times New Roman" w:eastAsia="Times New Roman" w:hAnsi="Times New Roman" w:cs="Times New Roman"/>
                <w:bCs/>
                <w:sz w:val="24"/>
                <w:szCs w:val="24"/>
                <w:lang w:val="en-US"/>
              </w:rPr>
              <w:t>С 48.2</w:t>
            </w:r>
          </w:p>
        </w:tc>
        <w:tc>
          <w:tcPr>
            <w:tcW w:w="4217"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3073E6">
              <w:rPr>
                <w:rFonts w:ascii="Times New Roman" w:eastAsia="Times New Roman" w:hAnsi="Times New Roman" w:cs="Times New Roman"/>
                <w:bCs/>
                <w:sz w:val="24"/>
                <w:szCs w:val="24"/>
                <w:lang w:val="en-US"/>
              </w:rPr>
              <w:t>Брюшины неуточненной части</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p>
        </w:tc>
      </w:tr>
      <w:tr w:rsidR="00A40105" w:rsidRPr="00CC387A" w:rsidTr="00A40105">
        <w:tc>
          <w:tcPr>
            <w:tcW w:w="993"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3073E6">
              <w:rPr>
                <w:rFonts w:ascii="Times New Roman" w:eastAsia="Times New Roman" w:hAnsi="Times New Roman" w:cs="Times New Roman"/>
                <w:bCs/>
                <w:sz w:val="24"/>
                <w:szCs w:val="24"/>
                <w:lang w:val="en-US"/>
              </w:rPr>
              <w:t>С 48.8</w:t>
            </w:r>
          </w:p>
        </w:tc>
        <w:tc>
          <w:tcPr>
            <w:tcW w:w="4217"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Поражение забрюшинного простра</w:t>
            </w:r>
            <w:r w:rsidRPr="003073E6">
              <w:rPr>
                <w:rFonts w:ascii="Times New Roman" w:eastAsia="Times New Roman" w:hAnsi="Times New Roman" w:cs="Times New Roman"/>
                <w:bCs/>
                <w:sz w:val="24"/>
                <w:szCs w:val="24"/>
              </w:rPr>
              <w:t>н</w:t>
            </w:r>
            <w:r w:rsidRPr="003073E6">
              <w:rPr>
                <w:rFonts w:ascii="Times New Roman" w:eastAsia="Times New Roman" w:hAnsi="Times New Roman" w:cs="Times New Roman"/>
                <w:bCs/>
                <w:sz w:val="24"/>
                <w:szCs w:val="24"/>
              </w:rPr>
              <w:t>ства и брюшины, выходящее за пред</w:t>
            </w:r>
            <w:r w:rsidRPr="003073E6">
              <w:rPr>
                <w:rFonts w:ascii="Times New Roman" w:eastAsia="Times New Roman" w:hAnsi="Times New Roman" w:cs="Times New Roman"/>
                <w:bCs/>
                <w:sz w:val="24"/>
                <w:szCs w:val="24"/>
              </w:rPr>
              <w:t>е</w:t>
            </w:r>
            <w:r w:rsidRPr="003073E6">
              <w:rPr>
                <w:rFonts w:ascii="Times New Roman" w:eastAsia="Times New Roman" w:hAnsi="Times New Roman" w:cs="Times New Roman"/>
                <w:bCs/>
                <w:sz w:val="24"/>
                <w:szCs w:val="24"/>
              </w:rPr>
              <w:t>лы одной и более вышеуказанных л</w:t>
            </w:r>
            <w:r w:rsidRPr="003073E6">
              <w:rPr>
                <w:rFonts w:ascii="Times New Roman" w:eastAsia="Times New Roman" w:hAnsi="Times New Roman" w:cs="Times New Roman"/>
                <w:bCs/>
                <w:sz w:val="24"/>
                <w:szCs w:val="24"/>
              </w:rPr>
              <w:t>о</w:t>
            </w:r>
            <w:r w:rsidRPr="003073E6">
              <w:rPr>
                <w:rFonts w:ascii="Times New Roman" w:eastAsia="Times New Roman" w:hAnsi="Times New Roman" w:cs="Times New Roman"/>
                <w:bCs/>
                <w:sz w:val="24"/>
                <w:szCs w:val="24"/>
              </w:rPr>
              <w:t>кализаций</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3073E6">
              <w:rPr>
                <w:rFonts w:ascii="Times New Roman" w:eastAsia="Times New Roman" w:hAnsi="Times New Roman" w:cs="Times New Roman"/>
                <w:bCs/>
                <w:sz w:val="24"/>
                <w:szCs w:val="24"/>
                <w:lang w:val="en-US"/>
              </w:rPr>
              <w:t>С 49</w:t>
            </w:r>
          </w:p>
        </w:tc>
        <w:tc>
          <w:tcPr>
            <w:tcW w:w="4217" w:type="dxa"/>
            <w:shd w:val="clear" w:color="auto" w:fill="auto"/>
          </w:tcPr>
          <w:p w:rsidR="00A40105" w:rsidRPr="003073E6"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3073E6">
              <w:rPr>
                <w:rFonts w:ascii="Times New Roman" w:eastAsia="Times New Roman" w:hAnsi="Times New Roman" w:cs="Times New Roman"/>
                <w:bCs/>
                <w:sz w:val="24"/>
                <w:szCs w:val="24"/>
              </w:rPr>
              <w:t>Злокачественное новообразование других типов соединительной и мя</w:t>
            </w:r>
            <w:r w:rsidRPr="003073E6">
              <w:rPr>
                <w:rFonts w:ascii="Times New Roman" w:eastAsia="Times New Roman" w:hAnsi="Times New Roman" w:cs="Times New Roman"/>
                <w:bCs/>
                <w:sz w:val="24"/>
                <w:szCs w:val="24"/>
              </w:rPr>
              <w:t>г</w:t>
            </w:r>
            <w:r w:rsidRPr="003073E6">
              <w:rPr>
                <w:rFonts w:ascii="Times New Roman" w:eastAsia="Times New Roman" w:hAnsi="Times New Roman" w:cs="Times New Roman"/>
                <w:bCs/>
                <w:sz w:val="24"/>
                <w:szCs w:val="24"/>
              </w:rPr>
              <w:t>ких тканей</w:t>
            </w:r>
          </w:p>
        </w:tc>
        <w:tc>
          <w:tcPr>
            <w:tcW w:w="791" w:type="dxa"/>
            <w:vMerge w:val="restart"/>
          </w:tcPr>
          <w:p w:rsidR="00A40105" w:rsidRPr="00CC387A" w:rsidRDefault="00A40105" w:rsidP="00A40105">
            <w:pPr>
              <w:widowControl w:val="0"/>
              <w:overflowPunct w:val="0"/>
              <w:autoSpaceDE w:val="0"/>
              <w:autoSpaceDN w:val="0"/>
              <w:adjustRightInd w:val="0"/>
              <w:spacing w:after="0" w:line="240" w:lineRule="auto"/>
              <w:jc w:val="both"/>
              <w:rPr>
                <w:rFonts w:ascii="Times New Roman" w:eastAsia="Times New Roman" w:hAnsi="Times New Roman" w:cs="Times New Roman"/>
                <w:b/>
                <w:bCs/>
                <w:sz w:val="24"/>
                <w:szCs w:val="24"/>
              </w:rPr>
            </w:pPr>
          </w:p>
        </w:tc>
        <w:tc>
          <w:tcPr>
            <w:tcW w:w="4171" w:type="dxa"/>
            <w:vMerge w:val="restart"/>
          </w:tcPr>
          <w:p w:rsidR="00A40105" w:rsidRPr="00CC387A" w:rsidRDefault="00A40105" w:rsidP="00A40105">
            <w:pPr>
              <w:widowControl w:val="0"/>
              <w:overflowPunct w:val="0"/>
              <w:autoSpaceDE w:val="0"/>
              <w:autoSpaceDN w:val="0"/>
              <w:adjustRightInd w:val="0"/>
              <w:spacing w:after="0" w:line="240" w:lineRule="auto"/>
              <w:jc w:val="both"/>
              <w:rPr>
                <w:rFonts w:ascii="Times New Roman" w:eastAsia="Times New Roman" w:hAnsi="Times New Roman" w:cs="Times New Roman"/>
                <w:b/>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49.0</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Соединительной и мягкой тканей г</w:t>
            </w:r>
            <w:r w:rsidRPr="00CC387A">
              <w:rPr>
                <w:rFonts w:ascii="Times New Roman" w:eastAsia="Times New Roman" w:hAnsi="Times New Roman" w:cs="Times New Roman"/>
                <w:bCs/>
                <w:sz w:val="24"/>
                <w:szCs w:val="24"/>
              </w:rPr>
              <w:t>о</w:t>
            </w:r>
            <w:r w:rsidRPr="00CC387A">
              <w:rPr>
                <w:rFonts w:ascii="Times New Roman" w:eastAsia="Times New Roman" w:hAnsi="Times New Roman" w:cs="Times New Roman"/>
                <w:bCs/>
                <w:sz w:val="24"/>
                <w:szCs w:val="24"/>
              </w:rPr>
              <w:t>ловы, лица и шеи</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49.1</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Соединительной и мягких тканей верхней конечности, включая область плечевого пояса</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49.2</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Соединительной и мягких тканей нижней конечности, включая тазобе</w:t>
            </w:r>
            <w:r w:rsidRPr="00CC387A">
              <w:rPr>
                <w:rFonts w:ascii="Times New Roman" w:eastAsia="Times New Roman" w:hAnsi="Times New Roman" w:cs="Times New Roman"/>
                <w:bCs/>
                <w:sz w:val="24"/>
                <w:szCs w:val="24"/>
              </w:rPr>
              <w:t>д</w:t>
            </w:r>
            <w:r w:rsidRPr="00CC387A">
              <w:rPr>
                <w:rFonts w:ascii="Times New Roman" w:eastAsia="Times New Roman" w:hAnsi="Times New Roman" w:cs="Times New Roman"/>
                <w:bCs/>
                <w:sz w:val="24"/>
                <w:szCs w:val="24"/>
              </w:rPr>
              <w:t>ренную область</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49.3</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Соединительной и мягких тканей грудной клетки</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49.4</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roofErr w:type="gramStart"/>
            <w:r w:rsidRPr="00CC387A">
              <w:rPr>
                <w:rFonts w:ascii="Times New Roman" w:eastAsia="Times New Roman" w:hAnsi="Times New Roman" w:cs="Times New Roman"/>
                <w:bCs/>
                <w:sz w:val="24"/>
                <w:szCs w:val="24"/>
              </w:rPr>
              <w:t>Соединительной</w:t>
            </w:r>
            <w:proofErr w:type="gramEnd"/>
            <w:r w:rsidRPr="00CC387A">
              <w:rPr>
                <w:rFonts w:ascii="Times New Roman" w:eastAsia="Times New Roman" w:hAnsi="Times New Roman" w:cs="Times New Roman"/>
                <w:bCs/>
                <w:sz w:val="24"/>
                <w:szCs w:val="24"/>
              </w:rPr>
              <w:t xml:space="preserve"> и мягких тканей ж</w:t>
            </w:r>
            <w:r w:rsidRPr="00CC387A">
              <w:rPr>
                <w:rFonts w:ascii="Times New Roman" w:eastAsia="Times New Roman" w:hAnsi="Times New Roman" w:cs="Times New Roman"/>
                <w:bCs/>
                <w:sz w:val="24"/>
                <w:szCs w:val="24"/>
              </w:rPr>
              <w:t>и</w:t>
            </w:r>
            <w:r w:rsidRPr="00CC387A">
              <w:rPr>
                <w:rFonts w:ascii="Times New Roman" w:eastAsia="Times New Roman" w:hAnsi="Times New Roman" w:cs="Times New Roman"/>
                <w:bCs/>
                <w:sz w:val="24"/>
                <w:szCs w:val="24"/>
              </w:rPr>
              <w:t>вота</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49.5</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roofErr w:type="gramStart"/>
            <w:r w:rsidRPr="00CC387A">
              <w:rPr>
                <w:rFonts w:ascii="Times New Roman" w:eastAsia="Times New Roman" w:hAnsi="Times New Roman" w:cs="Times New Roman"/>
                <w:bCs/>
                <w:sz w:val="24"/>
                <w:szCs w:val="24"/>
              </w:rPr>
              <w:t>Соединительной</w:t>
            </w:r>
            <w:proofErr w:type="gramEnd"/>
            <w:r w:rsidRPr="00CC387A">
              <w:rPr>
                <w:rFonts w:ascii="Times New Roman" w:eastAsia="Times New Roman" w:hAnsi="Times New Roman" w:cs="Times New Roman"/>
                <w:bCs/>
                <w:sz w:val="24"/>
                <w:szCs w:val="24"/>
              </w:rPr>
              <w:t xml:space="preserve"> и мягких тканей таза</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49.6</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Соединительной и мягких тканей т</w:t>
            </w:r>
            <w:r w:rsidRPr="00CC387A">
              <w:rPr>
                <w:rFonts w:ascii="Times New Roman" w:eastAsia="Times New Roman" w:hAnsi="Times New Roman" w:cs="Times New Roman"/>
                <w:bCs/>
                <w:sz w:val="24"/>
                <w:szCs w:val="24"/>
              </w:rPr>
              <w:t>у</w:t>
            </w:r>
            <w:r w:rsidRPr="00CC387A">
              <w:rPr>
                <w:rFonts w:ascii="Times New Roman" w:eastAsia="Times New Roman" w:hAnsi="Times New Roman" w:cs="Times New Roman"/>
                <w:bCs/>
                <w:sz w:val="24"/>
                <w:szCs w:val="24"/>
              </w:rPr>
              <w:t>ловища неуточненной локализации</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49.8</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 xml:space="preserve">Соединительной и мягких тканей, </w:t>
            </w:r>
            <w:proofErr w:type="gramStart"/>
            <w:r w:rsidRPr="00CC387A">
              <w:rPr>
                <w:rFonts w:ascii="Times New Roman" w:eastAsia="Times New Roman" w:hAnsi="Times New Roman" w:cs="Times New Roman"/>
                <w:bCs/>
                <w:sz w:val="24"/>
                <w:szCs w:val="24"/>
              </w:rPr>
              <w:t>в</w:t>
            </w:r>
            <w:r w:rsidRPr="00CC387A">
              <w:rPr>
                <w:rFonts w:ascii="Times New Roman" w:eastAsia="Times New Roman" w:hAnsi="Times New Roman" w:cs="Times New Roman"/>
                <w:bCs/>
                <w:sz w:val="24"/>
                <w:szCs w:val="24"/>
              </w:rPr>
              <w:t>ы</w:t>
            </w:r>
            <w:r w:rsidRPr="00CC387A">
              <w:rPr>
                <w:rFonts w:ascii="Times New Roman" w:eastAsia="Times New Roman" w:hAnsi="Times New Roman" w:cs="Times New Roman"/>
                <w:bCs/>
                <w:sz w:val="24"/>
                <w:szCs w:val="24"/>
              </w:rPr>
              <w:t>ходящее</w:t>
            </w:r>
            <w:proofErr w:type="gramEnd"/>
            <w:r w:rsidRPr="00CC387A">
              <w:rPr>
                <w:rFonts w:ascii="Times New Roman" w:eastAsia="Times New Roman" w:hAnsi="Times New Roman" w:cs="Times New Roman"/>
                <w:bCs/>
                <w:sz w:val="24"/>
                <w:szCs w:val="24"/>
              </w:rPr>
              <w:t xml:space="preserve"> за пределы одной и более вышеуказанных локализаций</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r w:rsidR="00A40105" w:rsidRPr="00CC387A" w:rsidTr="00A40105">
        <w:tc>
          <w:tcPr>
            <w:tcW w:w="993"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lang w:val="en-US"/>
              </w:rPr>
            </w:pPr>
            <w:r w:rsidRPr="00CC387A">
              <w:rPr>
                <w:rFonts w:ascii="Times New Roman" w:eastAsia="Times New Roman" w:hAnsi="Times New Roman" w:cs="Times New Roman"/>
                <w:bCs/>
                <w:sz w:val="24"/>
                <w:szCs w:val="24"/>
                <w:lang w:val="en-US"/>
              </w:rPr>
              <w:t>С 49.9</w:t>
            </w:r>
          </w:p>
        </w:tc>
        <w:tc>
          <w:tcPr>
            <w:tcW w:w="4217" w:type="dxa"/>
            <w:shd w:val="clear" w:color="auto" w:fill="auto"/>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r w:rsidRPr="00CC387A">
              <w:rPr>
                <w:rFonts w:ascii="Times New Roman" w:eastAsia="Times New Roman" w:hAnsi="Times New Roman" w:cs="Times New Roman"/>
                <w:bCs/>
                <w:sz w:val="24"/>
                <w:szCs w:val="24"/>
              </w:rPr>
              <w:t>Соединительной и мягких тканей н</w:t>
            </w:r>
            <w:r w:rsidRPr="00CC387A">
              <w:rPr>
                <w:rFonts w:ascii="Times New Roman" w:eastAsia="Times New Roman" w:hAnsi="Times New Roman" w:cs="Times New Roman"/>
                <w:bCs/>
                <w:sz w:val="24"/>
                <w:szCs w:val="24"/>
              </w:rPr>
              <w:t>е</w:t>
            </w:r>
            <w:r w:rsidRPr="00CC387A">
              <w:rPr>
                <w:rFonts w:ascii="Times New Roman" w:eastAsia="Times New Roman" w:hAnsi="Times New Roman" w:cs="Times New Roman"/>
                <w:bCs/>
                <w:sz w:val="24"/>
                <w:szCs w:val="24"/>
              </w:rPr>
              <w:t>уточненной локализации</w:t>
            </w:r>
          </w:p>
        </w:tc>
        <w:tc>
          <w:tcPr>
            <w:tcW w:w="79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c>
          <w:tcPr>
            <w:tcW w:w="4171" w:type="dxa"/>
            <w:vMerge/>
          </w:tcPr>
          <w:p w:rsidR="00A40105" w:rsidRPr="00CC387A" w:rsidRDefault="00A40105" w:rsidP="00CC387A">
            <w:pPr>
              <w:widowControl w:val="0"/>
              <w:overflowPunct w:val="0"/>
              <w:autoSpaceDE w:val="0"/>
              <w:autoSpaceDN w:val="0"/>
              <w:adjustRightInd w:val="0"/>
              <w:spacing w:after="0" w:line="240" w:lineRule="auto"/>
              <w:jc w:val="both"/>
              <w:rPr>
                <w:rFonts w:ascii="Times New Roman" w:eastAsia="Times New Roman" w:hAnsi="Times New Roman" w:cs="Times New Roman"/>
                <w:bCs/>
                <w:sz w:val="24"/>
                <w:szCs w:val="24"/>
              </w:rPr>
            </w:pPr>
          </w:p>
        </w:tc>
      </w:tr>
    </w:tbl>
    <w:p w:rsidR="00C6750C" w:rsidRPr="00CC387A" w:rsidRDefault="00C6750C" w:rsidP="00CC387A">
      <w:pPr>
        <w:spacing w:after="0" w:line="240" w:lineRule="auto"/>
        <w:jc w:val="both"/>
        <w:rPr>
          <w:rFonts w:ascii="Times New Roman" w:eastAsia="Times New Roman" w:hAnsi="Times New Roman" w:cs="Times New Roman"/>
          <w:b/>
          <w:bCs/>
          <w:sz w:val="28"/>
          <w:szCs w:val="28"/>
          <w:lang w:eastAsia="ru-RU"/>
        </w:rPr>
      </w:pPr>
    </w:p>
    <w:p w:rsidR="00C6750C" w:rsidRPr="00CC387A" w:rsidRDefault="007C3CBD" w:rsidP="00CC387A">
      <w:pPr>
        <w:widowControl w:val="0"/>
        <w:tabs>
          <w:tab w:val="left" w:pos="0"/>
        </w:tabs>
        <w:overflowPunct w:val="0"/>
        <w:autoSpaceDE w:val="0"/>
        <w:autoSpaceDN w:val="0"/>
        <w:adjustRightInd w:val="0"/>
        <w:spacing w:after="0" w:line="240" w:lineRule="auto"/>
        <w:jc w:val="both"/>
        <w:rPr>
          <w:rFonts w:ascii="Times New Roman" w:hAnsi="Times New Roman" w:cs="Times New Roman"/>
          <w:bCs/>
          <w:sz w:val="28"/>
          <w:szCs w:val="28"/>
        </w:rPr>
      </w:pPr>
      <w:r w:rsidRPr="00CC387A">
        <w:rPr>
          <w:rFonts w:ascii="Times New Roman" w:hAnsi="Times New Roman" w:cs="Times New Roman"/>
          <w:b/>
          <w:bCs/>
          <w:sz w:val="28"/>
          <w:szCs w:val="28"/>
        </w:rPr>
        <w:t xml:space="preserve">3. </w:t>
      </w:r>
      <w:r w:rsidR="00C6750C" w:rsidRPr="00CC387A">
        <w:rPr>
          <w:rFonts w:ascii="Times New Roman" w:hAnsi="Times New Roman" w:cs="Times New Roman"/>
          <w:b/>
          <w:bCs/>
          <w:sz w:val="28"/>
          <w:szCs w:val="28"/>
        </w:rPr>
        <w:t xml:space="preserve">Дата разработки/ пересмотра протокола: </w:t>
      </w:r>
      <w:r w:rsidR="00C6750C" w:rsidRPr="00CC387A">
        <w:rPr>
          <w:rFonts w:ascii="Times New Roman" w:hAnsi="Times New Roman" w:cs="Times New Roman"/>
          <w:bCs/>
          <w:sz w:val="28"/>
          <w:szCs w:val="28"/>
        </w:rPr>
        <w:t>2016 год</w:t>
      </w:r>
    </w:p>
    <w:p w:rsidR="007C3CBD" w:rsidRPr="00CC387A" w:rsidRDefault="007C3CBD" w:rsidP="00CC387A">
      <w:pPr>
        <w:widowControl w:val="0"/>
        <w:tabs>
          <w:tab w:val="left" w:pos="0"/>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bCs/>
          <w:sz w:val="28"/>
          <w:szCs w:val="28"/>
        </w:rPr>
        <w:t xml:space="preserve">4. </w:t>
      </w:r>
      <w:r w:rsidR="00C6750C" w:rsidRPr="00CC387A">
        <w:rPr>
          <w:rFonts w:ascii="Times New Roman" w:hAnsi="Times New Roman" w:cs="Times New Roman"/>
          <w:b/>
          <w:bCs/>
          <w:sz w:val="28"/>
          <w:szCs w:val="28"/>
        </w:rPr>
        <w:t xml:space="preserve">Пользователи протокола: </w:t>
      </w:r>
      <w:r w:rsidR="00122C33" w:rsidRPr="00CC387A">
        <w:rPr>
          <w:rFonts w:ascii="Times New Roman" w:hAnsi="Times New Roman" w:cs="Times New Roman"/>
          <w:bCs/>
          <w:sz w:val="28"/>
          <w:szCs w:val="28"/>
        </w:rPr>
        <w:t>ВОП,</w:t>
      </w:r>
      <w:r w:rsidR="00122C33" w:rsidRPr="00CC387A">
        <w:rPr>
          <w:rFonts w:ascii="Times New Roman" w:hAnsi="Times New Roman" w:cs="Times New Roman"/>
          <w:b/>
          <w:bCs/>
          <w:sz w:val="28"/>
          <w:szCs w:val="28"/>
        </w:rPr>
        <w:t xml:space="preserve"> </w:t>
      </w:r>
      <w:r w:rsidR="00C6750C" w:rsidRPr="00CC387A">
        <w:rPr>
          <w:rFonts w:ascii="Times New Roman" w:hAnsi="Times New Roman" w:cs="Times New Roman"/>
          <w:bCs/>
          <w:sz w:val="28"/>
          <w:szCs w:val="28"/>
        </w:rPr>
        <w:t>педиатр,</w:t>
      </w:r>
      <w:r w:rsidR="00C6750C" w:rsidRPr="00CC387A">
        <w:rPr>
          <w:rFonts w:ascii="Times New Roman" w:hAnsi="Times New Roman" w:cs="Times New Roman"/>
          <w:sz w:val="28"/>
          <w:szCs w:val="28"/>
        </w:rPr>
        <w:t xml:space="preserve"> детские онкогематологи, радиологи, врачи скорой </w:t>
      </w:r>
      <w:r w:rsidR="00F95978" w:rsidRPr="00CC387A">
        <w:rPr>
          <w:rFonts w:ascii="Times New Roman" w:hAnsi="Times New Roman" w:cs="Times New Roman"/>
          <w:sz w:val="28"/>
          <w:szCs w:val="28"/>
        </w:rPr>
        <w:t xml:space="preserve">и неотложной </w:t>
      </w:r>
      <w:r w:rsidR="00C6750C" w:rsidRPr="00CC387A">
        <w:rPr>
          <w:rFonts w:ascii="Times New Roman" w:hAnsi="Times New Roman" w:cs="Times New Roman"/>
          <w:sz w:val="28"/>
          <w:szCs w:val="28"/>
        </w:rPr>
        <w:t>медицинской помощи.</w:t>
      </w:r>
    </w:p>
    <w:p w:rsidR="00C6750C" w:rsidRPr="00CC387A" w:rsidRDefault="007C3CBD" w:rsidP="00CC387A">
      <w:pPr>
        <w:widowControl w:val="0"/>
        <w:tabs>
          <w:tab w:val="left" w:pos="0"/>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bCs/>
          <w:sz w:val="28"/>
          <w:szCs w:val="28"/>
        </w:rPr>
        <w:t xml:space="preserve">5. </w:t>
      </w:r>
      <w:r w:rsidR="00C6750C" w:rsidRPr="00CC387A">
        <w:rPr>
          <w:rFonts w:ascii="Times New Roman" w:hAnsi="Times New Roman" w:cs="Times New Roman"/>
          <w:b/>
          <w:bCs/>
          <w:sz w:val="28"/>
          <w:szCs w:val="28"/>
        </w:rPr>
        <w:t xml:space="preserve">Категория пациентов: </w:t>
      </w:r>
      <w:r w:rsidR="00C6750C" w:rsidRPr="00CC387A">
        <w:rPr>
          <w:rFonts w:ascii="Times New Roman" w:hAnsi="Times New Roman" w:cs="Times New Roman"/>
          <w:sz w:val="28"/>
          <w:szCs w:val="28"/>
        </w:rPr>
        <w:t>дети и подростки до</w:t>
      </w:r>
      <w:r w:rsidR="00C6750C" w:rsidRPr="00CC387A">
        <w:rPr>
          <w:rFonts w:ascii="Times New Roman" w:hAnsi="Times New Roman" w:cs="Times New Roman"/>
          <w:b/>
          <w:bCs/>
          <w:sz w:val="28"/>
          <w:szCs w:val="28"/>
        </w:rPr>
        <w:t xml:space="preserve"> </w:t>
      </w:r>
      <w:r w:rsidR="00C6750C" w:rsidRPr="00CC387A">
        <w:rPr>
          <w:rFonts w:ascii="Times New Roman" w:hAnsi="Times New Roman" w:cs="Times New Roman"/>
          <w:sz w:val="28"/>
          <w:szCs w:val="28"/>
        </w:rPr>
        <w:t>18</w:t>
      </w:r>
      <w:r w:rsidR="00C6750C" w:rsidRPr="00CC387A">
        <w:rPr>
          <w:rFonts w:ascii="Times New Roman" w:hAnsi="Times New Roman" w:cs="Times New Roman"/>
          <w:b/>
          <w:bCs/>
          <w:sz w:val="28"/>
          <w:szCs w:val="28"/>
        </w:rPr>
        <w:t xml:space="preserve"> </w:t>
      </w:r>
      <w:r w:rsidR="00C6750C" w:rsidRPr="00CC387A">
        <w:rPr>
          <w:rFonts w:ascii="Times New Roman" w:hAnsi="Times New Roman" w:cs="Times New Roman"/>
          <w:sz w:val="28"/>
          <w:szCs w:val="28"/>
        </w:rPr>
        <w:t>лет.</w:t>
      </w:r>
    </w:p>
    <w:p w:rsidR="00C6750C" w:rsidRPr="00CC387A" w:rsidRDefault="007C3CBD" w:rsidP="00CC387A">
      <w:pPr>
        <w:widowControl w:val="0"/>
        <w:tabs>
          <w:tab w:val="left" w:pos="0"/>
        </w:tabs>
        <w:overflowPunct w:val="0"/>
        <w:autoSpaceDE w:val="0"/>
        <w:autoSpaceDN w:val="0"/>
        <w:adjustRightInd w:val="0"/>
        <w:spacing w:after="0" w:line="240" w:lineRule="auto"/>
        <w:jc w:val="both"/>
        <w:rPr>
          <w:rFonts w:ascii="Times New Roman" w:hAnsi="Times New Roman" w:cs="Times New Roman"/>
          <w:b/>
          <w:bCs/>
          <w:sz w:val="28"/>
          <w:szCs w:val="28"/>
        </w:rPr>
      </w:pPr>
      <w:r w:rsidRPr="00CC387A">
        <w:rPr>
          <w:rFonts w:ascii="Times New Roman" w:hAnsi="Times New Roman" w:cs="Times New Roman"/>
          <w:b/>
          <w:bCs/>
          <w:sz w:val="28"/>
          <w:szCs w:val="28"/>
        </w:rPr>
        <w:t xml:space="preserve">6. </w:t>
      </w:r>
      <w:r w:rsidR="00C6750C" w:rsidRPr="00CC387A">
        <w:rPr>
          <w:rFonts w:ascii="Times New Roman" w:hAnsi="Times New Roman" w:cs="Times New Roman"/>
          <w:b/>
          <w:bCs/>
          <w:sz w:val="28"/>
          <w:szCs w:val="28"/>
        </w:rPr>
        <w:t xml:space="preserve">Шкала уровня доказательности: </w:t>
      </w:r>
    </w:p>
    <w:p w:rsidR="00C6750C" w:rsidRPr="00CC387A" w:rsidRDefault="00C6750C" w:rsidP="00CC387A">
      <w:pPr>
        <w:tabs>
          <w:tab w:val="left" w:pos="0"/>
        </w:tabs>
        <w:spacing w:after="0" w:line="240" w:lineRule="auto"/>
        <w:rPr>
          <w:rFonts w:ascii="Times New Roman" w:hAnsi="Times New Roman" w:cs="Times New Roman"/>
          <w:b/>
          <w:bCs/>
          <w:sz w:val="28"/>
          <w:szCs w:val="28"/>
        </w:rPr>
      </w:pPr>
      <w:r w:rsidRPr="00CC387A">
        <w:rPr>
          <w:rFonts w:ascii="Times New Roman" w:hAnsi="Times New Roman" w:cs="Times New Roman"/>
          <w:b/>
          <w:bCs/>
          <w:sz w:val="28"/>
          <w:szCs w:val="28"/>
        </w:rPr>
        <w:t>Оценка на степень доказательности приводимых рекомендаций.</w:t>
      </w:r>
    </w:p>
    <w:tbl>
      <w:tblPr>
        <w:tblW w:w="10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8930"/>
      </w:tblGrid>
      <w:tr w:rsidR="00C6750C" w:rsidRPr="00CC387A" w:rsidTr="00FB5644">
        <w:tc>
          <w:tcPr>
            <w:tcW w:w="109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0"/>
              </w:tabs>
              <w:spacing w:after="0" w:line="240" w:lineRule="auto"/>
              <w:ind w:left="-11" w:firstLine="11"/>
              <w:jc w:val="center"/>
              <w:rPr>
                <w:rFonts w:ascii="Times New Roman" w:hAnsi="Times New Roman" w:cs="Times New Roman"/>
                <w:b/>
                <w:sz w:val="24"/>
                <w:szCs w:val="24"/>
              </w:rPr>
            </w:pPr>
            <w:r w:rsidRPr="00CC387A">
              <w:rPr>
                <w:rFonts w:ascii="Times New Roman" w:hAnsi="Times New Roman" w:cs="Times New Roman"/>
                <w:sz w:val="24"/>
                <w:szCs w:val="24"/>
              </w:rPr>
              <w:t>А</w:t>
            </w:r>
          </w:p>
        </w:tc>
        <w:tc>
          <w:tcPr>
            <w:tcW w:w="893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34"/>
              </w:tabs>
              <w:spacing w:after="0" w:line="240" w:lineRule="auto"/>
              <w:ind w:left="34"/>
              <w:jc w:val="both"/>
              <w:rPr>
                <w:rFonts w:ascii="Times New Roman" w:hAnsi="Times New Roman" w:cs="Times New Roman"/>
                <w:b/>
                <w:sz w:val="24"/>
                <w:szCs w:val="24"/>
              </w:rPr>
            </w:pPr>
            <w:r w:rsidRPr="00CC387A">
              <w:rPr>
                <w:rFonts w:ascii="Times New Roman" w:hAnsi="Times New Roman" w:cs="Times New Roman"/>
                <w:sz w:val="24"/>
                <w:szCs w:val="24"/>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CC387A">
              <w:rPr>
                <w:rFonts w:ascii="Times New Roman" w:hAnsi="Times New Roman" w:cs="Times New Roman"/>
                <w:sz w:val="24"/>
                <w:szCs w:val="24"/>
              </w:rPr>
              <w:t>результаты</w:t>
            </w:r>
            <w:proofErr w:type="gramEnd"/>
            <w:r w:rsidRPr="00CC387A">
              <w:rPr>
                <w:rFonts w:ascii="Times New Roman" w:hAnsi="Times New Roman" w:cs="Times New Roman"/>
                <w:sz w:val="24"/>
                <w:szCs w:val="24"/>
              </w:rPr>
              <w:t xml:space="preserve"> которых м</w:t>
            </w:r>
            <w:r w:rsidRPr="00CC387A">
              <w:rPr>
                <w:rFonts w:ascii="Times New Roman" w:hAnsi="Times New Roman" w:cs="Times New Roman"/>
                <w:sz w:val="24"/>
                <w:szCs w:val="24"/>
              </w:rPr>
              <w:t>о</w:t>
            </w:r>
            <w:r w:rsidRPr="00CC387A">
              <w:rPr>
                <w:rFonts w:ascii="Times New Roman" w:hAnsi="Times New Roman" w:cs="Times New Roman"/>
                <w:sz w:val="24"/>
                <w:szCs w:val="24"/>
              </w:rPr>
              <w:t>гут быть распространены на соответствующую популяцию.</w:t>
            </w:r>
          </w:p>
        </w:tc>
      </w:tr>
      <w:tr w:rsidR="00C6750C" w:rsidRPr="00CC387A" w:rsidTr="00FB5644">
        <w:tc>
          <w:tcPr>
            <w:tcW w:w="109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0"/>
              </w:tabs>
              <w:spacing w:after="0" w:line="240" w:lineRule="auto"/>
              <w:ind w:left="-11" w:firstLine="11"/>
              <w:jc w:val="center"/>
              <w:rPr>
                <w:rFonts w:ascii="Times New Roman" w:hAnsi="Times New Roman" w:cs="Times New Roman"/>
                <w:b/>
                <w:sz w:val="24"/>
                <w:szCs w:val="24"/>
              </w:rPr>
            </w:pPr>
            <w:r w:rsidRPr="00CC387A">
              <w:rPr>
                <w:rFonts w:ascii="Times New Roman" w:hAnsi="Times New Roman" w:cs="Times New Roman"/>
                <w:sz w:val="24"/>
                <w:szCs w:val="24"/>
              </w:rPr>
              <w:lastRenderedPageBreak/>
              <w:t>В</w:t>
            </w:r>
          </w:p>
        </w:tc>
        <w:tc>
          <w:tcPr>
            <w:tcW w:w="893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567"/>
                <w:tab w:val="left" w:pos="34"/>
              </w:tabs>
              <w:spacing w:after="0" w:line="240" w:lineRule="auto"/>
              <w:ind w:left="34"/>
              <w:jc w:val="both"/>
              <w:rPr>
                <w:rFonts w:ascii="Times New Roman" w:hAnsi="Times New Roman" w:cs="Times New Roman"/>
                <w:b/>
                <w:sz w:val="24"/>
                <w:szCs w:val="24"/>
              </w:rPr>
            </w:pPr>
            <w:r w:rsidRPr="00CC387A">
              <w:rPr>
                <w:rFonts w:ascii="Times New Roman" w:hAnsi="Times New Roman" w:cs="Times New Roman"/>
                <w:sz w:val="24"/>
                <w:szCs w:val="24"/>
              </w:rPr>
              <w:t xml:space="preserve">Высококачественный (++) систематический обзор когортных или исследований случай-контроль или </w:t>
            </w:r>
            <w:proofErr w:type="gramStart"/>
            <w:r w:rsidRPr="00CC387A">
              <w:rPr>
                <w:rFonts w:ascii="Times New Roman" w:hAnsi="Times New Roman" w:cs="Times New Roman"/>
                <w:sz w:val="24"/>
                <w:szCs w:val="24"/>
              </w:rPr>
              <w:t>Высококачественное</w:t>
            </w:r>
            <w:proofErr w:type="gramEnd"/>
            <w:r w:rsidRPr="00CC387A">
              <w:rPr>
                <w:rFonts w:ascii="Times New Roman" w:hAnsi="Times New Roman" w:cs="Times New Roman"/>
                <w:sz w:val="24"/>
                <w:szCs w:val="24"/>
              </w:rPr>
              <w:t xml:space="preserve"> (++) когортное или исследований сл</w:t>
            </w:r>
            <w:r w:rsidRPr="00CC387A">
              <w:rPr>
                <w:rFonts w:ascii="Times New Roman" w:hAnsi="Times New Roman" w:cs="Times New Roman"/>
                <w:sz w:val="24"/>
                <w:szCs w:val="24"/>
              </w:rPr>
              <w:t>у</w:t>
            </w:r>
            <w:r w:rsidRPr="00CC387A">
              <w:rPr>
                <w:rFonts w:ascii="Times New Roman" w:hAnsi="Times New Roman" w:cs="Times New Roman"/>
                <w:sz w:val="24"/>
                <w:szCs w:val="24"/>
              </w:rPr>
              <w:t>чай-контроль с очень низким риском систематической ошибки или РКИ с невыс</w:t>
            </w:r>
            <w:r w:rsidRPr="00CC387A">
              <w:rPr>
                <w:rFonts w:ascii="Times New Roman" w:hAnsi="Times New Roman" w:cs="Times New Roman"/>
                <w:sz w:val="24"/>
                <w:szCs w:val="24"/>
              </w:rPr>
              <w:t>о</w:t>
            </w:r>
            <w:r w:rsidRPr="00CC387A">
              <w:rPr>
                <w:rFonts w:ascii="Times New Roman" w:hAnsi="Times New Roman" w:cs="Times New Roman"/>
                <w:sz w:val="24"/>
                <w:szCs w:val="24"/>
              </w:rPr>
              <w:t>ким  (+) риском систематической ошибки, результаты которых могут быть распр</w:t>
            </w:r>
            <w:r w:rsidRPr="00CC387A">
              <w:rPr>
                <w:rFonts w:ascii="Times New Roman" w:hAnsi="Times New Roman" w:cs="Times New Roman"/>
                <w:sz w:val="24"/>
                <w:szCs w:val="24"/>
              </w:rPr>
              <w:t>о</w:t>
            </w:r>
            <w:r w:rsidRPr="00CC387A">
              <w:rPr>
                <w:rFonts w:ascii="Times New Roman" w:hAnsi="Times New Roman" w:cs="Times New Roman"/>
                <w:sz w:val="24"/>
                <w:szCs w:val="24"/>
              </w:rPr>
              <w:t>странены на соответствующую популяцию.</w:t>
            </w:r>
          </w:p>
        </w:tc>
      </w:tr>
      <w:tr w:rsidR="00C6750C" w:rsidRPr="00CC387A" w:rsidTr="00FB5644">
        <w:tc>
          <w:tcPr>
            <w:tcW w:w="109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0"/>
              </w:tabs>
              <w:spacing w:after="0" w:line="240" w:lineRule="auto"/>
              <w:ind w:left="-11" w:firstLine="11"/>
              <w:jc w:val="center"/>
              <w:rPr>
                <w:rFonts w:ascii="Times New Roman" w:hAnsi="Times New Roman" w:cs="Times New Roman"/>
                <w:b/>
                <w:sz w:val="24"/>
                <w:szCs w:val="24"/>
              </w:rPr>
            </w:pPr>
            <w:r w:rsidRPr="00CC387A">
              <w:rPr>
                <w:rFonts w:ascii="Times New Roman" w:hAnsi="Times New Roman" w:cs="Times New Roman"/>
                <w:sz w:val="24"/>
                <w:szCs w:val="24"/>
              </w:rPr>
              <w:t>С</w:t>
            </w:r>
          </w:p>
        </w:tc>
        <w:tc>
          <w:tcPr>
            <w:tcW w:w="893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116707">
            <w:pPr>
              <w:tabs>
                <w:tab w:val="left" w:pos="34"/>
              </w:tabs>
              <w:spacing w:after="0" w:line="240" w:lineRule="auto"/>
              <w:ind w:left="34"/>
              <w:jc w:val="both"/>
              <w:rPr>
                <w:rFonts w:ascii="Times New Roman" w:hAnsi="Times New Roman" w:cs="Times New Roman"/>
                <w:b/>
                <w:sz w:val="24"/>
                <w:szCs w:val="24"/>
              </w:rPr>
            </w:pPr>
            <w:r w:rsidRPr="00CC387A">
              <w:rPr>
                <w:rFonts w:ascii="Times New Roman" w:hAnsi="Times New Roman" w:cs="Times New Roman"/>
                <w:sz w:val="24"/>
                <w:szCs w:val="24"/>
              </w:rPr>
              <w:t>Когортное или исследование случай-контроль или контролируемое исследование без рандомизации с невысоким ри</w:t>
            </w:r>
            <w:r w:rsidR="00116707">
              <w:rPr>
                <w:rFonts w:ascii="Times New Roman" w:hAnsi="Times New Roman" w:cs="Times New Roman"/>
                <w:sz w:val="24"/>
                <w:szCs w:val="24"/>
              </w:rPr>
              <w:t>ском систематической ошибки</w:t>
            </w:r>
            <w:proofErr w:type="gramStart"/>
            <w:r w:rsidR="00116707">
              <w:rPr>
                <w:rFonts w:ascii="Times New Roman" w:hAnsi="Times New Roman" w:cs="Times New Roman"/>
                <w:sz w:val="24"/>
                <w:szCs w:val="24"/>
              </w:rPr>
              <w:t xml:space="preserve"> (+), </w:t>
            </w:r>
            <w:proofErr w:type="gramEnd"/>
            <w:r w:rsidR="00116707">
              <w:rPr>
                <w:rFonts w:ascii="Times New Roman" w:hAnsi="Times New Roman" w:cs="Times New Roman"/>
                <w:sz w:val="24"/>
                <w:szCs w:val="24"/>
              </w:rPr>
              <w:t>р</w:t>
            </w:r>
            <w:r w:rsidRPr="00CC387A">
              <w:rPr>
                <w:rFonts w:ascii="Times New Roman" w:hAnsi="Times New Roman" w:cs="Times New Roman"/>
                <w:sz w:val="24"/>
                <w:szCs w:val="24"/>
              </w:rPr>
              <w:t>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w:t>
            </w:r>
            <w:r w:rsidRPr="00CC387A">
              <w:rPr>
                <w:rFonts w:ascii="Times New Roman" w:hAnsi="Times New Roman" w:cs="Times New Roman"/>
                <w:sz w:val="24"/>
                <w:szCs w:val="24"/>
              </w:rPr>
              <w:t>ь</w:t>
            </w:r>
            <w:r w:rsidRPr="00CC387A">
              <w:rPr>
                <w:rFonts w:ascii="Times New Roman" w:hAnsi="Times New Roman" w:cs="Times New Roman"/>
                <w:sz w:val="24"/>
                <w:szCs w:val="24"/>
              </w:rPr>
              <w:t>таты которых не могут быть непосредственно распространены на соответствующую популяцию.</w:t>
            </w:r>
          </w:p>
        </w:tc>
      </w:tr>
      <w:tr w:rsidR="00C6750C" w:rsidRPr="00CC387A" w:rsidTr="00FB5644">
        <w:tc>
          <w:tcPr>
            <w:tcW w:w="109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0"/>
              </w:tabs>
              <w:spacing w:after="0" w:line="240" w:lineRule="auto"/>
              <w:ind w:left="-11" w:firstLine="11"/>
              <w:jc w:val="center"/>
              <w:rPr>
                <w:rFonts w:ascii="Times New Roman" w:hAnsi="Times New Roman" w:cs="Times New Roman"/>
                <w:sz w:val="24"/>
                <w:szCs w:val="24"/>
              </w:rPr>
            </w:pPr>
            <w:r w:rsidRPr="00CC387A">
              <w:rPr>
                <w:rFonts w:ascii="Times New Roman" w:hAnsi="Times New Roman" w:cs="Times New Roman"/>
                <w:sz w:val="24"/>
                <w:szCs w:val="24"/>
              </w:rPr>
              <w:t>D</w:t>
            </w:r>
          </w:p>
        </w:tc>
        <w:tc>
          <w:tcPr>
            <w:tcW w:w="8930" w:type="dxa"/>
            <w:tcBorders>
              <w:top w:val="single" w:sz="4" w:space="0" w:color="auto"/>
              <w:left w:val="single" w:sz="4" w:space="0" w:color="auto"/>
              <w:bottom w:val="single" w:sz="4" w:space="0" w:color="auto"/>
              <w:right w:val="single" w:sz="4" w:space="0" w:color="auto"/>
            </w:tcBorders>
            <w:hideMark/>
          </w:tcPr>
          <w:p w:rsidR="00C6750C" w:rsidRPr="00CC387A" w:rsidRDefault="00C6750C" w:rsidP="00CC387A">
            <w:pPr>
              <w:tabs>
                <w:tab w:val="left" w:pos="34"/>
              </w:tabs>
              <w:spacing w:after="0" w:line="240" w:lineRule="auto"/>
              <w:ind w:left="34"/>
              <w:jc w:val="both"/>
              <w:rPr>
                <w:rFonts w:ascii="Times New Roman" w:hAnsi="Times New Roman" w:cs="Times New Roman"/>
                <w:b/>
                <w:sz w:val="24"/>
                <w:szCs w:val="24"/>
              </w:rPr>
            </w:pPr>
            <w:r w:rsidRPr="00CC387A">
              <w:rPr>
                <w:rFonts w:ascii="Times New Roman" w:hAnsi="Times New Roman" w:cs="Times New Roman"/>
                <w:sz w:val="24"/>
                <w:szCs w:val="24"/>
                <w:shd w:val="clear" w:color="auto" w:fill="FFFFFF"/>
              </w:rPr>
              <w:t>Описание серии случаев или неконтролируемое исследование или мнение экспе</w:t>
            </w:r>
            <w:r w:rsidRPr="00CC387A">
              <w:rPr>
                <w:rFonts w:ascii="Times New Roman" w:hAnsi="Times New Roman" w:cs="Times New Roman"/>
                <w:sz w:val="24"/>
                <w:szCs w:val="24"/>
                <w:shd w:val="clear" w:color="auto" w:fill="FFFFFF"/>
              </w:rPr>
              <w:t>р</w:t>
            </w:r>
            <w:r w:rsidRPr="00CC387A">
              <w:rPr>
                <w:rFonts w:ascii="Times New Roman" w:hAnsi="Times New Roman" w:cs="Times New Roman"/>
                <w:sz w:val="24"/>
                <w:szCs w:val="24"/>
                <w:shd w:val="clear" w:color="auto" w:fill="FFFFFF"/>
              </w:rPr>
              <w:t>тов.</w:t>
            </w:r>
          </w:p>
        </w:tc>
      </w:tr>
    </w:tbl>
    <w:p w:rsidR="00C6750C" w:rsidRPr="00CC387A" w:rsidRDefault="00C6750C" w:rsidP="00CC387A">
      <w:pPr>
        <w:widowControl w:val="0"/>
        <w:tabs>
          <w:tab w:val="left" w:pos="-567"/>
        </w:tabs>
        <w:overflowPunct w:val="0"/>
        <w:autoSpaceDE w:val="0"/>
        <w:autoSpaceDN w:val="0"/>
        <w:adjustRightInd w:val="0"/>
        <w:spacing w:after="0" w:line="240" w:lineRule="auto"/>
        <w:ind w:left="-851"/>
        <w:jc w:val="both"/>
        <w:rPr>
          <w:rFonts w:ascii="Times New Roman" w:hAnsi="Times New Roman" w:cs="Times New Roman"/>
          <w:b/>
          <w:bCs/>
          <w:sz w:val="28"/>
          <w:szCs w:val="28"/>
          <w:highlight w:val="yellow"/>
        </w:rPr>
      </w:pPr>
    </w:p>
    <w:p w:rsidR="00C6750C" w:rsidRPr="00CC387A" w:rsidRDefault="007C3CBD" w:rsidP="00CC387A">
      <w:pPr>
        <w:widowControl w:val="0"/>
        <w:tabs>
          <w:tab w:val="left" w:pos="0"/>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C387A">
        <w:rPr>
          <w:rFonts w:ascii="Times New Roman" w:hAnsi="Times New Roman" w:cs="Times New Roman"/>
          <w:b/>
          <w:bCs/>
          <w:sz w:val="28"/>
          <w:szCs w:val="28"/>
        </w:rPr>
        <w:t xml:space="preserve">7. </w:t>
      </w:r>
      <w:r w:rsidR="00AB54C4" w:rsidRPr="00CC387A">
        <w:rPr>
          <w:rFonts w:ascii="Times New Roman" w:eastAsia="Times New Roman" w:hAnsi="Times New Roman" w:cs="Times New Roman"/>
          <w:b/>
          <w:bCs/>
          <w:sz w:val="28"/>
          <w:szCs w:val="28"/>
          <w:lang w:eastAsia="ru-RU"/>
        </w:rPr>
        <w:t xml:space="preserve">Определение: </w:t>
      </w:r>
      <w:r w:rsidR="00C6750C" w:rsidRPr="00CC387A">
        <w:rPr>
          <w:rFonts w:ascii="Times New Roman" w:eastAsia="Times New Roman" w:hAnsi="Times New Roman" w:cs="Times New Roman"/>
          <w:sz w:val="28"/>
          <w:szCs w:val="28"/>
        </w:rPr>
        <w:t>Ра</w:t>
      </w:r>
      <w:r w:rsidR="00AB54C4" w:rsidRPr="00CC387A">
        <w:rPr>
          <w:rFonts w:ascii="Times New Roman" w:eastAsia="Times New Roman" w:hAnsi="Times New Roman" w:cs="Times New Roman"/>
          <w:sz w:val="28"/>
          <w:szCs w:val="28"/>
        </w:rPr>
        <w:t>бдомиосаркома (РМС) –</w:t>
      </w:r>
      <w:r w:rsidR="00C6750C" w:rsidRPr="00CC387A">
        <w:rPr>
          <w:rFonts w:ascii="Times New Roman" w:eastAsia="Times New Roman" w:hAnsi="Times New Roman" w:cs="Times New Roman"/>
          <w:sz w:val="28"/>
          <w:szCs w:val="28"/>
        </w:rPr>
        <w:t xml:space="preserve"> </w:t>
      </w:r>
      <w:r w:rsidR="00AB54C4" w:rsidRPr="00CC387A">
        <w:rPr>
          <w:rFonts w:ascii="Times New Roman" w:eastAsia="Times New Roman" w:hAnsi="Times New Roman" w:cs="Times New Roman"/>
          <w:sz w:val="28"/>
          <w:szCs w:val="28"/>
        </w:rPr>
        <w:t>возникает из примитивных мезенх</w:t>
      </w:r>
      <w:r w:rsidR="00AB54C4" w:rsidRPr="00CC387A">
        <w:rPr>
          <w:rFonts w:ascii="Times New Roman" w:eastAsia="Times New Roman" w:hAnsi="Times New Roman" w:cs="Times New Roman"/>
          <w:sz w:val="28"/>
          <w:szCs w:val="28"/>
        </w:rPr>
        <w:t>и</w:t>
      </w:r>
      <w:r w:rsidR="00AB54C4" w:rsidRPr="00CC387A">
        <w:rPr>
          <w:rFonts w:ascii="Times New Roman" w:eastAsia="Times New Roman" w:hAnsi="Times New Roman" w:cs="Times New Roman"/>
          <w:sz w:val="28"/>
          <w:szCs w:val="28"/>
        </w:rPr>
        <w:t>мальных клеток, которые перерождаются в поперечнополосатые мышцы. Она м</w:t>
      </w:r>
      <w:r w:rsidR="00AB54C4" w:rsidRPr="00CC387A">
        <w:rPr>
          <w:rFonts w:ascii="Times New Roman" w:eastAsia="Times New Roman" w:hAnsi="Times New Roman" w:cs="Times New Roman"/>
          <w:sz w:val="28"/>
          <w:szCs w:val="28"/>
        </w:rPr>
        <w:t>о</w:t>
      </w:r>
      <w:r w:rsidR="00AB54C4" w:rsidRPr="00CC387A">
        <w:rPr>
          <w:rFonts w:ascii="Times New Roman" w:eastAsia="Times New Roman" w:hAnsi="Times New Roman" w:cs="Times New Roman"/>
          <w:sz w:val="28"/>
          <w:szCs w:val="28"/>
        </w:rPr>
        <w:t>жет произойти из любой части тела, в том числе из тех участков, где поперечноп</w:t>
      </w:r>
      <w:r w:rsidR="00AB54C4" w:rsidRPr="00CC387A">
        <w:rPr>
          <w:rFonts w:ascii="Times New Roman" w:eastAsia="Times New Roman" w:hAnsi="Times New Roman" w:cs="Times New Roman"/>
          <w:sz w:val="28"/>
          <w:szCs w:val="28"/>
        </w:rPr>
        <w:t>о</w:t>
      </w:r>
      <w:r w:rsidRPr="00CC387A">
        <w:rPr>
          <w:rFonts w:ascii="Times New Roman" w:eastAsia="Times New Roman" w:hAnsi="Times New Roman" w:cs="Times New Roman"/>
          <w:sz w:val="28"/>
          <w:szCs w:val="28"/>
        </w:rPr>
        <w:t>лосатые мышцы не встречаются (</w:t>
      </w:r>
      <w:r w:rsidR="00186F59" w:rsidRPr="00CC387A">
        <w:rPr>
          <w:rFonts w:ascii="Times New Roman" w:hAnsi="Times New Roman" w:cs="Times New Roman"/>
          <w:sz w:val="28"/>
          <w:szCs w:val="28"/>
        </w:rPr>
        <w:t>оригинал</w:t>
      </w:r>
      <w:r w:rsidRPr="00CC387A">
        <w:rPr>
          <w:rFonts w:ascii="Times New Roman" w:hAnsi="Times New Roman" w:cs="Times New Roman"/>
          <w:sz w:val="28"/>
          <w:szCs w:val="28"/>
        </w:rPr>
        <w:t xml:space="preserve"> протокола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-2009</w:t>
      </w:r>
      <w:r w:rsidRPr="00CC387A">
        <w:rPr>
          <w:rFonts w:ascii="Times New Roman" w:eastAsia="Times New Roman" w:hAnsi="Times New Roman" w:cs="Times New Roman"/>
          <w:sz w:val="28"/>
          <w:szCs w:val="28"/>
        </w:rPr>
        <w:t>).</w:t>
      </w:r>
    </w:p>
    <w:p w:rsidR="00787270" w:rsidRPr="00CC387A" w:rsidRDefault="007C3CBD" w:rsidP="00CC387A">
      <w:pPr>
        <w:widowControl w:val="0"/>
        <w:tabs>
          <w:tab w:val="left" w:pos="0"/>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CC387A">
        <w:rPr>
          <w:rFonts w:ascii="Times New Roman" w:eastAsia="Times New Roman" w:hAnsi="Times New Roman" w:cs="Times New Roman"/>
          <w:b/>
          <w:sz w:val="28"/>
          <w:szCs w:val="28"/>
        </w:rPr>
        <w:t xml:space="preserve">8. </w:t>
      </w:r>
      <w:r w:rsidR="00AB54C4" w:rsidRPr="00CC387A">
        <w:rPr>
          <w:rFonts w:ascii="Times New Roman" w:eastAsia="Times New Roman" w:hAnsi="Times New Roman" w:cs="Times New Roman"/>
          <w:b/>
          <w:sz w:val="28"/>
          <w:szCs w:val="28"/>
        </w:rPr>
        <w:t>Классификация</w:t>
      </w:r>
      <w:r w:rsidR="006D7E59" w:rsidRPr="00CC387A">
        <w:rPr>
          <w:rFonts w:ascii="Times New Roman" w:eastAsia="Times New Roman" w:hAnsi="Times New Roman" w:cs="Times New Roman"/>
          <w:b/>
          <w:sz w:val="28"/>
          <w:szCs w:val="28"/>
        </w:rPr>
        <w:t xml:space="preserve"> </w:t>
      </w:r>
      <w:r w:rsidR="006D7E59" w:rsidRPr="00CC387A">
        <w:rPr>
          <w:rFonts w:ascii="Times New Roman" w:eastAsia="Times New Roman" w:hAnsi="Times New Roman" w:cs="Times New Roman"/>
          <w:sz w:val="28"/>
          <w:szCs w:val="28"/>
        </w:rPr>
        <w:t>(</w:t>
      </w:r>
      <w:r w:rsidR="00FA19A7" w:rsidRPr="00CC387A">
        <w:rPr>
          <w:rFonts w:ascii="Times New Roman" w:hAnsi="Times New Roman" w:cs="Times New Roman"/>
          <w:sz w:val="28"/>
          <w:szCs w:val="28"/>
        </w:rPr>
        <w:t>оригинал</w:t>
      </w:r>
      <w:r w:rsidR="006D7E59" w:rsidRPr="00CC387A">
        <w:rPr>
          <w:rFonts w:ascii="Times New Roman" w:hAnsi="Times New Roman" w:cs="Times New Roman"/>
          <w:sz w:val="28"/>
          <w:szCs w:val="28"/>
        </w:rPr>
        <w:t xml:space="preserve"> протокола </w:t>
      </w:r>
      <w:r w:rsidR="006D7E59" w:rsidRPr="00CC387A">
        <w:rPr>
          <w:rFonts w:ascii="Times New Roman" w:hAnsi="Times New Roman" w:cs="Times New Roman"/>
          <w:sz w:val="28"/>
          <w:szCs w:val="28"/>
          <w:lang w:val="en-US"/>
        </w:rPr>
        <w:t>CWS</w:t>
      </w:r>
      <w:r w:rsidR="006D7E59" w:rsidRPr="00CC387A">
        <w:rPr>
          <w:rFonts w:ascii="Times New Roman" w:hAnsi="Times New Roman" w:cs="Times New Roman"/>
          <w:sz w:val="28"/>
          <w:szCs w:val="28"/>
        </w:rPr>
        <w:t>-2009</w:t>
      </w:r>
      <w:r w:rsidR="006D7E59" w:rsidRPr="00CC387A">
        <w:rPr>
          <w:rFonts w:ascii="Times New Roman" w:eastAsia="Times New Roman" w:hAnsi="Times New Roman" w:cs="Times New Roman"/>
          <w:sz w:val="28"/>
          <w:szCs w:val="28"/>
        </w:rPr>
        <w:t>).</w:t>
      </w:r>
    </w:p>
    <w:p w:rsidR="00787270" w:rsidRPr="00CC387A" w:rsidRDefault="00787270" w:rsidP="00CC387A">
      <w:pPr>
        <w:spacing w:after="0" w:line="240" w:lineRule="auto"/>
        <w:jc w:val="center"/>
        <w:rPr>
          <w:rFonts w:ascii="Times New Roman" w:hAnsi="Times New Roman" w:cs="Times New Roman"/>
          <w:sz w:val="28"/>
          <w:szCs w:val="28"/>
        </w:rPr>
      </w:pPr>
      <w:r w:rsidRPr="00CC387A">
        <w:rPr>
          <w:rStyle w:val="ac"/>
          <w:rFonts w:eastAsiaTheme="minorHAnsi"/>
          <w:sz w:val="28"/>
          <w:szCs w:val="28"/>
        </w:rPr>
        <w:t>TNM-классификация опухолей до начала лечения</w:t>
      </w:r>
      <w:r w:rsidR="00E97113" w:rsidRPr="00CC387A">
        <w:rPr>
          <w:rStyle w:val="ac"/>
          <w:rFonts w:eastAsiaTheme="minorHAnsi"/>
          <w:sz w:val="28"/>
          <w:szCs w:val="28"/>
        </w:rPr>
        <w:t xml:space="preserve"> </w:t>
      </w:r>
      <w:r w:rsidRPr="00CC387A">
        <w:rPr>
          <w:rFonts w:ascii="Times New Roman" w:hAnsi="Times New Roman" w:cs="Times New Roman"/>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505"/>
      </w:tblGrid>
      <w:tr w:rsidR="00787270" w:rsidRPr="00CC387A" w:rsidTr="00122C33">
        <w:tc>
          <w:tcPr>
            <w:tcW w:w="10065" w:type="dxa"/>
            <w:gridSpan w:val="2"/>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Опухоль</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T0</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Нет признаков опухоли.</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T1</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Опухоль ограничена органом или тканью, из которой исходит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T</w:t>
            </w:r>
            <w:r w:rsidRPr="00CC387A">
              <w:rPr>
                <w:rFonts w:ascii="Times New Roman" w:hAnsi="Times New Roman" w:cs="Times New Roman"/>
                <w:sz w:val="24"/>
                <w:szCs w:val="24"/>
              </w:rPr>
              <w:t>1</w:t>
            </w:r>
            <w:r w:rsidRPr="00CC387A">
              <w:rPr>
                <w:rFonts w:ascii="Times New Roman" w:hAnsi="Times New Roman" w:cs="Times New Roman"/>
                <w:sz w:val="24"/>
                <w:szCs w:val="24"/>
                <w:lang w:val="en-US"/>
              </w:rPr>
              <w:t>a</w:t>
            </w:r>
            <w:r w:rsidRPr="00CC387A">
              <w:rPr>
                <w:rFonts w:ascii="Times New Roman" w:hAnsi="Times New Roman" w:cs="Times New Roman"/>
                <w:sz w:val="24"/>
                <w:szCs w:val="24"/>
              </w:rPr>
              <w:t>: Опухоль ≤ 5 см в наибольшем измерении</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T</w:t>
            </w:r>
            <w:r w:rsidRPr="00CC387A">
              <w:rPr>
                <w:rFonts w:ascii="Times New Roman" w:hAnsi="Times New Roman" w:cs="Times New Roman"/>
                <w:sz w:val="24"/>
                <w:szCs w:val="24"/>
              </w:rPr>
              <w:t>1</w:t>
            </w:r>
            <w:r w:rsidRPr="00CC387A">
              <w:rPr>
                <w:rFonts w:ascii="Times New Roman" w:hAnsi="Times New Roman" w:cs="Times New Roman"/>
                <w:sz w:val="24"/>
                <w:szCs w:val="24"/>
                <w:lang w:val="en-US"/>
              </w:rPr>
              <w:t>b</w:t>
            </w:r>
            <w:r w:rsidRPr="00CC387A">
              <w:rPr>
                <w:rFonts w:ascii="Times New Roman" w:hAnsi="Times New Roman" w:cs="Times New Roman"/>
                <w:sz w:val="24"/>
                <w:szCs w:val="24"/>
              </w:rPr>
              <w:t xml:space="preserve">: Опухоль &gt; 5 см в наибольшем измерении </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T2</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Опухоль не ограничена органом или тканью, из которой исходит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T</w:t>
            </w:r>
            <w:r w:rsidRPr="00CC387A">
              <w:rPr>
                <w:rFonts w:ascii="Times New Roman" w:hAnsi="Times New Roman" w:cs="Times New Roman"/>
                <w:sz w:val="24"/>
                <w:szCs w:val="24"/>
              </w:rPr>
              <w:t>2</w:t>
            </w:r>
            <w:r w:rsidRPr="00CC387A">
              <w:rPr>
                <w:rFonts w:ascii="Times New Roman" w:hAnsi="Times New Roman" w:cs="Times New Roman"/>
                <w:sz w:val="24"/>
                <w:szCs w:val="24"/>
                <w:lang w:val="en-US"/>
              </w:rPr>
              <w:t>a</w:t>
            </w:r>
            <w:r w:rsidRPr="00CC387A">
              <w:rPr>
                <w:rFonts w:ascii="Times New Roman" w:hAnsi="Times New Roman" w:cs="Times New Roman"/>
                <w:sz w:val="24"/>
                <w:szCs w:val="24"/>
              </w:rPr>
              <w:t>: Опухоль ≤ 5 см в наибольшем измерении</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T</w:t>
            </w:r>
            <w:r w:rsidRPr="00CC387A">
              <w:rPr>
                <w:rFonts w:ascii="Times New Roman" w:hAnsi="Times New Roman" w:cs="Times New Roman"/>
                <w:sz w:val="24"/>
                <w:szCs w:val="24"/>
              </w:rPr>
              <w:t>2</w:t>
            </w:r>
            <w:r w:rsidRPr="00CC387A">
              <w:rPr>
                <w:rFonts w:ascii="Times New Roman" w:hAnsi="Times New Roman" w:cs="Times New Roman"/>
                <w:sz w:val="24"/>
                <w:szCs w:val="24"/>
                <w:lang w:val="en-US"/>
              </w:rPr>
              <w:t>b</w:t>
            </w:r>
            <w:r w:rsidRPr="00CC387A">
              <w:rPr>
                <w:rFonts w:ascii="Times New Roman" w:hAnsi="Times New Roman" w:cs="Times New Roman"/>
                <w:sz w:val="24"/>
                <w:szCs w:val="24"/>
              </w:rPr>
              <w:t>: Опухоль &gt; 5 см в наибольшем измерении</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TX</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Нет информации о размере и инвазивности опухоли</w:t>
            </w:r>
          </w:p>
        </w:tc>
      </w:tr>
      <w:tr w:rsidR="00787270" w:rsidRPr="00CC387A" w:rsidTr="00122C33">
        <w:tc>
          <w:tcPr>
            <w:tcW w:w="10065" w:type="dxa"/>
            <w:gridSpan w:val="2"/>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 xml:space="preserve">Лимфоузлы </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N0</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Нет признаков вовлечения лимфоузлов</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N1</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Есть признаки вовлечения лимфоузлов</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NX</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Нет информации о вовлечении лимфоузлов</w:t>
            </w:r>
          </w:p>
        </w:tc>
      </w:tr>
      <w:tr w:rsidR="00787270" w:rsidRPr="00CC387A" w:rsidTr="00122C33">
        <w:tc>
          <w:tcPr>
            <w:tcW w:w="10065" w:type="dxa"/>
            <w:gridSpan w:val="2"/>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Метастазы</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M0</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Нет признаков метастазов и вовлечения нерегионарных лимфоузлов </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M1</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Признаки отдаленных метастазов или вовлечения нерегионарных лимфоузлов</w:t>
            </w:r>
          </w:p>
        </w:tc>
      </w:tr>
      <w:tr w:rsidR="00787270" w:rsidRPr="00CC387A" w:rsidTr="00122C33">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MX</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Нет информации о метастазах </w:t>
            </w:r>
          </w:p>
        </w:tc>
      </w:tr>
    </w:tbl>
    <w:p w:rsidR="00787270" w:rsidRPr="00CC387A" w:rsidRDefault="00787270" w:rsidP="00CC387A">
      <w:pPr>
        <w:spacing w:after="0" w:line="240" w:lineRule="auto"/>
        <w:jc w:val="center"/>
        <w:rPr>
          <w:rFonts w:ascii="Times New Roman" w:hAnsi="Times New Roman" w:cs="Times New Roman"/>
          <w:sz w:val="28"/>
          <w:szCs w:val="28"/>
          <w:lang w:val="en-US"/>
        </w:rPr>
      </w:pPr>
    </w:p>
    <w:p w:rsidR="00787270" w:rsidRPr="00CC387A" w:rsidRDefault="00787270" w:rsidP="00CC387A">
      <w:pPr>
        <w:spacing w:after="0" w:line="240" w:lineRule="auto"/>
        <w:jc w:val="center"/>
        <w:rPr>
          <w:rFonts w:ascii="Times New Roman" w:hAnsi="Times New Roman" w:cs="Times New Roman"/>
          <w:sz w:val="28"/>
          <w:szCs w:val="28"/>
        </w:rPr>
      </w:pPr>
      <w:r w:rsidRPr="00CC387A">
        <w:rPr>
          <w:rStyle w:val="ac"/>
          <w:rFonts w:eastAsiaTheme="minorHAnsi"/>
          <w:sz w:val="28"/>
          <w:szCs w:val="28"/>
        </w:rPr>
        <w:t xml:space="preserve">Послеоперационная классификация </w:t>
      </w:r>
      <w:r w:rsidR="00E97113" w:rsidRPr="00CC387A">
        <w:rPr>
          <w:rStyle w:val="ac"/>
          <w:rFonts w:eastAsiaTheme="minorHAnsi"/>
          <w:sz w:val="28"/>
          <w:szCs w:val="28"/>
        </w:rPr>
        <w:t>TNM (pTNM)</w:t>
      </w:r>
      <w:r w:rsidRPr="00CC387A">
        <w:rPr>
          <w:rFonts w:ascii="Times New Roman" w:hAnsi="Times New Roman" w:cs="Times New Roman"/>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505"/>
      </w:tblGrid>
      <w:tr w:rsidR="00787270" w:rsidRPr="00CC387A" w:rsidTr="002E4E9B">
        <w:tc>
          <w:tcPr>
            <w:tcW w:w="10065" w:type="dxa"/>
            <w:gridSpan w:val="2"/>
          </w:tcPr>
          <w:p w:rsidR="00787270" w:rsidRPr="00CC387A" w:rsidRDefault="00787270" w:rsidP="00CC387A">
            <w:pPr>
              <w:suppressLineNumbers/>
              <w:spacing w:after="0" w:line="240" w:lineRule="auto"/>
              <w:jc w:val="center"/>
              <w:rPr>
                <w:rFonts w:ascii="Times New Roman" w:hAnsi="Times New Roman" w:cs="Times New Roman"/>
                <w:b/>
                <w:sz w:val="28"/>
                <w:szCs w:val="28"/>
                <w:lang w:val="en-US"/>
              </w:rPr>
            </w:pPr>
            <w:r w:rsidRPr="00CC387A">
              <w:rPr>
                <w:rFonts w:ascii="Times New Roman" w:hAnsi="Times New Roman" w:cs="Times New Roman"/>
                <w:b/>
                <w:sz w:val="28"/>
                <w:szCs w:val="28"/>
                <w:lang w:val="en-US"/>
              </w:rPr>
              <w:t>pT</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pT0</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При гистологическом исследовании препарата нет признаков опухоли</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pT1</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Опухоль ограничена органом или тканью, где она возникла.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Полное удаление, края гистологически чистые</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pT2</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Опухоль с инвазией за пределы органа или ткани, где она возникла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Полное удаление, края гистологически чистые</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pT3</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Опухоль с инвазией или без инвазии за пределы органа или ткани, где она во</w:t>
            </w:r>
            <w:r w:rsidRPr="00CC387A">
              <w:rPr>
                <w:rFonts w:ascii="Times New Roman" w:hAnsi="Times New Roman" w:cs="Times New Roman"/>
                <w:sz w:val="24"/>
                <w:szCs w:val="24"/>
              </w:rPr>
              <w:t>з</w:t>
            </w:r>
            <w:r w:rsidRPr="00CC387A">
              <w:rPr>
                <w:rFonts w:ascii="Times New Roman" w:hAnsi="Times New Roman" w:cs="Times New Roman"/>
                <w:sz w:val="24"/>
                <w:szCs w:val="24"/>
              </w:rPr>
              <w:t xml:space="preserve">никла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Удаление неполное:</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pT</w:t>
            </w:r>
            <w:r w:rsidRPr="00CC387A">
              <w:rPr>
                <w:rFonts w:ascii="Times New Roman" w:hAnsi="Times New Roman" w:cs="Times New Roman"/>
                <w:sz w:val="24"/>
                <w:szCs w:val="24"/>
              </w:rPr>
              <w:t>3</w:t>
            </w:r>
            <w:r w:rsidRPr="00CC387A">
              <w:rPr>
                <w:rFonts w:ascii="Times New Roman" w:hAnsi="Times New Roman" w:cs="Times New Roman"/>
                <w:sz w:val="24"/>
                <w:szCs w:val="24"/>
                <w:lang w:val="en-US"/>
              </w:rPr>
              <w:t>a</w:t>
            </w:r>
            <w:r w:rsidRPr="00CC387A">
              <w:rPr>
                <w:rFonts w:ascii="Times New Roman" w:hAnsi="Times New Roman" w:cs="Times New Roman"/>
                <w:sz w:val="24"/>
                <w:szCs w:val="24"/>
              </w:rPr>
              <w:t xml:space="preserve">: Признаки микроскопической остаточной опухоли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 xml:space="preserve">      </w:t>
            </w:r>
            <w:r w:rsidRPr="00CC387A">
              <w:rPr>
                <w:rFonts w:ascii="Times New Roman" w:hAnsi="Times New Roman" w:cs="Times New Roman"/>
                <w:sz w:val="24"/>
                <w:szCs w:val="24"/>
                <w:lang w:val="en-US"/>
              </w:rPr>
              <w:t>pT</w:t>
            </w:r>
            <w:r w:rsidRPr="00CC387A">
              <w:rPr>
                <w:rFonts w:ascii="Times New Roman" w:hAnsi="Times New Roman" w:cs="Times New Roman"/>
                <w:sz w:val="24"/>
                <w:szCs w:val="24"/>
              </w:rPr>
              <w:t>3</w:t>
            </w:r>
            <w:r w:rsidRPr="00CC387A">
              <w:rPr>
                <w:rFonts w:ascii="Times New Roman" w:hAnsi="Times New Roman" w:cs="Times New Roman"/>
                <w:sz w:val="24"/>
                <w:szCs w:val="24"/>
                <w:lang w:val="en-US"/>
              </w:rPr>
              <w:t>b</w:t>
            </w:r>
            <w:r w:rsidRPr="00CC387A">
              <w:rPr>
                <w:rFonts w:ascii="Times New Roman" w:hAnsi="Times New Roman" w:cs="Times New Roman"/>
                <w:sz w:val="24"/>
                <w:szCs w:val="24"/>
              </w:rPr>
              <w:t>: Признаки макроскопической остаточной опухоли</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pT</w:t>
            </w:r>
            <w:r w:rsidRPr="00CC387A">
              <w:rPr>
                <w:rFonts w:ascii="Times New Roman" w:hAnsi="Times New Roman" w:cs="Times New Roman"/>
                <w:sz w:val="24"/>
                <w:szCs w:val="24"/>
              </w:rPr>
              <w:t>3</w:t>
            </w:r>
            <w:r w:rsidRPr="00CC387A">
              <w:rPr>
                <w:rFonts w:ascii="Times New Roman" w:hAnsi="Times New Roman" w:cs="Times New Roman"/>
                <w:sz w:val="24"/>
                <w:szCs w:val="24"/>
                <w:lang w:val="en-US"/>
              </w:rPr>
              <w:t>c</w:t>
            </w:r>
            <w:r w:rsidRPr="00CC387A">
              <w:rPr>
                <w:rFonts w:ascii="Times New Roman" w:hAnsi="Times New Roman" w:cs="Times New Roman"/>
                <w:sz w:val="24"/>
                <w:szCs w:val="24"/>
              </w:rPr>
              <w:t xml:space="preserve">: Злокачественный выпот поблизости, независимо от размера </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lastRenderedPageBreak/>
              <w:t>pTX</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Статус опухоли оценить невозможно.</w:t>
            </w:r>
          </w:p>
        </w:tc>
      </w:tr>
      <w:tr w:rsidR="00787270" w:rsidRPr="00CC387A" w:rsidTr="002E4E9B">
        <w:tc>
          <w:tcPr>
            <w:tcW w:w="10065" w:type="dxa"/>
            <w:gridSpan w:val="2"/>
          </w:tcPr>
          <w:p w:rsidR="00787270" w:rsidRPr="00CC387A" w:rsidRDefault="00787270" w:rsidP="00CC387A">
            <w:pPr>
              <w:suppressLineNumbers/>
              <w:spacing w:after="0" w:line="240" w:lineRule="auto"/>
              <w:jc w:val="center"/>
              <w:rPr>
                <w:rFonts w:ascii="Times New Roman" w:hAnsi="Times New Roman" w:cs="Times New Roman"/>
                <w:b/>
                <w:sz w:val="28"/>
                <w:szCs w:val="28"/>
                <w:lang w:val="en-US"/>
              </w:rPr>
            </w:pPr>
            <w:r w:rsidRPr="00CC387A">
              <w:rPr>
                <w:rFonts w:ascii="Times New Roman" w:hAnsi="Times New Roman" w:cs="Times New Roman"/>
                <w:b/>
                <w:sz w:val="28"/>
                <w:szCs w:val="28"/>
                <w:lang w:val="en-US"/>
              </w:rPr>
              <w:t>pN</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pN0</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Нет признаков опухоли при гистологическом исследовании регионарных ли</w:t>
            </w:r>
            <w:r w:rsidRPr="00CC387A">
              <w:rPr>
                <w:rFonts w:ascii="Times New Roman" w:hAnsi="Times New Roman" w:cs="Times New Roman"/>
                <w:sz w:val="24"/>
                <w:szCs w:val="24"/>
              </w:rPr>
              <w:t>м</w:t>
            </w:r>
            <w:r w:rsidRPr="00CC387A">
              <w:rPr>
                <w:rFonts w:ascii="Times New Roman" w:hAnsi="Times New Roman" w:cs="Times New Roman"/>
                <w:sz w:val="24"/>
                <w:szCs w:val="24"/>
              </w:rPr>
              <w:t xml:space="preserve">фоузлов </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pN1</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Признаки инвазии </w:t>
            </w:r>
            <w:proofErr w:type="gramStart"/>
            <w:r w:rsidRPr="00CC387A">
              <w:rPr>
                <w:rFonts w:ascii="Times New Roman" w:hAnsi="Times New Roman" w:cs="Times New Roman"/>
                <w:sz w:val="24"/>
                <w:szCs w:val="24"/>
              </w:rPr>
              <w:t>в</w:t>
            </w:r>
            <w:proofErr w:type="gramEnd"/>
            <w:r w:rsidRPr="00CC387A">
              <w:rPr>
                <w:rFonts w:ascii="Times New Roman" w:hAnsi="Times New Roman" w:cs="Times New Roman"/>
                <w:sz w:val="24"/>
                <w:szCs w:val="24"/>
              </w:rPr>
              <w:t xml:space="preserve"> регионарные лимфоузлы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pN</w:t>
            </w:r>
            <w:r w:rsidRPr="00CC387A">
              <w:rPr>
                <w:rFonts w:ascii="Times New Roman" w:hAnsi="Times New Roman" w:cs="Times New Roman"/>
                <w:sz w:val="24"/>
                <w:szCs w:val="24"/>
              </w:rPr>
              <w:t>1</w:t>
            </w:r>
            <w:r w:rsidRPr="00CC387A">
              <w:rPr>
                <w:rFonts w:ascii="Times New Roman" w:hAnsi="Times New Roman" w:cs="Times New Roman"/>
                <w:sz w:val="24"/>
                <w:szCs w:val="24"/>
                <w:lang w:val="en-US"/>
              </w:rPr>
              <w:t>a</w:t>
            </w:r>
            <w:r w:rsidRPr="00CC387A">
              <w:rPr>
                <w:rFonts w:ascii="Times New Roman" w:hAnsi="Times New Roman" w:cs="Times New Roman"/>
                <w:sz w:val="24"/>
                <w:szCs w:val="24"/>
              </w:rPr>
              <w:t>: Признаки инвазии в регионарные лимфоузлы. Вовлеченные узлы сч</w:t>
            </w:r>
            <w:r w:rsidRPr="00CC387A">
              <w:rPr>
                <w:rFonts w:ascii="Times New Roman" w:hAnsi="Times New Roman" w:cs="Times New Roman"/>
                <w:sz w:val="24"/>
                <w:szCs w:val="24"/>
              </w:rPr>
              <w:t>и</w:t>
            </w:r>
            <w:r w:rsidRPr="00CC387A">
              <w:rPr>
                <w:rFonts w:ascii="Times New Roman" w:hAnsi="Times New Roman" w:cs="Times New Roman"/>
                <w:sz w:val="24"/>
                <w:szCs w:val="24"/>
              </w:rPr>
              <w:t xml:space="preserve">таются полностью удаленными. </w:t>
            </w:r>
          </w:p>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pN</w:t>
            </w:r>
            <w:r w:rsidRPr="00CC387A">
              <w:rPr>
                <w:rFonts w:ascii="Times New Roman" w:hAnsi="Times New Roman" w:cs="Times New Roman"/>
                <w:sz w:val="24"/>
                <w:szCs w:val="24"/>
              </w:rPr>
              <w:t>1</w:t>
            </w:r>
            <w:r w:rsidRPr="00CC387A">
              <w:rPr>
                <w:rFonts w:ascii="Times New Roman" w:hAnsi="Times New Roman" w:cs="Times New Roman"/>
                <w:sz w:val="24"/>
                <w:szCs w:val="24"/>
                <w:lang w:val="en-US"/>
              </w:rPr>
              <w:t>b</w:t>
            </w:r>
            <w:r w:rsidRPr="00CC387A">
              <w:rPr>
                <w:rFonts w:ascii="Times New Roman" w:hAnsi="Times New Roman" w:cs="Times New Roman"/>
                <w:sz w:val="24"/>
                <w:szCs w:val="24"/>
              </w:rPr>
              <w:t>: Признаки инвазии в регионарные лимфоузлы. Вовлеченные узлы сч</w:t>
            </w:r>
            <w:r w:rsidRPr="00CC387A">
              <w:rPr>
                <w:rFonts w:ascii="Times New Roman" w:hAnsi="Times New Roman" w:cs="Times New Roman"/>
                <w:sz w:val="24"/>
                <w:szCs w:val="24"/>
              </w:rPr>
              <w:t>и</w:t>
            </w:r>
            <w:r w:rsidRPr="00CC387A">
              <w:rPr>
                <w:rFonts w:ascii="Times New Roman" w:hAnsi="Times New Roman" w:cs="Times New Roman"/>
                <w:sz w:val="24"/>
                <w:szCs w:val="24"/>
              </w:rPr>
              <w:t>таются не полностью удаленными.</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pNX</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lang w:val="en-US"/>
              </w:rPr>
              <w:t>N</w:t>
            </w:r>
            <w:r w:rsidRPr="00CC387A">
              <w:rPr>
                <w:rFonts w:ascii="Times New Roman" w:hAnsi="Times New Roman" w:cs="Times New Roman"/>
                <w:sz w:val="24"/>
                <w:szCs w:val="24"/>
              </w:rPr>
              <w:t>-статус невозможно оценить из-за отсутствия патоморфологического исслед</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вания или из-за неадекватной информации о его результатах </w:t>
            </w:r>
          </w:p>
        </w:tc>
      </w:tr>
      <w:tr w:rsidR="00787270" w:rsidRPr="00CC387A" w:rsidTr="002E4E9B">
        <w:tc>
          <w:tcPr>
            <w:tcW w:w="10065" w:type="dxa"/>
            <w:gridSpan w:val="2"/>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pM</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pM0</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Нет признаков метастазов при гистологическом исследовании</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pM1</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Есть признаки метастазов при гистологическом исследовании</w:t>
            </w:r>
          </w:p>
        </w:tc>
      </w:tr>
      <w:tr w:rsidR="00787270" w:rsidRPr="00CC387A" w:rsidTr="002E4E9B">
        <w:tc>
          <w:tcPr>
            <w:tcW w:w="1560" w:type="dxa"/>
          </w:tcPr>
          <w:p w:rsidR="00787270" w:rsidRPr="00CC387A" w:rsidRDefault="00787270"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pMX</w:t>
            </w:r>
          </w:p>
        </w:tc>
        <w:tc>
          <w:tcPr>
            <w:tcW w:w="8505" w:type="dxa"/>
          </w:tcPr>
          <w:p w:rsidR="00787270" w:rsidRPr="00CC387A" w:rsidRDefault="00787270"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lang w:val="en-US"/>
              </w:rPr>
              <w:t>M</w:t>
            </w:r>
            <w:r w:rsidRPr="00CC387A">
              <w:rPr>
                <w:rFonts w:ascii="Times New Roman" w:hAnsi="Times New Roman" w:cs="Times New Roman"/>
                <w:sz w:val="24"/>
                <w:szCs w:val="24"/>
              </w:rPr>
              <w:t>-статус невозможно оценить из-за отсутствия патоморфологического иссл</w:t>
            </w:r>
            <w:r w:rsidRPr="00CC387A">
              <w:rPr>
                <w:rFonts w:ascii="Times New Roman" w:hAnsi="Times New Roman" w:cs="Times New Roman"/>
                <w:sz w:val="24"/>
                <w:szCs w:val="24"/>
              </w:rPr>
              <w:t>е</w:t>
            </w:r>
            <w:r w:rsidRPr="00CC387A">
              <w:rPr>
                <w:rFonts w:ascii="Times New Roman" w:hAnsi="Times New Roman" w:cs="Times New Roman"/>
                <w:sz w:val="24"/>
                <w:szCs w:val="24"/>
              </w:rPr>
              <w:t>дования или из-за неадекватной информации о его результатах</w:t>
            </w:r>
          </w:p>
        </w:tc>
      </w:tr>
    </w:tbl>
    <w:p w:rsidR="00787270" w:rsidRPr="00CC387A" w:rsidRDefault="00787270" w:rsidP="00CC387A">
      <w:pPr>
        <w:pStyle w:val="2"/>
        <w:spacing w:before="0" w:after="0"/>
        <w:jc w:val="center"/>
        <w:rPr>
          <w:rFonts w:ascii="Times New Roman" w:hAnsi="Times New Roman" w:cs="Times New Roman"/>
        </w:rPr>
      </w:pPr>
      <w:bookmarkStart w:id="0" w:name="_Toc219649737"/>
      <w:r w:rsidRPr="00CC387A">
        <w:rPr>
          <w:rFonts w:ascii="Times New Roman" w:hAnsi="Times New Roman" w:cs="Times New Roman"/>
        </w:rPr>
        <w:t xml:space="preserve">КЛАССИФИКАЦИЯ КЛИНИЧЕСКИХ ГРУПП </w:t>
      </w:r>
      <w:r w:rsidRPr="00CC387A">
        <w:rPr>
          <w:rFonts w:ascii="Times New Roman" w:hAnsi="Times New Roman" w:cs="Times New Roman"/>
          <w:lang w:val="en-US"/>
        </w:rPr>
        <w:t>IRS</w:t>
      </w:r>
      <w:bookmarkEnd w:id="0"/>
    </w:p>
    <w:p w:rsidR="00787270" w:rsidRPr="00CC387A" w:rsidRDefault="00787270"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C387A">
        <w:rPr>
          <w:rFonts w:ascii="Times New Roman" w:hAnsi="Times New Roman" w:cs="Times New Roman"/>
          <w:b/>
          <w:sz w:val="24"/>
          <w:szCs w:val="24"/>
        </w:rPr>
        <w:t xml:space="preserve">Группа </w:t>
      </w:r>
      <w:r w:rsidRPr="00CC387A">
        <w:rPr>
          <w:rFonts w:ascii="Times New Roman" w:hAnsi="Times New Roman" w:cs="Times New Roman"/>
          <w:b/>
          <w:sz w:val="24"/>
          <w:szCs w:val="24"/>
          <w:lang w:val="en-US"/>
        </w:rPr>
        <w:t>IRS</w:t>
      </w:r>
      <w:r w:rsidRPr="00CC387A">
        <w:rPr>
          <w:rFonts w:ascii="Times New Roman" w:hAnsi="Times New Roman" w:cs="Times New Roman"/>
          <w:b/>
          <w:sz w:val="24"/>
          <w:szCs w:val="24"/>
        </w:rPr>
        <w:t xml:space="preserve"> </w:t>
      </w:r>
      <w:r w:rsidRPr="00CC387A">
        <w:rPr>
          <w:rFonts w:ascii="Times New Roman" w:hAnsi="Times New Roman" w:cs="Times New Roman"/>
          <w:b/>
          <w:sz w:val="24"/>
          <w:szCs w:val="24"/>
          <w:lang w:val="en-US"/>
        </w:rPr>
        <w:t>I</w:t>
      </w:r>
      <w:r w:rsidRPr="00CC387A">
        <w:rPr>
          <w:rFonts w:ascii="Times New Roman" w:hAnsi="Times New Roman" w:cs="Times New Roman"/>
          <w:sz w:val="24"/>
          <w:szCs w:val="24"/>
        </w:rPr>
        <w:t xml:space="preserve">:  Локализованная опухоль, полная резекция (края без признаков опухоли)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Регионарные лимфоузлы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вовлечены – требуется биопсия или иссечение лимф</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узлов, кроме опухолей головы и шеи. </w:t>
      </w:r>
    </w:p>
    <w:p w:rsidR="00787270" w:rsidRPr="00CC387A" w:rsidRDefault="00787270" w:rsidP="00CC387A">
      <w:pPr>
        <w:spacing w:after="0" w:line="240" w:lineRule="auto"/>
        <w:jc w:val="both"/>
        <w:rPr>
          <w:rFonts w:ascii="Times New Roman" w:hAnsi="Times New Roman" w:cs="Times New Roman"/>
          <w:sz w:val="28"/>
          <w:szCs w:val="28"/>
        </w:rPr>
      </w:pPr>
      <w:proofErr w:type="gramStart"/>
      <w:r w:rsidRPr="00CC387A">
        <w:rPr>
          <w:rFonts w:ascii="Times New Roman" w:hAnsi="Times New Roman" w:cs="Times New Roman"/>
          <w:b/>
          <w:i/>
          <w:sz w:val="28"/>
          <w:szCs w:val="28"/>
          <w:lang w:val="en-US"/>
        </w:rPr>
        <w:t>Ia</w:t>
      </w:r>
      <w:proofErr w:type="gramEnd"/>
      <w:r w:rsidRPr="00CC387A">
        <w:rPr>
          <w:rFonts w:ascii="Times New Roman" w:hAnsi="Times New Roman" w:cs="Times New Roman"/>
          <w:sz w:val="28"/>
          <w:szCs w:val="28"/>
        </w:rPr>
        <w:tab/>
        <w:t xml:space="preserve">Опухоль ограничена мышцей или органом, где она возникла. </w:t>
      </w:r>
    </w:p>
    <w:p w:rsidR="00787270" w:rsidRPr="00CC387A" w:rsidRDefault="00787270" w:rsidP="00CC387A">
      <w:pPr>
        <w:spacing w:after="0" w:line="240" w:lineRule="auto"/>
        <w:ind w:left="708" w:hanging="708"/>
        <w:jc w:val="both"/>
        <w:rPr>
          <w:rFonts w:ascii="Times New Roman" w:hAnsi="Times New Roman" w:cs="Times New Roman"/>
          <w:sz w:val="28"/>
          <w:szCs w:val="28"/>
        </w:rPr>
      </w:pPr>
      <w:proofErr w:type="gramStart"/>
      <w:r w:rsidRPr="00CC387A">
        <w:rPr>
          <w:rFonts w:ascii="Times New Roman" w:hAnsi="Times New Roman" w:cs="Times New Roman"/>
          <w:b/>
          <w:i/>
          <w:sz w:val="28"/>
          <w:szCs w:val="28"/>
          <w:lang w:val="en-US"/>
        </w:rPr>
        <w:t>Ib</w:t>
      </w:r>
      <w:proofErr w:type="gramEnd"/>
      <w:r w:rsidRPr="00CC387A">
        <w:rPr>
          <w:rFonts w:ascii="Times New Roman" w:hAnsi="Times New Roman" w:cs="Times New Roman"/>
          <w:sz w:val="28"/>
          <w:szCs w:val="28"/>
        </w:rPr>
        <w:tab/>
        <w:t>Вовлечение смежных областей: инфильтрация за пределы мышцы или орг</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на, где возникла опухоль (например, через лицевые плоскости).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Внимание</w:t>
      </w:r>
      <w:r w:rsidRPr="00CC387A">
        <w:rPr>
          <w:rFonts w:ascii="Times New Roman" w:hAnsi="Times New Roman" w:cs="Times New Roman"/>
          <w:sz w:val="28"/>
          <w:szCs w:val="28"/>
        </w:rPr>
        <w:t xml:space="preserve">:  Сюда входит как макроскопический осмотр, так и </w:t>
      </w:r>
      <w:r w:rsidRPr="00CC387A">
        <w:rPr>
          <w:rFonts w:ascii="Times New Roman" w:hAnsi="Times New Roman" w:cs="Times New Roman"/>
          <w:sz w:val="28"/>
          <w:szCs w:val="28"/>
          <w:u w:val="single"/>
        </w:rPr>
        <w:t>микроскопическое подтверждение полной резекции</w:t>
      </w:r>
      <w:r w:rsidRPr="00CC387A">
        <w:rPr>
          <w:rFonts w:ascii="Times New Roman" w:hAnsi="Times New Roman" w:cs="Times New Roman"/>
          <w:sz w:val="28"/>
          <w:szCs w:val="28"/>
        </w:rPr>
        <w:t>. Во всех лимфоузлах, которые случайно окажутся в препарате, должны отсутствовать признаки поражения. Если наблюдается микр</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скопическое поражение узлов, пациент включается в группу </w:t>
      </w:r>
      <w:r w:rsidRPr="00CC387A">
        <w:rPr>
          <w:rFonts w:ascii="Times New Roman" w:hAnsi="Times New Roman" w:cs="Times New Roman"/>
          <w:sz w:val="28"/>
          <w:szCs w:val="28"/>
          <w:lang w:val="en-US"/>
        </w:rPr>
        <w:t>IIb</w:t>
      </w:r>
      <w:r w:rsidRPr="00CC387A">
        <w:rPr>
          <w:rFonts w:ascii="Times New Roman" w:hAnsi="Times New Roman" w:cs="Times New Roman"/>
          <w:sz w:val="28"/>
          <w:szCs w:val="28"/>
        </w:rPr>
        <w:t xml:space="preserve"> или </w:t>
      </w:r>
      <w:r w:rsidRPr="00CC387A">
        <w:rPr>
          <w:rFonts w:ascii="Times New Roman" w:hAnsi="Times New Roman" w:cs="Times New Roman"/>
          <w:sz w:val="28"/>
          <w:szCs w:val="28"/>
          <w:lang w:val="en-US"/>
        </w:rPr>
        <w:t>IIc</w:t>
      </w:r>
      <w:r w:rsidRPr="00CC387A">
        <w:rPr>
          <w:rFonts w:ascii="Times New Roman" w:hAnsi="Times New Roman" w:cs="Times New Roman"/>
          <w:sz w:val="28"/>
          <w:szCs w:val="28"/>
        </w:rPr>
        <w:t xml:space="preserve"> (см. ниже). </w:t>
      </w:r>
    </w:p>
    <w:p w:rsidR="00787270" w:rsidRPr="00CC387A" w:rsidRDefault="00787270" w:rsidP="00CC387A">
      <w:pPr>
        <w:spacing w:after="0" w:line="240" w:lineRule="auto"/>
        <w:jc w:val="both"/>
        <w:rPr>
          <w:rFonts w:ascii="Times New Roman" w:hAnsi="Times New Roman" w:cs="Times New Roman"/>
          <w:sz w:val="28"/>
          <w:szCs w:val="28"/>
        </w:rPr>
      </w:pPr>
    </w:p>
    <w:p w:rsidR="00787270" w:rsidRPr="00CC387A" w:rsidRDefault="00787270"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 xml:space="preserve">Группа </w:t>
      </w:r>
      <w:r w:rsidRPr="00CC387A">
        <w:rPr>
          <w:rFonts w:ascii="Times New Roman" w:hAnsi="Times New Roman" w:cs="Times New Roman"/>
          <w:b/>
          <w:sz w:val="28"/>
          <w:szCs w:val="28"/>
          <w:lang w:val="en-US"/>
        </w:rPr>
        <w:t>IRS</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II</w:t>
      </w:r>
      <w:r w:rsidRPr="00CC387A">
        <w:rPr>
          <w:rFonts w:ascii="Times New Roman" w:hAnsi="Times New Roman" w:cs="Times New Roman"/>
          <w:sz w:val="28"/>
          <w:szCs w:val="28"/>
        </w:rPr>
        <w:t>: Макроскопически удаленная опухоль с признаками микроскопич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ской остаточной опухоли </w:t>
      </w:r>
    </w:p>
    <w:p w:rsidR="00787270" w:rsidRPr="00CC387A" w:rsidRDefault="00787270" w:rsidP="00CC387A">
      <w:pPr>
        <w:spacing w:after="0" w:line="240" w:lineRule="auto"/>
        <w:jc w:val="both"/>
        <w:rPr>
          <w:rFonts w:ascii="Times New Roman" w:hAnsi="Times New Roman" w:cs="Times New Roman"/>
          <w:sz w:val="28"/>
          <w:szCs w:val="28"/>
        </w:rPr>
      </w:pPr>
      <w:proofErr w:type="gramStart"/>
      <w:r w:rsidRPr="00CC387A">
        <w:rPr>
          <w:rFonts w:ascii="Times New Roman" w:hAnsi="Times New Roman" w:cs="Times New Roman"/>
          <w:b/>
          <w:i/>
          <w:sz w:val="28"/>
          <w:szCs w:val="28"/>
          <w:lang w:val="en-US"/>
        </w:rPr>
        <w:t>IIa</w:t>
      </w:r>
      <w:r w:rsidRPr="00CC387A">
        <w:rPr>
          <w:rFonts w:ascii="Times New Roman" w:hAnsi="Times New Roman" w:cs="Times New Roman"/>
          <w:sz w:val="28"/>
          <w:szCs w:val="28"/>
        </w:rPr>
        <w:tab/>
        <w:t>Макроскопически удаленная опухоль с микроскопической остаточной оп</w:t>
      </w:r>
      <w:r w:rsidRPr="00CC387A">
        <w:rPr>
          <w:rFonts w:ascii="Times New Roman" w:hAnsi="Times New Roman" w:cs="Times New Roman"/>
          <w:sz w:val="28"/>
          <w:szCs w:val="28"/>
        </w:rPr>
        <w:t>у</w:t>
      </w:r>
      <w:r w:rsidRPr="00CC387A">
        <w:rPr>
          <w:rFonts w:ascii="Times New Roman" w:hAnsi="Times New Roman" w:cs="Times New Roman"/>
          <w:sz w:val="28"/>
          <w:szCs w:val="28"/>
        </w:rPr>
        <w:t>холью.</w:t>
      </w:r>
      <w:proofErr w:type="gramEnd"/>
      <w:r w:rsidRPr="00CC387A">
        <w:rPr>
          <w:rFonts w:ascii="Times New Roman" w:hAnsi="Times New Roman" w:cs="Times New Roman"/>
          <w:sz w:val="28"/>
          <w:szCs w:val="28"/>
        </w:rPr>
        <w:t xml:space="preserve">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Хирург считает, что он удалил опухоль в целом, но патоморфолог находит опух</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левые клетки в краях резекции </w:t>
      </w:r>
      <w:r w:rsidRPr="00CC387A">
        <w:rPr>
          <w:rFonts w:ascii="Times New Roman" w:hAnsi="Times New Roman" w:cs="Times New Roman"/>
          <w:sz w:val="28"/>
          <w:szCs w:val="28"/>
          <w:u w:val="single"/>
        </w:rPr>
        <w:t>и</w:t>
      </w:r>
      <w:r w:rsidRPr="00CC387A">
        <w:rPr>
          <w:rFonts w:ascii="Times New Roman" w:hAnsi="Times New Roman" w:cs="Times New Roman"/>
          <w:sz w:val="28"/>
          <w:szCs w:val="28"/>
        </w:rPr>
        <w:t xml:space="preserve"> при этом невозможно дополнительно провести резекцию для достижения чистых краев. Нет признаков макроскопической ост</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точной опухоли. </w:t>
      </w:r>
      <w:r w:rsidRPr="00CC387A">
        <w:rPr>
          <w:rFonts w:ascii="Times New Roman" w:hAnsi="Times New Roman" w:cs="Times New Roman"/>
          <w:sz w:val="28"/>
          <w:szCs w:val="28"/>
          <w:u w:val="single"/>
        </w:rPr>
        <w:t>Нет признаков вовлечения регионарных лимфоузлов</w:t>
      </w:r>
      <w:r w:rsidRPr="00CC387A">
        <w:rPr>
          <w:rFonts w:ascii="Times New Roman" w:hAnsi="Times New Roman" w:cs="Times New Roman"/>
          <w:sz w:val="28"/>
          <w:szCs w:val="28"/>
        </w:rPr>
        <w:t xml:space="preserve">. Повторное исследование и удаление пораженной области после начала лучевой терапии и/или химиотерапии не влияют на отнесение пациента к определенной группе.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proofErr w:type="gramStart"/>
      <w:r w:rsidRPr="00CC387A">
        <w:rPr>
          <w:rFonts w:ascii="Times New Roman" w:hAnsi="Times New Roman" w:cs="Times New Roman"/>
          <w:b/>
          <w:i/>
          <w:sz w:val="28"/>
          <w:szCs w:val="28"/>
          <w:lang w:val="en-US"/>
        </w:rPr>
        <w:t>IIb</w:t>
      </w:r>
      <w:r w:rsidRPr="00CC387A">
        <w:rPr>
          <w:rFonts w:ascii="Times New Roman" w:hAnsi="Times New Roman" w:cs="Times New Roman"/>
          <w:sz w:val="28"/>
          <w:szCs w:val="28"/>
        </w:rPr>
        <w:tab/>
        <w:t>Макроскопически удаленная опухоль с микроскопической остаточной оп</w:t>
      </w:r>
      <w:r w:rsidRPr="00CC387A">
        <w:rPr>
          <w:rFonts w:ascii="Times New Roman" w:hAnsi="Times New Roman" w:cs="Times New Roman"/>
          <w:sz w:val="28"/>
          <w:szCs w:val="28"/>
        </w:rPr>
        <w:t>у</w:t>
      </w:r>
      <w:r w:rsidRPr="00CC387A">
        <w:rPr>
          <w:rFonts w:ascii="Times New Roman" w:hAnsi="Times New Roman" w:cs="Times New Roman"/>
          <w:sz w:val="28"/>
          <w:szCs w:val="28"/>
        </w:rPr>
        <w:t>холью и полностью удаленными (без микроскопических остаточных фрагментов) вовлеченными лимфоузлами.</w:t>
      </w:r>
      <w:proofErr w:type="gramEnd"/>
      <w:r w:rsidRPr="00CC387A">
        <w:rPr>
          <w:rFonts w:ascii="Times New Roman" w:hAnsi="Times New Roman" w:cs="Times New Roman"/>
          <w:sz w:val="28"/>
          <w:szCs w:val="28"/>
        </w:rPr>
        <w:t xml:space="preserve">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Внимание: Полная резекция с микроскопическим подтверждением отсутствия 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зидуальной болезни отличает эту группу от групп </w:t>
      </w:r>
      <w:r w:rsidRPr="00CC387A">
        <w:rPr>
          <w:rFonts w:ascii="Times New Roman" w:hAnsi="Times New Roman" w:cs="Times New Roman"/>
          <w:sz w:val="28"/>
          <w:szCs w:val="28"/>
          <w:lang w:val="en-US"/>
        </w:rPr>
        <w:t>IIa</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IIc</w:t>
      </w:r>
      <w:r w:rsidRPr="00CC387A">
        <w:rPr>
          <w:rFonts w:ascii="Times New Roman" w:hAnsi="Times New Roman" w:cs="Times New Roman"/>
          <w:sz w:val="28"/>
          <w:szCs w:val="28"/>
        </w:rPr>
        <w:t xml:space="preserve">. </w:t>
      </w:r>
      <w:proofErr w:type="gramStart"/>
      <w:r w:rsidRPr="00CC387A">
        <w:rPr>
          <w:rFonts w:ascii="Times New Roman" w:hAnsi="Times New Roman" w:cs="Times New Roman"/>
          <w:sz w:val="28"/>
          <w:szCs w:val="28"/>
          <w:u w:val="single"/>
        </w:rPr>
        <w:t xml:space="preserve">Кроме того, в отличие </w:t>
      </w:r>
      <w:r w:rsidRPr="00CC387A">
        <w:rPr>
          <w:rFonts w:ascii="Times New Roman" w:hAnsi="Times New Roman" w:cs="Times New Roman"/>
          <w:sz w:val="28"/>
          <w:szCs w:val="28"/>
          <w:u w:val="single"/>
        </w:rPr>
        <w:lastRenderedPageBreak/>
        <w:t xml:space="preserve">от группы </w:t>
      </w:r>
      <w:r w:rsidRPr="00CC387A">
        <w:rPr>
          <w:rFonts w:ascii="Times New Roman" w:hAnsi="Times New Roman" w:cs="Times New Roman"/>
          <w:sz w:val="28"/>
          <w:szCs w:val="28"/>
          <w:u w:val="single"/>
          <w:lang w:val="en-US"/>
        </w:rPr>
        <w:t>IIa</w:t>
      </w:r>
      <w:r w:rsidRPr="00CC387A">
        <w:rPr>
          <w:rFonts w:ascii="Times New Roman" w:hAnsi="Times New Roman" w:cs="Times New Roman"/>
          <w:sz w:val="28"/>
          <w:szCs w:val="28"/>
          <w:u w:val="single"/>
        </w:rPr>
        <w:t>, регионарные лимфоузлы вовлечены (однако полностью удалены), но при этом самый дистальный узел гистологически отрицателен</w:t>
      </w:r>
      <w:r w:rsidRPr="00CC387A">
        <w:rPr>
          <w:rFonts w:ascii="Times New Roman" w:hAnsi="Times New Roman" w:cs="Times New Roman"/>
          <w:sz w:val="28"/>
          <w:szCs w:val="28"/>
        </w:rPr>
        <w:t xml:space="preserve">. </w:t>
      </w:r>
      <w:proofErr w:type="gramEnd"/>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proofErr w:type="gramStart"/>
      <w:r w:rsidRPr="00CC387A">
        <w:rPr>
          <w:rFonts w:ascii="Times New Roman" w:hAnsi="Times New Roman" w:cs="Times New Roman"/>
          <w:b/>
          <w:i/>
          <w:sz w:val="28"/>
          <w:szCs w:val="28"/>
          <w:lang w:val="en-US"/>
        </w:rPr>
        <w:t>IIc</w:t>
      </w:r>
      <w:r w:rsidRPr="00CC387A">
        <w:rPr>
          <w:rFonts w:ascii="Times New Roman" w:hAnsi="Times New Roman" w:cs="Times New Roman"/>
          <w:sz w:val="28"/>
          <w:szCs w:val="28"/>
        </w:rPr>
        <w:tab/>
        <w:t>Макроскопически удаленная опухоль с микроскопической остаточной оп</w:t>
      </w:r>
      <w:r w:rsidRPr="00CC387A">
        <w:rPr>
          <w:rFonts w:ascii="Times New Roman" w:hAnsi="Times New Roman" w:cs="Times New Roman"/>
          <w:sz w:val="28"/>
          <w:szCs w:val="28"/>
        </w:rPr>
        <w:t>у</w:t>
      </w:r>
      <w:r w:rsidRPr="00CC387A">
        <w:rPr>
          <w:rFonts w:ascii="Times New Roman" w:hAnsi="Times New Roman" w:cs="Times New Roman"/>
          <w:sz w:val="28"/>
          <w:szCs w:val="28"/>
        </w:rPr>
        <w:t>холью и макроскопически удаленными вовлеченными лимфоузлами, однако с пр</w:t>
      </w:r>
      <w:r w:rsidRPr="00CC387A">
        <w:rPr>
          <w:rFonts w:ascii="Times New Roman" w:hAnsi="Times New Roman" w:cs="Times New Roman"/>
          <w:sz w:val="28"/>
          <w:szCs w:val="28"/>
        </w:rPr>
        <w:t>и</w:t>
      </w:r>
      <w:r w:rsidRPr="00CC387A">
        <w:rPr>
          <w:rFonts w:ascii="Times New Roman" w:hAnsi="Times New Roman" w:cs="Times New Roman"/>
          <w:sz w:val="28"/>
          <w:szCs w:val="28"/>
        </w:rPr>
        <w:t>знаками микроскопического резидуального и/или гистологического вовлечения наиболее дистального (по отношению к первичному очагу) лимфоузла среди уд</w:t>
      </w:r>
      <w:r w:rsidRPr="00CC387A">
        <w:rPr>
          <w:rFonts w:ascii="Times New Roman" w:hAnsi="Times New Roman" w:cs="Times New Roman"/>
          <w:sz w:val="28"/>
          <w:szCs w:val="28"/>
        </w:rPr>
        <w:t>а</w:t>
      </w:r>
      <w:r w:rsidRPr="00CC387A">
        <w:rPr>
          <w:rFonts w:ascii="Times New Roman" w:hAnsi="Times New Roman" w:cs="Times New Roman"/>
          <w:sz w:val="28"/>
          <w:szCs w:val="28"/>
        </w:rPr>
        <w:t>ленных.</w:t>
      </w:r>
      <w:proofErr w:type="gramEnd"/>
      <w:r w:rsidRPr="00CC387A">
        <w:rPr>
          <w:rFonts w:ascii="Times New Roman" w:hAnsi="Times New Roman" w:cs="Times New Roman"/>
          <w:sz w:val="28"/>
          <w:szCs w:val="28"/>
        </w:rPr>
        <w:t xml:space="preserve">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Группа </w:t>
      </w:r>
      <w:r w:rsidRPr="00CC387A">
        <w:rPr>
          <w:rFonts w:ascii="Times New Roman" w:hAnsi="Times New Roman" w:cs="Times New Roman"/>
          <w:b/>
          <w:sz w:val="28"/>
          <w:szCs w:val="28"/>
          <w:lang w:val="en-US"/>
        </w:rPr>
        <w:t>IRS</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III</w:t>
      </w:r>
      <w:r w:rsidRPr="00CC387A">
        <w:rPr>
          <w:rFonts w:ascii="Times New Roman" w:hAnsi="Times New Roman" w:cs="Times New Roman"/>
          <w:sz w:val="28"/>
          <w:szCs w:val="28"/>
        </w:rPr>
        <w:t xml:space="preserve">: Неполная резекция с макроскопической остаточной опухолью </w:t>
      </w:r>
    </w:p>
    <w:p w:rsidR="00787270" w:rsidRPr="00CC387A" w:rsidRDefault="00787270" w:rsidP="00CC387A">
      <w:pPr>
        <w:spacing w:after="0" w:line="240" w:lineRule="auto"/>
        <w:jc w:val="both"/>
        <w:rPr>
          <w:rFonts w:ascii="Times New Roman" w:hAnsi="Times New Roman" w:cs="Times New Roman"/>
          <w:sz w:val="28"/>
          <w:szCs w:val="28"/>
        </w:rPr>
      </w:pPr>
      <w:proofErr w:type="gramStart"/>
      <w:r w:rsidRPr="00CC387A">
        <w:rPr>
          <w:rFonts w:ascii="Times New Roman" w:hAnsi="Times New Roman" w:cs="Times New Roman"/>
          <w:b/>
          <w:i/>
          <w:sz w:val="28"/>
          <w:szCs w:val="28"/>
          <w:lang w:val="en-US"/>
        </w:rPr>
        <w:t>IIIa</w:t>
      </w:r>
      <w:r w:rsidRPr="00CC387A">
        <w:rPr>
          <w:rFonts w:ascii="Times New Roman" w:hAnsi="Times New Roman" w:cs="Times New Roman"/>
          <w:sz w:val="28"/>
          <w:szCs w:val="28"/>
        </w:rPr>
        <w:tab/>
        <w:t>После проведения только биопсии.</w:t>
      </w:r>
      <w:proofErr w:type="gramEnd"/>
      <w:r w:rsidRPr="00CC387A">
        <w:rPr>
          <w:rFonts w:ascii="Times New Roman" w:hAnsi="Times New Roman" w:cs="Times New Roman"/>
          <w:sz w:val="28"/>
          <w:szCs w:val="28"/>
        </w:rPr>
        <w:t xml:space="preserve"> </w:t>
      </w:r>
    </w:p>
    <w:p w:rsidR="00787270" w:rsidRPr="00CC387A" w:rsidRDefault="00787270" w:rsidP="00CC387A">
      <w:pPr>
        <w:spacing w:after="0" w:line="240" w:lineRule="auto"/>
        <w:jc w:val="both"/>
        <w:rPr>
          <w:rFonts w:ascii="Times New Roman" w:hAnsi="Times New Roman" w:cs="Times New Roman"/>
          <w:sz w:val="28"/>
          <w:szCs w:val="28"/>
        </w:rPr>
      </w:pPr>
      <w:proofErr w:type="gramStart"/>
      <w:r w:rsidRPr="00CC387A">
        <w:rPr>
          <w:rFonts w:ascii="Times New Roman" w:hAnsi="Times New Roman" w:cs="Times New Roman"/>
          <w:b/>
          <w:i/>
          <w:sz w:val="28"/>
          <w:szCs w:val="28"/>
          <w:lang w:val="en-US"/>
        </w:rPr>
        <w:t>IIIb</w:t>
      </w:r>
      <w:r w:rsidRPr="00CC387A">
        <w:rPr>
          <w:rFonts w:ascii="Times New Roman" w:hAnsi="Times New Roman" w:cs="Times New Roman"/>
          <w:sz w:val="28"/>
          <w:szCs w:val="28"/>
        </w:rPr>
        <w:tab/>
        <w:t>После макроскопической или обширной резекции первичной опухоли (&gt; 50%).</w:t>
      </w:r>
      <w:proofErr w:type="gramEnd"/>
      <w:r w:rsidRPr="00CC387A">
        <w:rPr>
          <w:rFonts w:ascii="Times New Roman" w:hAnsi="Times New Roman" w:cs="Times New Roman"/>
          <w:sz w:val="28"/>
          <w:szCs w:val="28"/>
        </w:rPr>
        <w:t xml:space="preserve">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Группа </w:t>
      </w:r>
      <w:r w:rsidRPr="00CC387A">
        <w:rPr>
          <w:rFonts w:ascii="Times New Roman" w:hAnsi="Times New Roman" w:cs="Times New Roman"/>
          <w:b/>
          <w:sz w:val="28"/>
          <w:szCs w:val="28"/>
          <w:lang w:val="en-US"/>
        </w:rPr>
        <w:t>IRS</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IV</w:t>
      </w:r>
      <w:r w:rsidRPr="00CC387A">
        <w:rPr>
          <w:rFonts w:ascii="Times New Roman" w:hAnsi="Times New Roman" w:cs="Times New Roman"/>
          <w:sz w:val="28"/>
          <w:szCs w:val="28"/>
        </w:rPr>
        <w:t xml:space="preserve">: Отдаленные метастазы в начале заболевания </w:t>
      </w:r>
    </w:p>
    <w:p w:rsidR="00787270" w:rsidRPr="00CC387A" w:rsidRDefault="00787270"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Наличие метастазов, например, в легких, печени, костях, костном мозге, головном мозге, отдаленных мышцах и/или отдаленных лимфоузлах. Показаниями к вкл</w:t>
      </w:r>
      <w:r w:rsidRPr="00CC387A">
        <w:rPr>
          <w:rFonts w:ascii="Times New Roman" w:hAnsi="Times New Roman" w:cs="Times New Roman"/>
          <w:sz w:val="28"/>
          <w:szCs w:val="28"/>
        </w:rPr>
        <w:t>ю</w:t>
      </w:r>
      <w:r w:rsidRPr="00CC387A">
        <w:rPr>
          <w:rFonts w:ascii="Times New Roman" w:hAnsi="Times New Roman" w:cs="Times New Roman"/>
          <w:sz w:val="28"/>
          <w:szCs w:val="28"/>
        </w:rPr>
        <w:t xml:space="preserve">чению пациента в группу </w:t>
      </w:r>
      <w:r w:rsidRPr="00CC387A">
        <w:rPr>
          <w:rFonts w:ascii="Times New Roman" w:hAnsi="Times New Roman" w:cs="Times New Roman"/>
          <w:sz w:val="28"/>
          <w:szCs w:val="28"/>
          <w:lang w:val="en-US"/>
        </w:rPr>
        <w:t>IV</w:t>
      </w:r>
      <w:r w:rsidRPr="00CC387A">
        <w:rPr>
          <w:rFonts w:ascii="Times New Roman" w:hAnsi="Times New Roman" w:cs="Times New Roman"/>
          <w:sz w:val="28"/>
          <w:szCs w:val="28"/>
        </w:rPr>
        <w:t xml:space="preserve"> являются также положительный результат цитолог</w:t>
      </w:r>
      <w:r w:rsidRPr="00CC387A">
        <w:rPr>
          <w:rFonts w:ascii="Times New Roman" w:hAnsi="Times New Roman" w:cs="Times New Roman"/>
          <w:sz w:val="28"/>
          <w:szCs w:val="28"/>
        </w:rPr>
        <w:t>и</w:t>
      </w:r>
      <w:r w:rsidRPr="00CC387A">
        <w:rPr>
          <w:rFonts w:ascii="Times New Roman" w:hAnsi="Times New Roman" w:cs="Times New Roman"/>
          <w:sz w:val="28"/>
          <w:szCs w:val="28"/>
        </w:rPr>
        <w:t>ческого исследования ликвора, плевральной или абоминальной жидкости или оп</w:t>
      </w:r>
      <w:r w:rsidRPr="00CC387A">
        <w:rPr>
          <w:rFonts w:ascii="Times New Roman" w:hAnsi="Times New Roman" w:cs="Times New Roman"/>
          <w:sz w:val="28"/>
          <w:szCs w:val="28"/>
        </w:rPr>
        <w:t>у</w:t>
      </w:r>
      <w:r w:rsidRPr="00CC387A">
        <w:rPr>
          <w:rFonts w:ascii="Times New Roman" w:hAnsi="Times New Roman" w:cs="Times New Roman"/>
          <w:sz w:val="28"/>
          <w:szCs w:val="28"/>
        </w:rPr>
        <w:t xml:space="preserve">холевые имплантаты на плевральных или перитонеальных поверхностях. </w:t>
      </w:r>
    </w:p>
    <w:p w:rsidR="00C55DDE" w:rsidRPr="00CC387A" w:rsidRDefault="00AB54C4" w:rsidP="00CC387A">
      <w:pPr>
        <w:widowControl w:val="0"/>
        <w:autoSpaceDE w:val="0"/>
        <w:autoSpaceDN w:val="0"/>
        <w:adjustRightInd w:val="0"/>
        <w:spacing w:after="0" w:line="240" w:lineRule="auto"/>
        <w:ind w:firstLine="708"/>
        <w:rPr>
          <w:rFonts w:ascii="Times New Roman" w:eastAsia="Times New Roman" w:hAnsi="Times New Roman" w:cs="Times New Roman"/>
          <w:sz w:val="28"/>
          <w:szCs w:val="28"/>
        </w:rPr>
      </w:pPr>
      <w:bookmarkStart w:id="1" w:name="page5"/>
      <w:bookmarkEnd w:id="1"/>
      <w:r w:rsidRPr="00CC387A">
        <w:rPr>
          <w:rFonts w:ascii="Times New Roman" w:eastAsia="Times New Roman" w:hAnsi="Times New Roman" w:cs="Times New Roman"/>
          <w:sz w:val="28"/>
          <w:szCs w:val="28"/>
        </w:rPr>
        <w:t>По степени химиочувствительности саркомы мягких тканей делятся на три категории:</w:t>
      </w: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lang w:val="en-US"/>
        </w:rPr>
      </w:pPr>
      <w:r w:rsidRPr="00CC387A">
        <w:rPr>
          <w:rFonts w:ascii="Times New Roman" w:eastAsia="Times New Roman" w:hAnsi="Times New Roman" w:cs="Times New Roman"/>
          <w:b/>
          <w:bCs/>
          <w:sz w:val="28"/>
          <w:szCs w:val="28"/>
          <w:lang w:val="en-US"/>
        </w:rPr>
        <w:t>Опухоли с доказанной химиочувствительностью:</w:t>
      </w:r>
    </w:p>
    <w:p w:rsidR="00AB54C4" w:rsidRPr="00CC387A" w:rsidRDefault="00AB54C4" w:rsidP="008B719D">
      <w:pPr>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 xml:space="preserve">Рабдомиосаркома (эмбриональный и альвеолярный вариант) </w:t>
      </w:r>
    </w:p>
    <w:p w:rsidR="00AB54C4" w:rsidRPr="00CC387A" w:rsidRDefault="00AB54C4" w:rsidP="008B719D">
      <w:pPr>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Недифференцированная саркома </w:t>
      </w:r>
    </w:p>
    <w:p w:rsidR="00AB54C4" w:rsidRPr="00CC387A" w:rsidRDefault="00AB54C4" w:rsidP="008B719D">
      <w:pPr>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Эмбриональная саркома </w:t>
      </w:r>
    </w:p>
    <w:p w:rsidR="00AB54C4" w:rsidRPr="00CC387A" w:rsidRDefault="00AB54C4" w:rsidP="008B719D">
      <w:pPr>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 xml:space="preserve">Периферическая примитивная нейроэктодермальная опухоль (пПНЭО) </w:t>
      </w:r>
    </w:p>
    <w:p w:rsidR="00AB54C4" w:rsidRPr="00CC387A" w:rsidRDefault="00AB54C4" w:rsidP="008B719D">
      <w:pPr>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Экстр</w:t>
      </w:r>
      <w:r w:rsidRPr="00CC387A">
        <w:rPr>
          <w:rFonts w:ascii="Times New Roman" w:eastAsia="Times New Roman" w:hAnsi="Times New Roman" w:cs="Times New Roman"/>
          <w:sz w:val="28"/>
          <w:szCs w:val="28"/>
        </w:rPr>
        <w:t>окосталь</w:t>
      </w:r>
      <w:r w:rsidRPr="00CC387A">
        <w:rPr>
          <w:rFonts w:ascii="Times New Roman" w:eastAsia="Times New Roman" w:hAnsi="Times New Roman" w:cs="Times New Roman"/>
          <w:sz w:val="28"/>
          <w:szCs w:val="28"/>
          <w:lang w:val="en-US"/>
        </w:rPr>
        <w:t>ная саркома Юинга (</w:t>
      </w:r>
      <w:r w:rsidRPr="00CC387A">
        <w:rPr>
          <w:rFonts w:ascii="Times New Roman" w:eastAsia="Times New Roman" w:hAnsi="Times New Roman" w:cs="Times New Roman"/>
          <w:sz w:val="28"/>
          <w:szCs w:val="28"/>
        </w:rPr>
        <w:t>ЭСЮ</w:t>
      </w:r>
      <w:r w:rsidRPr="00CC387A">
        <w:rPr>
          <w:rFonts w:ascii="Times New Roman" w:eastAsia="Times New Roman" w:hAnsi="Times New Roman" w:cs="Times New Roman"/>
          <w:sz w:val="28"/>
          <w:szCs w:val="28"/>
          <w:lang w:val="en-US"/>
        </w:rPr>
        <w:t xml:space="preserve">). </w:t>
      </w:r>
    </w:p>
    <w:p w:rsidR="00AB54C4" w:rsidRPr="00CC387A" w:rsidRDefault="00AB54C4" w:rsidP="008B719D">
      <w:pPr>
        <w:pStyle w:val="a3"/>
        <w:widowControl w:val="0"/>
        <w:tabs>
          <w:tab w:val="left" w:pos="284"/>
          <w:tab w:val="left" w:pos="567"/>
        </w:tabs>
        <w:autoSpaceDE w:val="0"/>
        <w:autoSpaceDN w:val="0"/>
        <w:adjustRightInd w:val="0"/>
        <w:spacing w:after="0" w:line="240" w:lineRule="auto"/>
        <w:ind w:left="0"/>
        <w:rPr>
          <w:rFonts w:ascii="Times New Roman" w:hAnsi="Times New Roman"/>
          <w:sz w:val="28"/>
          <w:szCs w:val="28"/>
        </w:rPr>
      </w:pPr>
      <w:r w:rsidRPr="00CC387A">
        <w:rPr>
          <w:rFonts w:ascii="Times New Roman" w:hAnsi="Times New Roman"/>
          <w:b/>
          <w:bCs/>
          <w:sz w:val="28"/>
          <w:szCs w:val="28"/>
        </w:rPr>
        <w:t>Опухоли с возможной химиочувствительностью:</w:t>
      </w:r>
    </w:p>
    <w:p w:rsidR="00AB54C4" w:rsidRPr="00CC387A" w:rsidRDefault="00AB54C4" w:rsidP="008B719D">
      <w:pPr>
        <w:pStyle w:val="a3"/>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 xml:space="preserve">Фибросаркома </w:t>
      </w:r>
    </w:p>
    <w:p w:rsidR="00AB54C4" w:rsidRPr="00CC387A" w:rsidRDefault="00AB54C4" w:rsidP="008B719D">
      <w:pPr>
        <w:pStyle w:val="a3"/>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 xml:space="preserve">Синовиальная саркома </w:t>
      </w:r>
    </w:p>
    <w:p w:rsidR="00AB54C4" w:rsidRPr="00CC387A" w:rsidRDefault="00AB54C4" w:rsidP="008B719D">
      <w:pPr>
        <w:pStyle w:val="a3"/>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 xml:space="preserve">Злокачественная фиброзная гистиоцитома </w:t>
      </w:r>
    </w:p>
    <w:p w:rsidR="00AB54C4" w:rsidRPr="00CC387A" w:rsidRDefault="00AB54C4" w:rsidP="008B719D">
      <w:pPr>
        <w:pStyle w:val="a3"/>
        <w:widowControl w:val="0"/>
        <w:numPr>
          <w:ilvl w:val="0"/>
          <w:numId w:val="79"/>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 xml:space="preserve">Недифференцированная липосаркома. </w:t>
      </w: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b/>
          <w:bCs/>
          <w:sz w:val="28"/>
          <w:szCs w:val="28"/>
        </w:rPr>
        <w:t xml:space="preserve">Опухоли </w:t>
      </w:r>
      <w:proofErr w:type="gramStart"/>
      <w:r w:rsidRPr="00CC387A">
        <w:rPr>
          <w:rFonts w:ascii="Times New Roman" w:eastAsia="Times New Roman" w:hAnsi="Times New Roman" w:cs="Times New Roman"/>
          <w:b/>
          <w:bCs/>
          <w:sz w:val="28"/>
          <w:szCs w:val="28"/>
        </w:rPr>
        <w:t>с</w:t>
      </w:r>
      <w:proofErr w:type="gramEnd"/>
      <w:r w:rsidRPr="00CC387A">
        <w:rPr>
          <w:rFonts w:ascii="Times New Roman" w:eastAsia="Times New Roman" w:hAnsi="Times New Roman" w:cs="Times New Roman"/>
          <w:b/>
          <w:bCs/>
          <w:sz w:val="28"/>
          <w:szCs w:val="28"/>
        </w:rPr>
        <w:t xml:space="preserve"> недоказанной химиочувствительностью:</w:t>
      </w:r>
    </w:p>
    <w:p w:rsidR="00AB54C4" w:rsidRPr="00CC387A" w:rsidRDefault="00AB54C4" w:rsidP="00CC387A">
      <w:pPr>
        <w:widowControl w:val="0"/>
        <w:overflowPunct w:val="0"/>
        <w:autoSpaceDE w:val="0"/>
        <w:autoSpaceDN w:val="0"/>
        <w:adjustRightInd w:val="0"/>
        <w:spacing w:after="0" w:line="240" w:lineRule="auto"/>
        <w:ind w:right="320"/>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Все остальные гистологические варианты саркомы мягких тканей. Получают локальное лечение (ЛТ+ операция) или химиотерапию.</w:t>
      </w:r>
    </w:p>
    <w:p w:rsidR="006D7E59" w:rsidRPr="00CC387A" w:rsidRDefault="006D7E59"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AB54C4" w:rsidRPr="00CC387A" w:rsidRDefault="006D7E59" w:rsidP="00CC387A">
      <w:pPr>
        <w:spacing w:after="0" w:line="240" w:lineRule="auto"/>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b/>
          <w:bCs/>
          <w:sz w:val="28"/>
          <w:szCs w:val="28"/>
          <w:lang w:eastAsia="ru-RU"/>
        </w:rPr>
        <w:t xml:space="preserve">9. </w:t>
      </w:r>
      <w:r w:rsidR="00AB54C4" w:rsidRPr="00CC387A">
        <w:rPr>
          <w:rFonts w:ascii="Times New Roman" w:eastAsia="Times New Roman" w:hAnsi="Times New Roman" w:cs="Times New Roman"/>
          <w:b/>
          <w:bCs/>
          <w:sz w:val="28"/>
          <w:szCs w:val="28"/>
          <w:lang w:eastAsia="ru-RU"/>
        </w:rPr>
        <w:t>ДИАГНОСТИКА И ЛЕЧЕНИЕ НА АМБУЛАТОРНОМ УРОВНЕ**</w:t>
      </w:r>
      <w:r w:rsidR="00CC387A" w:rsidRPr="00CC387A">
        <w:rPr>
          <w:rFonts w:ascii="Times New Roman" w:eastAsia="Times New Roman" w:hAnsi="Times New Roman" w:cs="Times New Roman"/>
          <w:b/>
          <w:bCs/>
          <w:sz w:val="28"/>
          <w:szCs w:val="28"/>
          <w:lang w:eastAsia="ru-RU"/>
        </w:rPr>
        <w:t>:</w:t>
      </w:r>
    </w:p>
    <w:p w:rsidR="00AB54C4" w:rsidRPr="00CC387A" w:rsidRDefault="007F460E" w:rsidP="00CC387A">
      <w:pPr>
        <w:spacing w:after="0" w:line="240" w:lineRule="auto"/>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b/>
          <w:bCs/>
          <w:sz w:val="28"/>
          <w:szCs w:val="28"/>
          <w:lang w:eastAsia="ru-RU"/>
        </w:rPr>
        <w:t>1) Диагностические кри</w:t>
      </w:r>
      <w:r w:rsidR="006D7E59" w:rsidRPr="00CC387A">
        <w:rPr>
          <w:rFonts w:ascii="Times New Roman" w:eastAsia="Times New Roman" w:hAnsi="Times New Roman" w:cs="Times New Roman"/>
          <w:b/>
          <w:bCs/>
          <w:sz w:val="28"/>
          <w:szCs w:val="28"/>
          <w:lang w:eastAsia="ru-RU"/>
        </w:rPr>
        <w:t>т</w:t>
      </w:r>
      <w:r w:rsidR="00AB54C4" w:rsidRPr="00CC387A">
        <w:rPr>
          <w:rFonts w:ascii="Times New Roman" w:eastAsia="Times New Roman" w:hAnsi="Times New Roman" w:cs="Times New Roman"/>
          <w:b/>
          <w:bCs/>
          <w:sz w:val="28"/>
          <w:szCs w:val="28"/>
          <w:lang w:eastAsia="ru-RU"/>
        </w:rPr>
        <w:t>ерии:</w:t>
      </w:r>
    </w:p>
    <w:p w:rsidR="00AB54C4" w:rsidRPr="00CC387A" w:rsidRDefault="00AB54C4" w:rsidP="00CC387A">
      <w:pPr>
        <w:spacing w:after="0" w:line="240" w:lineRule="auto"/>
        <w:jc w:val="both"/>
        <w:rPr>
          <w:rFonts w:ascii="Times New Roman" w:eastAsia="Times New Roman" w:hAnsi="Times New Roman" w:cs="Times New Roman"/>
          <w:sz w:val="28"/>
          <w:szCs w:val="28"/>
        </w:rPr>
      </w:pPr>
      <w:r w:rsidRPr="00CC387A">
        <w:rPr>
          <w:rFonts w:ascii="Times New Roman" w:eastAsia="Times New Roman" w:hAnsi="Times New Roman" w:cs="Times New Roman"/>
          <w:b/>
          <w:bCs/>
          <w:sz w:val="28"/>
          <w:szCs w:val="28"/>
          <w:lang w:eastAsia="ru-RU"/>
        </w:rPr>
        <w:t>Жалобы и анамнез:</w:t>
      </w:r>
      <w:r w:rsidRPr="00CC387A">
        <w:rPr>
          <w:rFonts w:ascii="Times New Roman" w:eastAsia="Times New Roman" w:hAnsi="Times New Roman" w:cs="Times New Roman"/>
          <w:sz w:val="28"/>
          <w:szCs w:val="28"/>
          <w:lang w:eastAsia="ru-RU"/>
        </w:rPr>
        <w:t xml:space="preserve"> </w:t>
      </w:r>
      <w:r w:rsidRPr="00CC387A">
        <w:rPr>
          <w:rFonts w:ascii="Times New Roman" w:eastAsia="Times New Roman" w:hAnsi="Times New Roman" w:cs="Times New Roman"/>
          <w:sz w:val="28"/>
          <w:szCs w:val="28"/>
        </w:rPr>
        <w:t>наиболее частым проявлением</w:t>
      </w:r>
      <w:r w:rsidRPr="00CC387A">
        <w:rPr>
          <w:rFonts w:ascii="Times New Roman" w:eastAsia="Times New Roman" w:hAnsi="Times New Roman" w:cs="Times New Roman"/>
          <w:b/>
          <w:sz w:val="28"/>
          <w:szCs w:val="28"/>
        </w:rPr>
        <w:t xml:space="preserve"> </w:t>
      </w:r>
      <w:r w:rsidRPr="00CC387A">
        <w:rPr>
          <w:rFonts w:ascii="Times New Roman" w:eastAsia="Times New Roman" w:hAnsi="Times New Roman" w:cs="Times New Roman"/>
          <w:sz w:val="28"/>
          <w:szCs w:val="28"/>
        </w:rPr>
        <w:t>саркомы мягких тканей</w:t>
      </w:r>
    </w:p>
    <w:p w:rsidR="00AB54C4" w:rsidRPr="00CC387A" w:rsidRDefault="00AB54C4" w:rsidP="00CC387A">
      <w:pPr>
        <w:spacing w:after="0" w:line="240" w:lineRule="auto"/>
        <w:jc w:val="both"/>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(рабдомиосаркома) является опухолевидное образование. Специфические клинич</w:t>
      </w:r>
      <w:r w:rsidRPr="00CC387A">
        <w:rPr>
          <w:rFonts w:ascii="Times New Roman" w:eastAsia="Times New Roman" w:hAnsi="Times New Roman" w:cs="Times New Roman"/>
          <w:sz w:val="28"/>
          <w:szCs w:val="28"/>
        </w:rPr>
        <w:t>е</w:t>
      </w:r>
      <w:r w:rsidRPr="00CC387A">
        <w:rPr>
          <w:rFonts w:ascii="Times New Roman" w:eastAsia="Times New Roman" w:hAnsi="Times New Roman" w:cs="Times New Roman"/>
          <w:sz w:val="28"/>
          <w:szCs w:val="28"/>
        </w:rPr>
        <w:t>ские признаки зависит от локализации опухоли:</w:t>
      </w:r>
    </w:p>
    <w:p w:rsidR="00AB54C4" w:rsidRPr="00CC387A" w:rsidRDefault="00AB54C4" w:rsidP="008B719D">
      <w:pPr>
        <w:pStyle w:val="a3"/>
        <w:numPr>
          <w:ilvl w:val="0"/>
          <w:numId w:val="80"/>
        </w:numPr>
        <w:tabs>
          <w:tab w:val="clear" w:pos="720"/>
          <w:tab w:val="num" w:pos="0"/>
          <w:tab w:val="left" w:pos="284"/>
          <w:tab w:val="left" w:pos="567"/>
        </w:tabs>
        <w:spacing w:after="0" w:line="240" w:lineRule="auto"/>
        <w:ind w:left="0" w:firstLine="0"/>
        <w:jc w:val="both"/>
        <w:rPr>
          <w:rFonts w:ascii="Times New Roman" w:hAnsi="Times New Roman"/>
          <w:sz w:val="28"/>
          <w:szCs w:val="28"/>
          <w:lang w:val="ru-RU"/>
        </w:rPr>
      </w:pPr>
      <w:r w:rsidRPr="00CC387A">
        <w:rPr>
          <w:rFonts w:ascii="Times New Roman" w:hAnsi="Times New Roman"/>
          <w:b/>
          <w:sz w:val="28"/>
          <w:szCs w:val="28"/>
          <w:lang w:val="ru-RU"/>
        </w:rPr>
        <w:t>Параменингиальны</w:t>
      </w:r>
      <w:r w:rsidR="007F460E" w:rsidRPr="00CC387A">
        <w:rPr>
          <w:rFonts w:ascii="Times New Roman" w:hAnsi="Times New Roman"/>
          <w:b/>
          <w:sz w:val="28"/>
          <w:szCs w:val="28"/>
          <w:lang w:val="ru-RU"/>
        </w:rPr>
        <w:t>е первичные опухоли головы и шеи</w:t>
      </w:r>
      <w:r w:rsidRPr="00CC387A">
        <w:rPr>
          <w:rFonts w:ascii="Times New Roman" w:hAnsi="Times New Roman"/>
          <w:b/>
          <w:sz w:val="28"/>
          <w:szCs w:val="28"/>
          <w:lang w:val="ru-RU"/>
        </w:rPr>
        <w:t xml:space="preserve">  (носоглотки, син</w:t>
      </w:r>
      <w:r w:rsidRPr="00CC387A">
        <w:rPr>
          <w:rFonts w:ascii="Times New Roman" w:hAnsi="Times New Roman"/>
          <w:b/>
          <w:sz w:val="28"/>
          <w:szCs w:val="28"/>
          <w:lang w:val="ru-RU"/>
        </w:rPr>
        <w:t>у</w:t>
      </w:r>
      <w:r w:rsidR="007F460E" w:rsidRPr="00CC387A">
        <w:rPr>
          <w:rFonts w:ascii="Times New Roman" w:hAnsi="Times New Roman"/>
          <w:b/>
          <w:sz w:val="28"/>
          <w:szCs w:val="28"/>
          <w:lang w:val="ru-RU"/>
        </w:rPr>
        <w:t xml:space="preserve">сы, среднее ухо) </w:t>
      </w:r>
      <w:r w:rsidRPr="00CC387A">
        <w:rPr>
          <w:rFonts w:ascii="Times New Roman" w:hAnsi="Times New Roman"/>
          <w:b/>
          <w:sz w:val="28"/>
          <w:szCs w:val="28"/>
          <w:lang w:val="ru-RU"/>
        </w:rPr>
        <w:t>25-35%</w:t>
      </w:r>
      <w:r w:rsidR="007F460E" w:rsidRPr="00CC387A">
        <w:rPr>
          <w:rFonts w:ascii="Times New Roman" w:hAnsi="Times New Roman"/>
          <w:b/>
          <w:sz w:val="28"/>
          <w:szCs w:val="28"/>
          <w:lang w:val="ru-RU"/>
        </w:rPr>
        <w:t xml:space="preserve"> </w:t>
      </w:r>
      <w:r w:rsidRPr="00CC387A">
        <w:rPr>
          <w:rFonts w:ascii="Times New Roman" w:hAnsi="Times New Roman"/>
          <w:b/>
          <w:sz w:val="28"/>
          <w:szCs w:val="28"/>
          <w:lang w:val="ru-RU"/>
        </w:rPr>
        <w:t xml:space="preserve">- </w:t>
      </w:r>
      <w:r w:rsidRPr="00CC387A">
        <w:rPr>
          <w:rFonts w:ascii="Times New Roman" w:hAnsi="Times New Roman"/>
          <w:sz w:val="28"/>
          <w:szCs w:val="28"/>
          <w:lang w:val="ru-RU"/>
        </w:rPr>
        <w:t>паралич лицевых нервов, менингиальные симптомы или дыхательная недостаточность и признаки поражения ЦНС.</w:t>
      </w:r>
    </w:p>
    <w:p w:rsidR="00AB54C4" w:rsidRPr="00CC387A" w:rsidRDefault="00AB54C4" w:rsidP="008B719D">
      <w:pPr>
        <w:pStyle w:val="a3"/>
        <w:numPr>
          <w:ilvl w:val="0"/>
          <w:numId w:val="80"/>
        </w:numPr>
        <w:tabs>
          <w:tab w:val="clear" w:pos="720"/>
          <w:tab w:val="num" w:pos="0"/>
          <w:tab w:val="left" w:pos="284"/>
          <w:tab w:val="left" w:pos="567"/>
        </w:tabs>
        <w:spacing w:after="0" w:line="240" w:lineRule="auto"/>
        <w:ind w:left="0" w:firstLine="0"/>
        <w:jc w:val="both"/>
        <w:rPr>
          <w:rFonts w:ascii="Times New Roman" w:hAnsi="Times New Roman"/>
          <w:sz w:val="28"/>
          <w:szCs w:val="28"/>
          <w:lang w:val="ru-RU"/>
        </w:rPr>
      </w:pPr>
      <w:r w:rsidRPr="00CC387A">
        <w:rPr>
          <w:rFonts w:ascii="Times New Roman" w:hAnsi="Times New Roman"/>
          <w:b/>
          <w:sz w:val="28"/>
          <w:szCs w:val="28"/>
          <w:lang w:val="ru-RU"/>
        </w:rPr>
        <w:t>Желудочно-кишечный и гепатобиллиарный тракт до 3%</w:t>
      </w:r>
      <w:r w:rsidRPr="00CC387A">
        <w:rPr>
          <w:rFonts w:ascii="Times New Roman" w:hAnsi="Times New Roman"/>
          <w:sz w:val="28"/>
          <w:szCs w:val="28"/>
          <w:lang w:val="ru-RU"/>
        </w:rPr>
        <w:t xml:space="preserve"> - механическая желтуха и опухолевая масса в брюшной полости.</w:t>
      </w:r>
    </w:p>
    <w:p w:rsidR="00AB54C4" w:rsidRPr="00CC387A" w:rsidRDefault="00AB54C4" w:rsidP="008B719D">
      <w:pPr>
        <w:pStyle w:val="a3"/>
        <w:numPr>
          <w:ilvl w:val="0"/>
          <w:numId w:val="80"/>
        </w:numPr>
        <w:tabs>
          <w:tab w:val="clear" w:pos="720"/>
          <w:tab w:val="num" w:pos="0"/>
          <w:tab w:val="left" w:pos="284"/>
          <w:tab w:val="left" w:pos="567"/>
        </w:tabs>
        <w:spacing w:after="0" w:line="240" w:lineRule="auto"/>
        <w:ind w:left="0" w:firstLine="0"/>
        <w:jc w:val="both"/>
        <w:rPr>
          <w:rFonts w:ascii="Times New Roman" w:hAnsi="Times New Roman"/>
          <w:sz w:val="28"/>
          <w:szCs w:val="28"/>
          <w:lang w:val="ru-RU"/>
        </w:rPr>
      </w:pPr>
      <w:r w:rsidRPr="00CC387A">
        <w:rPr>
          <w:rFonts w:ascii="Times New Roman" w:hAnsi="Times New Roman"/>
          <w:b/>
          <w:sz w:val="28"/>
          <w:szCs w:val="28"/>
          <w:lang w:val="ru-RU"/>
        </w:rPr>
        <w:lastRenderedPageBreak/>
        <w:t>Редкие локализации –</w:t>
      </w:r>
      <w:r w:rsidRPr="00CC387A">
        <w:rPr>
          <w:rFonts w:ascii="Times New Roman" w:hAnsi="Times New Roman"/>
          <w:sz w:val="28"/>
          <w:szCs w:val="28"/>
          <w:lang w:val="ru-RU"/>
        </w:rPr>
        <w:t xml:space="preserve"> грудная клетка – до 2%; промежность</w:t>
      </w:r>
      <w:r w:rsidR="006D7E59" w:rsidRPr="00CC387A">
        <w:rPr>
          <w:rFonts w:ascii="Times New Roman" w:hAnsi="Times New Roman"/>
          <w:sz w:val="28"/>
          <w:szCs w:val="28"/>
          <w:lang w:val="ru-RU"/>
        </w:rPr>
        <w:t xml:space="preserve"> </w:t>
      </w:r>
      <w:r w:rsidRPr="00CC387A">
        <w:rPr>
          <w:rFonts w:ascii="Times New Roman" w:hAnsi="Times New Roman"/>
          <w:sz w:val="28"/>
          <w:szCs w:val="28"/>
          <w:lang w:val="ru-RU"/>
        </w:rPr>
        <w:t>- до 2%.</w:t>
      </w:r>
    </w:p>
    <w:p w:rsidR="00AB54C4" w:rsidRPr="00CC387A" w:rsidRDefault="006D7E59" w:rsidP="008B719D">
      <w:pPr>
        <w:tabs>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У детей до 10 лет частая</w:t>
      </w:r>
      <w:r w:rsidR="00AB54C4" w:rsidRPr="00CC387A">
        <w:rPr>
          <w:rFonts w:ascii="Times New Roman" w:hAnsi="Times New Roman" w:cs="Times New Roman"/>
          <w:sz w:val="28"/>
          <w:szCs w:val="28"/>
        </w:rPr>
        <w:t xml:space="preserve"> локализация</w:t>
      </w:r>
      <w:r w:rsidRPr="00CC387A">
        <w:rPr>
          <w:rFonts w:ascii="Times New Roman" w:hAnsi="Times New Roman" w:cs="Times New Roman"/>
          <w:sz w:val="28"/>
          <w:szCs w:val="28"/>
        </w:rPr>
        <w:t xml:space="preserve"> </w:t>
      </w:r>
      <w:r w:rsidR="00AB54C4" w:rsidRPr="00CC387A">
        <w:rPr>
          <w:rFonts w:ascii="Times New Roman" w:hAnsi="Times New Roman" w:cs="Times New Roman"/>
          <w:sz w:val="28"/>
          <w:szCs w:val="28"/>
        </w:rPr>
        <w:t xml:space="preserve">- на голове, шее и мочеполовом тракте. </w:t>
      </w:r>
    </w:p>
    <w:p w:rsidR="00AB54C4" w:rsidRPr="00CC387A" w:rsidRDefault="00AB54C4" w:rsidP="008B719D">
      <w:pPr>
        <w:tabs>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У подростков</w:t>
      </w:r>
      <w:r w:rsidR="006D7E59" w:rsidRPr="00CC387A">
        <w:rPr>
          <w:rFonts w:ascii="Times New Roman" w:hAnsi="Times New Roman" w:cs="Times New Roman"/>
          <w:sz w:val="28"/>
          <w:szCs w:val="28"/>
        </w:rPr>
        <w:t xml:space="preserve"> </w:t>
      </w:r>
      <w:r w:rsidRPr="00CC387A">
        <w:rPr>
          <w:rFonts w:ascii="Times New Roman" w:hAnsi="Times New Roman" w:cs="Times New Roman"/>
          <w:sz w:val="28"/>
          <w:szCs w:val="28"/>
        </w:rPr>
        <w:t>- конечности туловища, паратестикулярные локализации.</w:t>
      </w:r>
    </w:p>
    <w:p w:rsidR="00AB54C4" w:rsidRPr="00CC387A" w:rsidRDefault="007F460E" w:rsidP="008B719D">
      <w:pPr>
        <w:tabs>
          <w:tab w:val="left" w:pos="284"/>
        </w:tabs>
        <w:spacing w:after="0" w:line="240" w:lineRule="auto"/>
        <w:rPr>
          <w:rFonts w:ascii="Times New Roman" w:eastAsia="Times New Roman" w:hAnsi="Times New Roman" w:cs="Times New Roman"/>
          <w:sz w:val="28"/>
          <w:szCs w:val="28"/>
          <w:lang w:eastAsia="ru-RU"/>
        </w:rPr>
      </w:pPr>
      <w:r w:rsidRPr="00CC387A">
        <w:rPr>
          <w:rFonts w:ascii="Times New Roman" w:hAnsi="Times New Roman" w:cs="Times New Roman"/>
          <w:b/>
          <w:bCs/>
          <w:sz w:val="28"/>
          <w:szCs w:val="28"/>
        </w:rPr>
        <w:t xml:space="preserve">Физикальные обследование: </w:t>
      </w:r>
      <w:r w:rsidRPr="00CC387A">
        <w:rPr>
          <w:rFonts w:ascii="Times New Roman" w:hAnsi="Times New Roman" w:cs="Times New Roman"/>
          <w:sz w:val="28"/>
          <w:szCs w:val="28"/>
        </w:rPr>
        <w:t xml:space="preserve">осмотр общего состояния, </w:t>
      </w:r>
      <w:r w:rsidR="00AB54C4" w:rsidRPr="00CC387A">
        <w:rPr>
          <w:rFonts w:ascii="Times New Roman" w:eastAsia="Times New Roman" w:hAnsi="Times New Roman" w:cs="Times New Roman"/>
          <w:sz w:val="28"/>
          <w:szCs w:val="28"/>
          <w:lang w:eastAsia="ru-RU"/>
        </w:rPr>
        <w:t>с уточнением</w:t>
      </w:r>
      <w:r w:rsidR="00AB54C4" w:rsidRPr="00CC387A">
        <w:rPr>
          <w:rFonts w:ascii="Times New Roman" w:eastAsia="Times New Roman" w:hAnsi="Times New Roman" w:cs="Times New Roman"/>
          <w:b/>
          <w:bCs/>
          <w:sz w:val="28"/>
          <w:szCs w:val="28"/>
          <w:lang w:eastAsia="ru-RU"/>
        </w:rPr>
        <w:t xml:space="preserve"> </w:t>
      </w:r>
      <w:r w:rsidR="00AB54C4" w:rsidRPr="00CC387A">
        <w:rPr>
          <w:rFonts w:ascii="Times New Roman" w:eastAsia="Times New Roman" w:hAnsi="Times New Roman" w:cs="Times New Roman"/>
          <w:sz w:val="28"/>
          <w:szCs w:val="28"/>
          <w:lang w:eastAsia="ru-RU"/>
        </w:rPr>
        <w:t>клинич</w:t>
      </w:r>
      <w:r w:rsidR="00AB54C4" w:rsidRPr="00CC387A">
        <w:rPr>
          <w:rFonts w:ascii="Times New Roman" w:eastAsia="Times New Roman" w:hAnsi="Times New Roman" w:cs="Times New Roman"/>
          <w:sz w:val="28"/>
          <w:szCs w:val="28"/>
          <w:lang w:eastAsia="ru-RU"/>
        </w:rPr>
        <w:t>е</w:t>
      </w:r>
      <w:r w:rsidR="00AB54C4" w:rsidRPr="00CC387A">
        <w:rPr>
          <w:rFonts w:ascii="Times New Roman" w:eastAsia="Times New Roman" w:hAnsi="Times New Roman" w:cs="Times New Roman"/>
          <w:sz w:val="28"/>
          <w:szCs w:val="28"/>
          <w:lang w:eastAsia="ru-RU"/>
        </w:rPr>
        <w:t>ских проявлений заболевания</w:t>
      </w:r>
      <w:r w:rsidRPr="00CC387A">
        <w:rPr>
          <w:rFonts w:ascii="Times New Roman" w:eastAsia="Times New Roman" w:hAnsi="Times New Roman" w:cs="Times New Roman"/>
          <w:sz w:val="28"/>
          <w:szCs w:val="28"/>
          <w:lang w:eastAsia="ru-RU"/>
        </w:rPr>
        <w:t xml:space="preserve"> (наличие опухолевидного образования)</w:t>
      </w:r>
      <w:r w:rsidR="00AB54C4" w:rsidRPr="00CC387A">
        <w:rPr>
          <w:rFonts w:ascii="Times New Roman" w:eastAsia="Times New Roman" w:hAnsi="Times New Roman" w:cs="Times New Roman"/>
          <w:sz w:val="28"/>
          <w:szCs w:val="28"/>
          <w:lang w:eastAsia="ru-RU"/>
        </w:rPr>
        <w:t xml:space="preserve">. </w:t>
      </w:r>
    </w:p>
    <w:p w:rsidR="007F460E" w:rsidRPr="00CC387A" w:rsidRDefault="00AB54C4" w:rsidP="008B719D">
      <w:pPr>
        <w:tabs>
          <w:tab w:val="left" w:pos="284"/>
        </w:tabs>
        <w:spacing w:after="0" w:line="240" w:lineRule="auto"/>
        <w:rPr>
          <w:rFonts w:ascii="Times New Roman" w:eastAsia="Times New Roman" w:hAnsi="Times New Roman" w:cs="Times New Roman"/>
          <w:b/>
          <w:bCs/>
          <w:sz w:val="28"/>
          <w:szCs w:val="28"/>
          <w:lang w:eastAsia="ru-RU"/>
        </w:rPr>
      </w:pPr>
      <w:r w:rsidRPr="00CC387A">
        <w:rPr>
          <w:rFonts w:ascii="Times New Roman" w:eastAsia="Times New Roman" w:hAnsi="Times New Roman" w:cs="Times New Roman"/>
          <w:b/>
          <w:bCs/>
          <w:sz w:val="28"/>
          <w:szCs w:val="28"/>
          <w:lang w:eastAsia="ru-RU"/>
        </w:rPr>
        <w:t>Лабораторные исследования:</w:t>
      </w:r>
    </w:p>
    <w:p w:rsidR="007F460E" w:rsidRPr="00CC387A" w:rsidRDefault="007F460E" w:rsidP="008B719D">
      <w:pPr>
        <w:pStyle w:val="a6"/>
        <w:numPr>
          <w:ilvl w:val="0"/>
          <w:numId w:val="50"/>
        </w:numPr>
        <w:tabs>
          <w:tab w:val="left" w:pos="284"/>
          <w:tab w:val="left" w:pos="567"/>
        </w:tabs>
        <w:spacing w:before="0" w:beforeAutospacing="0" w:after="0" w:afterAutospacing="0"/>
        <w:ind w:left="0" w:firstLine="0"/>
        <w:jc w:val="both"/>
        <w:rPr>
          <w:sz w:val="28"/>
          <w:szCs w:val="28"/>
        </w:rPr>
      </w:pPr>
      <w:r w:rsidRPr="00CC387A">
        <w:rPr>
          <w:sz w:val="28"/>
          <w:szCs w:val="28"/>
        </w:rPr>
        <w:t>общий анализ крови развернутый –</w:t>
      </w:r>
      <w:r w:rsidR="00341AEB">
        <w:rPr>
          <w:sz w:val="28"/>
          <w:szCs w:val="28"/>
        </w:rPr>
        <w:t xml:space="preserve"> </w:t>
      </w:r>
      <w:r w:rsidR="00341AEB" w:rsidRPr="00341AEB">
        <w:rPr>
          <w:i/>
          <w:sz w:val="28"/>
          <w:szCs w:val="28"/>
        </w:rPr>
        <w:t>к</w:t>
      </w:r>
      <w:r w:rsidRPr="00341AEB">
        <w:rPr>
          <w:rStyle w:val="ad"/>
          <w:i w:val="0"/>
          <w:sz w:val="28"/>
          <w:szCs w:val="28"/>
        </w:rPr>
        <w:t>оличество эритроцитов, гемоглобина, цв</w:t>
      </w:r>
      <w:r w:rsidRPr="00341AEB">
        <w:rPr>
          <w:rStyle w:val="ad"/>
          <w:i w:val="0"/>
          <w:sz w:val="28"/>
          <w:szCs w:val="28"/>
        </w:rPr>
        <w:t>е</w:t>
      </w:r>
      <w:r w:rsidRPr="00341AEB">
        <w:rPr>
          <w:rStyle w:val="ad"/>
          <w:i w:val="0"/>
          <w:sz w:val="28"/>
          <w:szCs w:val="28"/>
        </w:rPr>
        <w:t>тового показателя заметно понижается</w:t>
      </w:r>
      <w:r w:rsidRPr="00CC387A">
        <w:rPr>
          <w:sz w:val="28"/>
          <w:szCs w:val="28"/>
        </w:rPr>
        <w:t>. Присутствует микросфероцитоз в среде эритроцитов. Наблюдается средний рост числа лейкоцитов в крови — лейкоцитоз, без заметного повор</w:t>
      </w:r>
      <w:r w:rsidR="00341AEB">
        <w:rPr>
          <w:sz w:val="28"/>
          <w:szCs w:val="28"/>
        </w:rPr>
        <w:t>ота лейкоцитарной формулы влево;</w:t>
      </w:r>
    </w:p>
    <w:p w:rsidR="007F460E" w:rsidRPr="00CC387A" w:rsidRDefault="007F460E" w:rsidP="008B719D">
      <w:pPr>
        <w:pStyle w:val="a3"/>
        <w:widowControl w:val="0"/>
        <w:numPr>
          <w:ilvl w:val="0"/>
          <w:numId w:val="50"/>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CC387A">
        <w:rPr>
          <w:rFonts w:ascii="Times New Roman" w:hAnsi="Times New Roman"/>
          <w:sz w:val="28"/>
          <w:szCs w:val="28"/>
          <w:lang w:val="ru-RU"/>
        </w:rPr>
        <w:t>общий анализ</w:t>
      </w:r>
      <w:r w:rsidRPr="00CC387A">
        <w:rPr>
          <w:rFonts w:ascii="Times New Roman" w:hAnsi="Times New Roman"/>
          <w:b/>
          <w:bCs/>
          <w:sz w:val="28"/>
          <w:szCs w:val="28"/>
          <w:lang w:val="ru-RU"/>
        </w:rPr>
        <w:t xml:space="preserve"> </w:t>
      </w:r>
      <w:r w:rsidRPr="00CC387A">
        <w:rPr>
          <w:rFonts w:ascii="Times New Roman" w:hAnsi="Times New Roman"/>
          <w:sz w:val="28"/>
          <w:szCs w:val="28"/>
          <w:lang w:val="ru-RU"/>
        </w:rPr>
        <w:t xml:space="preserve">мочи - </w:t>
      </w:r>
      <w:r w:rsidR="00341AEB">
        <w:rPr>
          <w:rFonts w:ascii="Times New Roman" w:hAnsi="Times New Roman"/>
          <w:sz w:val="28"/>
          <w:szCs w:val="28"/>
          <w:lang w:val="ru-RU"/>
        </w:rPr>
        <w:t>проводится в целях профилактики;</w:t>
      </w:r>
      <w:r w:rsidRPr="00CC387A">
        <w:rPr>
          <w:rFonts w:ascii="Times New Roman" w:hAnsi="Times New Roman"/>
          <w:sz w:val="28"/>
          <w:szCs w:val="28"/>
          <w:lang w:val="ru-RU"/>
        </w:rPr>
        <w:t xml:space="preserve"> </w:t>
      </w:r>
    </w:p>
    <w:p w:rsidR="007F460E" w:rsidRPr="00CC387A" w:rsidRDefault="007F460E" w:rsidP="008B719D">
      <w:pPr>
        <w:pStyle w:val="a3"/>
        <w:widowControl w:val="0"/>
        <w:numPr>
          <w:ilvl w:val="0"/>
          <w:numId w:val="50"/>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CC387A">
        <w:rPr>
          <w:rFonts w:ascii="Times New Roman" w:hAnsi="Times New Roman"/>
          <w:sz w:val="28"/>
          <w:szCs w:val="28"/>
          <w:lang w:val="ru-RU"/>
        </w:rPr>
        <w:t xml:space="preserve">биохимический анализ крови - проводится в целях профилактики. </w:t>
      </w:r>
    </w:p>
    <w:p w:rsidR="007F460E" w:rsidRPr="00CC387A" w:rsidRDefault="00AB54C4" w:rsidP="008B719D">
      <w:pPr>
        <w:tabs>
          <w:tab w:val="left" w:pos="284"/>
          <w:tab w:val="left" w:pos="567"/>
        </w:tabs>
        <w:spacing w:after="0" w:line="240" w:lineRule="auto"/>
        <w:rPr>
          <w:rFonts w:ascii="Times New Roman" w:eastAsia="Times New Roman" w:hAnsi="Times New Roman" w:cs="Times New Roman"/>
          <w:b/>
          <w:bCs/>
          <w:sz w:val="28"/>
          <w:szCs w:val="28"/>
          <w:lang w:eastAsia="ru-RU"/>
        </w:rPr>
      </w:pPr>
      <w:r w:rsidRPr="00CC387A">
        <w:rPr>
          <w:rFonts w:ascii="Times New Roman" w:eastAsia="Times New Roman" w:hAnsi="Times New Roman" w:cs="Times New Roman"/>
          <w:b/>
          <w:bCs/>
          <w:sz w:val="28"/>
          <w:szCs w:val="28"/>
          <w:lang w:eastAsia="ru-RU"/>
        </w:rPr>
        <w:t xml:space="preserve">Инструментальные исследования: </w:t>
      </w:r>
    </w:p>
    <w:p w:rsidR="007F460E" w:rsidRPr="00CC387A" w:rsidRDefault="007F460E" w:rsidP="008B719D">
      <w:pPr>
        <w:pStyle w:val="a6"/>
        <w:numPr>
          <w:ilvl w:val="0"/>
          <w:numId w:val="50"/>
        </w:numPr>
        <w:tabs>
          <w:tab w:val="left" w:pos="284"/>
          <w:tab w:val="left" w:pos="567"/>
        </w:tabs>
        <w:spacing w:before="0" w:beforeAutospacing="0" w:after="0" w:afterAutospacing="0"/>
        <w:ind w:left="0" w:firstLine="0"/>
        <w:jc w:val="both"/>
        <w:rPr>
          <w:rStyle w:val="mw-headline"/>
          <w:i/>
          <w:sz w:val="28"/>
          <w:szCs w:val="28"/>
        </w:rPr>
      </w:pPr>
      <w:r w:rsidRPr="00CC387A">
        <w:rPr>
          <w:rStyle w:val="mw-headline"/>
          <w:i/>
          <w:sz w:val="28"/>
          <w:szCs w:val="28"/>
        </w:rPr>
        <w:t xml:space="preserve">Магнитно-резонансная томография (МРТ) </w:t>
      </w:r>
      <w:r w:rsidRPr="00CC387A">
        <w:rPr>
          <w:i/>
          <w:sz w:val="28"/>
          <w:szCs w:val="28"/>
        </w:rPr>
        <w:t>в проекции опухолевидного образов</w:t>
      </w:r>
      <w:r w:rsidRPr="00CC387A">
        <w:rPr>
          <w:i/>
          <w:sz w:val="28"/>
          <w:szCs w:val="28"/>
        </w:rPr>
        <w:t>а</w:t>
      </w:r>
      <w:r w:rsidRPr="00CC387A">
        <w:rPr>
          <w:i/>
          <w:sz w:val="28"/>
          <w:szCs w:val="28"/>
        </w:rPr>
        <w:t xml:space="preserve">ния </w:t>
      </w:r>
      <w:r w:rsidR="00AC68C7" w:rsidRPr="00CC387A">
        <w:rPr>
          <w:rStyle w:val="mw-headline"/>
          <w:i/>
          <w:sz w:val="28"/>
          <w:szCs w:val="28"/>
        </w:rPr>
        <w:t xml:space="preserve">с контрастированием </w:t>
      </w:r>
    </w:p>
    <w:p w:rsidR="00AC68C7" w:rsidRPr="00CC387A" w:rsidRDefault="00AC68C7" w:rsidP="00CC387A">
      <w:pPr>
        <w:tabs>
          <w:tab w:val="left" w:pos="567"/>
        </w:tabs>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Предоперационная визуализиация очень важна для оценки размера, объема и точной распространенности опухоли; ее связи с кровеносными сосудами (включая сосуды, питающие опухоль), нервами, близлежащими структурами и органами; и</w:t>
      </w:r>
      <w:r w:rsidRPr="00CC387A">
        <w:rPr>
          <w:rFonts w:ascii="Times New Roman" w:hAnsi="Times New Roman" w:cs="Times New Roman"/>
          <w:sz w:val="28"/>
          <w:szCs w:val="28"/>
        </w:rPr>
        <w:t>з</w:t>
      </w:r>
      <w:r w:rsidRPr="00CC387A">
        <w:rPr>
          <w:rFonts w:ascii="Times New Roman" w:hAnsi="Times New Roman" w:cs="Times New Roman"/>
          <w:sz w:val="28"/>
          <w:szCs w:val="28"/>
        </w:rPr>
        <w:t>менений в костной системе и васкуляризации (визуализация с контрастированием). Визуализация местоположения первичной опухоли должна включать в себя иссл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дование регионарных лимфатических узлов. Важно, чтобы радиологическая оценка первичной опухоли и </w:t>
      </w:r>
      <w:proofErr w:type="gramStart"/>
      <w:r w:rsidRPr="00CC387A">
        <w:rPr>
          <w:rFonts w:ascii="Times New Roman" w:hAnsi="Times New Roman" w:cs="Times New Roman"/>
          <w:sz w:val="28"/>
          <w:szCs w:val="28"/>
        </w:rPr>
        <w:t>регионарных</w:t>
      </w:r>
      <w:proofErr w:type="gramEnd"/>
      <w:r w:rsidRPr="00CC387A">
        <w:rPr>
          <w:rFonts w:ascii="Times New Roman" w:hAnsi="Times New Roman" w:cs="Times New Roman"/>
          <w:sz w:val="28"/>
          <w:szCs w:val="28"/>
        </w:rPr>
        <w:t xml:space="preserve"> лимфоузлов предшествовала биопсии (поскол</w:t>
      </w:r>
      <w:r w:rsidRPr="00CC387A">
        <w:rPr>
          <w:rFonts w:ascii="Times New Roman" w:hAnsi="Times New Roman" w:cs="Times New Roman"/>
          <w:sz w:val="28"/>
          <w:szCs w:val="28"/>
        </w:rPr>
        <w:t>ь</w:t>
      </w:r>
      <w:r w:rsidRPr="00CC387A">
        <w:rPr>
          <w:rFonts w:ascii="Times New Roman" w:hAnsi="Times New Roman" w:cs="Times New Roman"/>
          <w:sz w:val="28"/>
          <w:szCs w:val="28"/>
        </w:rPr>
        <w:t>ку биопсия может существенно изменить первоначальный размер опухоли или 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гионарного узла). </w:t>
      </w:r>
    </w:p>
    <w:p w:rsidR="00AC68C7" w:rsidRPr="00CC387A" w:rsidRDefault="00AC68C7"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t xml:space="preserve">Инструкции по визуализации посредством МРТ </w:t>
      </w:r>
    </w:p>
    <w:p w:rsidR="00AC68C7" w:rsidRPr="00CC387A" w:rsidRDefault="00AC68C7"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Так как сейчас МРТ проводится во многих учреждениях, определены следующие минимальные требования. </w:t>
      </w:r>
    </w:p>
    <w:p w:rsidR="00AC68C7" w:rsidRPr="00CC387A" w:rsidRDefault="00AC68C7"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Для детальной оценки мягкотканных опухолей необходимо </w:t>
      </w:r>
      <w:r w:rsidRPr="00CC387A">
        <w:rPr>
          <w:rFonts w:ascii="Times New Roman" w:hAnsi="Times New Roman" w:cs="Times New Roman"/>
          <w:i/>
          <w:sz w:val="28"/>
          <w:szCs w:val="28"/>
        </w:rPr>
        <w:t>подавление сигнала от жировой ткани</w:t>
      </w:r>
      <w:r w:rsidRPr="00CC387A">
        <w:rPr>
          <w:rFonts w:ascii="Times New Roman" w:hAnsi="Times New Roman" w:cs="Times New Roman"/>
          <w:sz w:val="28"/>
          <w:szCs w:val="28"/>
        </w:rPr>
        <w:t xml:space="preserve">. Следует обратить особое внимание на окружающие структуры, включая костно-мышечную систему, кровеносные сосуды, нервы и лимфатические узлы. Дополнительное введение контраста, предпочтительно с </w:t>
      </w:r>
      <w:r w:rsidRPr="00CC387A">
        <w:rPr>
          <w:rFonts w:ascii="Times New Roman" w:hAnsi="Times New Roman" w:cs="Times New Roman"/>
          <w:i/>
          <w:sz w:val="28"/>
          <w:szCs w:val="28"/>
        </w:rPr>
        <w:t>динамическим п</w:t>
      </w:r>
      <w:r w:rsidRPr="00CC387A">
        <w:rPr>
          <w:rFonts w:ascii="Times New Roman" w:hAnsi="Times New Roman" w:cs="Times New Roman"/>
          <w:i/>
          <w:sz w:val="28"/>
          <w:szCs w:val="28"/>
        </w:rPr>
        <w:t>о</w:t>
      </w:r>
      <w:r w:rsidRPr="00CC387A">
        <w:rPr>
          <w:rFonts w:ascii="Times New Roman" w:hAnsi="Times New Roman" w:cs="Times New Roman"/>
          <w:i/>
          <w:sz w:val="28"/>
          <w:szCs w:val="28"/>
        </w:rPr>
        <w:t>следовательным сканированием</w:t>
      </w:r>
      <w:r w:rsidRPr="00CC387A">
        <w:rPr>
          <w:rFonts w:ascii="Times New Roman" w:hAnsi="Times New Roman" w:cs="Times New Roman"/>
          <w:sz w:val="28"/>
          <w:szCs w:val="28"/>
        </w:rPr>
        <w:t xml:space="preserve"> до, во время и после болюсного введения. Можно в подробностях выявить некроз опухоли (важно для планирования биопсии) и лучше отделить отек от опухолевой массы. </w:t>
      </w:r>
    </w:p>
    <w:p w:rsidR="00AC68C7" w:rsidRPr="00CC387A" w:rsidRDefault="00AC68C7" w:rsidP="00CC387A">
      <w:pPr>
        <w:spacing w:after="0" w:line="240" w:lineRule="auto"/>
        <w:rPr>
          <w:rFonts w:ascii="Times New Roman" w:hAnsi="Times New Roman" w:cs="Times New Roman"/>
          <w:sz w:val="28"/>
          <w:szCs w:val="28"/>
          <w:lang w:val="en-US"/>
        </w:rPr>
      </w:pPr>
      <w:r w:rsidRPr="00CC387A">
        <w:rPr>
          <w:rFonts w:ascii="Times New Roman" w:hAnsi="Times New Roman" w:cs="Times New Roman"/>
          <w:sz w:val="28"/>
          <w:szCs w:val="28"/>
          <w:u w:val="single"/>
        </w:rPr>
        <w:t xml:space="preserve">Рекомендуемые </w:t>
      </w:r>
      <w:r w:rsidRPr="00CC387A">
        <w:rPr>
          <w:rFonts w:ascii="Times New Roman" w:hAnsi="Times New Roman" w:cs="Times New Roman"/>
          <w:sz w:val="28"/>
          <w:szCs w:val="28"/>
          <w:u w:val="single"/>
          <w:lang w:val="en-US"/>
        </w:rPr>
        <w:t xml:space="preserve"> МРТ-</w:t>
      </w:r>
      <w:r w:rsidRPr="00CC387A">
        <w:rPr>
          <w:rFonts w:ascii="Times New Roman" w:hAnsi="Times New Roman" w:cs="Times New Roman"/>
          <w:sz w:val="28"/>
          <w:szCs w:val="28"/>
          <w:u w:val="single"/>
        </w:rPr>
        <w:t>последовательности</w:t>
      </w:r>
      <w:r w:rsidRPr="00CC387A">
        <w:rPr>
          <w:rFonts w:ascii="Times New Roman" w:hAnsi="Times New Roman" w:cs="Times New Roman"/>
          <w:sz w:val="28"/>
          <w:szCs w:val="28"/>
          <w:lang w:val="en-US"/>
        </w:rPr>
        <w:t xml:space="preserve">:  </w:t>
      </w:r>
    </w:p>
    <w:tbl>
      <w:tblPr>
        <w:tblW w:w="0" w:type="auto"/>
        <w:tblLook w:val="01E0" w:firstRow="1" w:lastRow="1" w:firstColumn="1" w:lastColumn="1" w:noHBand="0" w:noVBand="0"/>
      </w:tblPr>
      <w:tblGrid>
        <w:gridCol w:w="2607"/>
        <w:gridCol w:w="7673"/>
      </w:tblGrid>
      <w:tr w:rsidR="00AC68C7" w:rsidRPr="00CC387A" w:rsidTr="00AA763E">
        <w:tc>
          <w:tcPr>
            <w:tcW w:w="0" w:type="auto"/>
          </w:tcPr>
          <w:p w:rsidR="00AC68C7" w:rsidRPr="00CC387A" w:rsidRDefault="00AC68C7"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До контрастиров</w:t>
            </w:r>
            <w:r w:rsidRPr="00CC387A">
              <w:rPr>
                <w:rFonts w:ascii="Times New Roman" w:hAnsi="Times New Roman" w:cs="Times New Roman"/>
                <w:sz w:val="28"/>
                <w:szCs w:val="28"/>
              </w:rPr>
              <w:t>а</w:t>
            </w:r>
            <w:r w:rsidRPr="00CC387A">
              <w:rPr>
                <w:rFonts w:ascii="Times New Roman" w:hAnsi="Times New Roman" w:cs="Times New Roman"/>
                <w:sz w:val="28"/>
                <w:szCs w:val="28"/>
              </w:rPr>
              <w:t>ния</w:t>
            </w:r>
            <w:r w:rsidRPr="00CC387A">
              <w:rPr>
                <w:rFonts w:ascii="Times New Roman" w:hAnsi="Times New Roman" w:cs="Times New Roman"/>
                <w:sz w:val="28"/>
                <w:szCs w:val="28"/>
                <w:lang w:val="en-US"/>
              </w:rPr>
              <w:t>:</w:t>
            </w:r>
          </w:p>
        </w:tc>
        <w:tc>
          <w:tcPr>
            <w:tcW w:w="0" w:type="auto"/>
          </w:tcPr>
          <w:p w:rsidR="00AC68C7" w:rsidRPr="00CC387A" w:rsidRDefault="00AC68C7"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lang w:val="en-US"/>
              </w:rPr>
              <w:t>T</w:t>
            </w:r>
            <w:r w:rsidRPr="00CC387A">
              <w:rPr>
                <w:rFonts w:ascii="Times New Roman" w:hAnsi="Times New Roman" w:cs="Times New Roman"/>
                <w:sz w:val="28"/>
                <w:szCs w:val="28"/>
              </w:rPr>
              <w:t xml:space="preserve">2-взвешенные последовательности с подавлением сигнала от жировой ткани (оно обязательно) по крайней мере в двух плоскостях срезов, включая аксиальную. </w:t>
            </w:r>
            <w:r w:rsidRPr="00CC387A">
              <w:rPr>
                <w:rFonts w:ascii="Times New Roman" w:hAnsi="Times New Roman" w:cs="Times New Roman"/>
                <w:sz w:val="28"/>
                <w:szCs w:val="28"/>
                <w:lang w:val="en-US"/>
              </w:rPr>
              <w:t>T</w:t>
            </w:r>
            <w:r w:rsidRPr="00CC387A">
              <w:rPr>
                <w:rFonts w:ascii="Times New Roman" w:hAnsi="Times New Roman" w:cs="Times New Roman"/>
                <w:sz w:val="28"/>
                <w:szCs w:val="28"/>
              </w:rPr>
              <w:t xml:space="preserve">2-взвешенные изображения с подавлением сигнала от жировой </w:t>
            </w:r>
            <w:proofErr w:type="gramStart"/>
            <w:r w:rsidRPr="00CC387A">
              <w:rPr>
                <w:rFonts w:ascii="Times New Roman" w:hAnsi="Times New Roman" w:cs="Times New Roman"/>
                <w:sz w:val="28"/>
                <w:szCs w:val="28"/>
              </w:rPr>
              <w:t>ткани  предоставят</w:t>
            </w:r>
            <w:proofErr w:type="gramEnd"/>
            <w:r w:rsidRPr="00CC387A">
              <w:rPr>
                <w:rFonts w:ascii="Times New Roman" w:hAnsi="Times New Roman" w:cs="Times New Roman"/>
                <w:sz w:val="28"/>
                <w:szCs w:val="28"/>
              </w:rPr>
              <w:t xml:space="preserve"> необходимую информацию о лимфоузлах. </w:t>
            </w:r>
          </w:p>
        </w:tc>
      </w:tr>
      <w:tr w:rsidR="00AC68C7" w:rsidRPr="00CC387A" w:rsidTr="00AA763E">
        <w:tc>
          <w:tcPr>
            <w:tcW w:w="0" w:type="auto"/>
          </w:tcPr>
          <w:p w:rsidR="00AC68C7" w:rsidRPr="00CC387A" w:rsidRDefault="00AC68C7"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После контраст</w:t>
            </w:r>
            <w:r w:rsidRPr="00CC387A">
              <w:rPr>
                <w:rFonts w:ascii="Times New Roman" w:hAnsi="Times New Roman" w:cs="Times New Roman"/>
                <w:sz w:val="28"/>
                <w:szCs w:val="28"/>
              </w:rPr>
              <w:t>и</w:t>
            </w:r>
            <w:r w:rsidRPr="00CC387A">
              <w:rPr>
                <w:rFonts w:ascii="Times New Roman" w:hAnsi="Times New Roman" w:cs="Times New Roman"/>
                <w:sz w:val="28"/>
                <w:szCs w:val="28"/>
              </w:rPr>
              <w:t>рования</w:t>
            </w:r>
            <w:r w:rsidRPr="00CC387A">
              <w:rPr>
                <w:rFonts w:ascii="Times New Roman" w:hAnsi="Times New Roman" w:cs="Times New Roman"/>
                <w:sz w:val="28"/>
                <w:szCs w:val="28"/>
                <w:lang w:val="en-US"/>
              </w:rPr>
              <w:t>:</w:t>
            </w:r>
          </w:p>
        </w:tc>
        <w:tc>
          <w:tcPr>
            <w:tcW w:w="0" w:type="auto"/>
          </w:tcPr>
          <w:p w:rsidR="00AC68C7" w:rsidRPr="00CC387A" w:rsidRDefault="00AC68C7"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Рекомендуется динамическое сканирование. После контраста –</w:t>
            </w:r>
            <w:r w:rsidRPr="00CC387A">
              <w:rPr>
                <w:rFonts w:ascii="Times New Roman" w:hAnsi="Times New Roman" w:cs="Times New Roman"/>
                <w:sz w:val="28"/>
                <w:szCs w:val="28"/>
                <w:lang w:val="en-US"/>
              </w:rPr>
              <w:t>T</w:t>
            </w:r>
            <w:r w:rsidRPr="00CC387A">
              <w:rPr>
                <w:rFonts w:ascii="Times New Roman" w:hAnsi="Times New Roman" w:cs="Times New Roman"/>
                <w:sz w:val="28"/>
                <w:szCs w:val="28"/>
              </w:rPr>
              <w:t>1-взвешенные изображения с подавлением сигнала от ж</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ровой ткани (обязательно).  </w:t>
            </w:r>
          </w:p>
        </w:tc>
      </w:tr>
    </w:tbl>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t>Измерение объема опухоли</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lastRenderedPageBreak/>
        <w:t>Изменения объема опухоли – важный критерий для оценки ответа на терапию в ходе лечения. Поэтому измерение опухоли и расчет объема необходимо произв</w:t>
      </w:r>
      <w:r w:rsidRPr="00CC387A">
        <w:rPr>
          <w:rFonts w:ascii="Times New Roman" w:hAnsi="Times New Roman" w:cs="Times New Roman"/>
          <w:sz w:val="28"/>
          <w:szCs w:val="28"/>
        </w:rPr>
        <w:t>о</w:t>
      </w:r>
      <w:r w:rsidRPr="00CC387A">
        <w:rPr>
          <w:rFonts w:ascii="Times New Roman" w:hAnsi="Times New Roman" w:cs="Times New Roman"/>
          <w:sz w:val="28"/>
          <w:szCs w:val="28"/>
        </w:rPr>
        <w:t>дить как в ходе диагностики, так и в моменты времени, выбранные для оценки о</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вета (см. раздел 6.5.3). Следует зафиксировать размеры опухоли в трех измерениях, выбирая по возможности три максимальных диаметра.  </w:t>
      </w:r>
    </w:p>
    <w:p w:rsidR="007E5ECC" w:rsidRPr="00CC387A" w:rsidRDefault="007E5ECC" w:rsidP="00CC387A">
      <w:pPr>
        <w:spacing w:after="0" w:line="240" w:lineRule="auto"/>
        <w:rPr>
          <w:rFonts w:ascii="Times New Roman" w:hAnsi="Times New Roman" w:cs="Times New Roman"/>
          <w:b/>
          <w:sz w:val="28"/>
          <w:szCs w:val="28"/>
          <w:u w:val="single"/>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u w:val="single"/>
        </w:rPr>
        <w:t>Расчет объема опухоли (</w:t>
      </w:r>
      <w:r w:rsidRPr="00CC387A">
        <w:rPr>
          <w:rFonts w:ascii="Times New Roman" w:hAnsi="Times New Roman" w:cs="Times New Roman"/>
          <w:b/>
          <w:sz w:val="28"/>
          <w:szCs w:val="28"/>
          <w:u w:val="single"/>
          <w:lang w:val="en-US"/>
        </w:rPr>
        <w:t>V</w:t>
      </w:r>
      <w:r w:rsidRPr="00CC387A">
        <w:rPr>
          <w:rFonts w:ascii="Times New Roman" w:hAnsi="Times New Roman" w:cs="Times New Roman"/>
          <w:b/>
          <w:sz w:val="28"/>
          <w:szCs w:val="28"/>
          <w:u w:val="single"/>
        </w:rPr>
        <w:t xml:space="preserve">) для опухолей эллипсоидной или округлой формы </w:t>
      </w: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rPr>
      </w:pPr>
      <w:r w:rsidRPr="00CC387A">
        <w:rPr>
          <w:rFonts w:ascii="Times New Roman" w:hAnsi="Times New Roman" w:cs="Times New Roman"/>
          <w:sz w:val="28"/>
          <w:szCs w:val="28"/>
          <w:lang w:val="en-US"/>
        </w:rPr>
        <w:t>a</w:t>
      </w:r>
      <w:r w:rsidRPr="00CC387A">
        <w:rPr>
          <w:rFonts w:ascii="Times New Roman" w:hAnsi="Times New Roman" w:cs="Times New Roman"/>
          <w:sz w:val="28"/>
          <w:szCs w:val="28"/>
        </w:rPr>
        <w:t xml:space="preserve"> </w:t>
      </w:r>
      <w:proofErr w:type="gramStart"/>
      <w:r w:rsidRPr="00CC387A">
        <w:rPr>
          <w:rFonts w:ascii="Times New Roman" w:hAnsi="Times New Roman" w:cs="Times New Roman"/>
          <w:sz w:val="28"/>
          <w:szCs w:val="28"/>
        </w:rPr>
        <w:t>=  длина</w:t>
      </w:r>
      <w:proofErr w:type="gramEnd"/>
      <w:r w:rsidRPr="00CC387A">
        <w:rPr>
          <w:rFonts w:ascii="Times New Roman" w:hAnsi="Times New Roman" w:cs="Times New Roman"/>
          <w:sz w:val="28"/>
          <w:szCs w:val="28"/>
        </w:rPr>
        <w:t xml:space="preserve"> (в см) </w:t>
      </w: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rPr>
      </w:pPr>
      <w:r w:rsidRPr="00CC387A">
        <w:rPr>
          <w:rFonts w:ascii="Times New Roman" w:hAnsi="Times New Roman" w:cs="Times New Roman"/>
          <w:sz w:val="28"/>
          <w:szCs w:val="28"/>
          <w:lang w:val="en-US"/>
        </w:rPr>
        <w:t>b</w:t>
      </w:r>
      <w:r w:rsidRPr="00CC387A">
        <w:rPr>
          <w:rFonts w:ascii="Times New Roman" w:hAnsi="Times New Roman" w:cs="Times New Roman"/>
          <w:sz w:val="28"/>
          <w:szCs w:val="28"/>
        </w:rPr>
        <w:t xml:space="preserve"> </w:t>
      </w:r>
      <w:proofErr w:type="gramStart"/>
      <w:r w:rsidRPr="00CC387A">
        <w:rPr>
          <w:rFonts w:ascii="Times New Roman" w:hAnsi="Times New Roman" w:cs="Times New Roman"/>
          <w:sz w:val="28"/>
          <w:szCs w:val="28"/>
        </w:rPr>
        <w:t>=  ширина</w:t>
      </w:r>
      <w:proofErr w:type="gramEnd"/>
      <w:r w:rsidRPr="00CC387A">
        <w:rPr>
          <w:rFonts w:ascii="Times New Roman" w:hAnsi="Times New Roman" w:cs="Times New Roman"/>
          <w:sz w:val="28"/>
          <w:szCs w:val="28"/>
        </w:rPr>
        <w:t xml:space="preserve"> (в см) </w:t>
      </w:r>
      <w:r w:rsidRPr="00CC387A">
        <w:rPr>
          <w:rFonts w:ascii="Times New Roman" w:hAnsi="Times New Roman" w:cs="Times New Roman"/>
          <w:sz w:val="28"/>
          <w:szCs w:val="28"/>
        </w:rPr>
        <w:tab/>
      </w:r>
      <w:r w:rsidRPr="00CC387A">
        <w:rPr>
          <w:rFonts w:ascii="Times New Roman" w:hAnsi="Times New Roman" w:cs="Times New Roman"/>
          <w:sz w:val="28"/>
          <w:szCs w:val="28"/>
        </w:rPr>
        <w:tab/>
      </w:r>
      <w:r w:rsidRPr="00CC387A">
        <w:rPr>
          <w:rFonts w:ascii="Times New Roman" w:hAnsi="Times New Roman" w:cs="Times New Roman"/>
          <w:b/>
          <w:sz w:val="28"/>
          <w:szCs w:val="28"/>
          <w:lang w:val="en-US"/>
        </w:rPr>
        <w:t>V</w:t>
      </w:r>
      <w:r w:rsidRPr="00CC387A">
        <w:rPr>
          <w:rFonts w:ascii="Times New Roman" w:hAnsi="Times New Roman" w:cs="Times New Roman"/>
          <w:b/>
          <w:sz w:val="28"/>
          <w:szCs w:val="28"/>
        </w:rPr>
        <w:t xml:space="preserve"> = </w:t>
      </w:r>
      <w:r w:rsidRPr="00CC387A">
        <w:rPr>
          <w:rFonts w:ascii="Times New Roman" w:hAnsi="Times New Roman" w:cs="Times New Roman"/>
          <w:b/>
          <w:sz w:val="28"/>
          <w:szCs w:val="28"/>
          <w:lang w:val="en-US"/>
        </w:rPr>
        <w:t>π</w:t>
      </w:r>
      <w:r w:rsidRPr="00CC387A">
        <w:rPr>
          <w:rFonts w:ascii="Times New Roman" w:hAnsi="Times New Roman" w:cs="Times New Roman"/>
          <w:b/>
          <w:sz w:val="28"/>
          <w:szCs w:val="28"/>
        </w:rPr>
        <w:t xml:space="preserve"> /6 </w:t>
      </w:r>
      <w:r w:rsidRPr="00CC387A">
        <w:rPr>
          <w:rFonts w:ascii="Times New Roman" w:hAnsi="Times New Roman" w:cs="Times New Roman"/>
          <w:b/>
          <w:sz w:val="28"/>
          <w:szCs w:val="28"/>
        </w:rPr>
        <w:sym w:font="Symbol" w:char="F0B4"/>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a</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rPr>
        <w:sym w:font="Symbol" w:char="F0B4"/>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b</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rPr>
        <w:sym w:font="Symbol" w:char="F0B4"/>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c</w:t>
      </w:r>
      <w:r w:rsidRPr="00CC387A">
        <w:rPr>
          <w:rFonts w:ascii="Times New Roman" w:hAnsi="Times New Roman" w:cs="Times New Roman"/>
          <w:b/>
          <w:sz w:val="28"/>
          <w:szCs w:val="28"/>
        </w:rPr>
        <w:t xml:space="preserve"> = 0.52 </w:t>
      </w:r>
      <w:r w:rsidRPr="00CC387A">
        <w:rPr>
          <w:rFonts w:ascii="Times New Roman" w:hAnsi="Times New Roman" w:cs="Times New Roman"/>
          <w:b/>
          <w:sz w:val="28"/>
          <w:szCs w:val="28"/>
        </w:rPr>
        <w:sym w:font="Symbol" w:char="F0B4"/>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a</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rPr>
        <w:sym w:font="Symbol" w:char="F0B4"/>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b</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rPr>
        <w:sym w:font="Symbol" w:char="F0B4"/>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c</w:t>
      </w:r>
      <w:r w:rsidRPr="00CC387A">
        <w:rPr>
          <w:rFonts w:ascii="Times New Roman" w:hAnsi="Times New Roman" w:cs="Times New Roman"/>
          <w:sz w:val="28"/>
          <w:szCs w:val="28"/>
        </w:rPr>
        <w:t xml:space="preserve"> в см</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 xml:space="preserve"> </w:t>
      </w: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s="Times New Roman"/>
          <w:sz w:val="28"/>
          <w:szCs w:val="28"/>
        </w:rPr>
      </w:pPr>
      <w:r w:rsidRPr="00CC387A">
        <w:rPr>
          <w:rFonts w:ascii="Times New Roman" w:hAnsi="Times New Roman" w:cs="Times New Roman"/>
          <w:sz w:val="28"/>
          <w:szCs w:val="28"/>
          <w:lang w:val="en-US"/>
        </w:rPr>
        <w:t>c</w:t>
      </w:r>
      <w:r w:rsidRPr="00CC387A">
        <w:rPr>
          <w:rFonts w:ascii="Times New Roman" w:hAnsi="Times New Roman" w:cs="Times New Roman"/>
          <w:sz w:val="28"/>
          <w:szCs w:val="28"/>
        </w:rPr>
        <w:t xml:space="preserve"> </w:t>
      </w:r>
      <w:proofErr w:type="gramStart"/>
      <w:r w:rsidRPr="00CC387A">
        <w:rPr>
          <w:rFonts w:ascii="Times New Roman" w:hAnsi="Times New Roman" w:cs="Times New Roman"/>
          <w:sz w:val="28"/>
          <w:szCs w:val="28"/>
        </w:rPr>
        <w:t>=  толщина</w:t>
      </w:r>
      <w:proofErr w:type="gramEnd"/>
      <w:r w:rsidRPr="00CC387A">
        <w:rPr>
          <w:rFonts w:ascii="Times New Roman" w:hAnsi="Times New Roman" w:cs="Times New Roman"/>
          <w:sz w:val="28"/>
          <w:szCs w:val="28"/>
        </w:rPr>
        <w:t xml:space="preserve"> (в см) </w:t>
      </w:r>
    </w:p>
    <w:p w:rsidR="007E5ECC" w:rsidRPr="00CC387A" w:rsidRDefault="007E5ECC" w:rsidP="00CC387A">
      <w:pPr>
        <w:spacing w:after="0" w:line="240" w:lineRule="auto"/>
        <w:rPr>
          <w:rFonts w:ascii="Times New Roman" w:hAnsi="Times New Roman" w:cs="Times New Roman"/>
          <w:sz w:val="28"/>
          <w:szCs w:val="28"/>
        </w:rPr>
      </w:pP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В случае </w:t>
      </w:r>
      <w:r w:rsidRPr="00CC387A">
        <w:rPr>
          <w:rFonts w:ascii="Times New Roman" w:hAnsi="Times New Roman" w:cs="Times New Roman"/>
          <w:b/>
          <w:sz w:val="28"/>
          <w:szCs w:val="28"/>
        </w:rPr>
        <w:t>опухолей сложной формы</w:t>
      </w:r>
      <w:r w:rsidRPr="00CC387A">
        <w:rPr>
          <w:rFonts w:ascii="Times New Roman" w:hAnsi="Times New Roman" w:cs="Times New Roman"/>
          <w:sz w:val="28"/>
          <w:szCs w:val="28"/>
        </w:rPr>
        <w:t xml:space="preserve"> необходимо непосредственное измерение объема. Для правильного расчета объема площади поперечных сечений умножаю</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ся на толщину среза и складываются (с учетом зазоров между сечениями).   </w:t>
      </w:r>
    </w:p>
    <w:p w:rsidR="00C4741D" w:rsidRPr="00CC387A" w:rsidRDefault="007F460E" w:rsidP="00CC387A">
      <w:pPr>
        <w:widowControl w:val="0"/>
        <w:autoSpaceDE w:val="0"/>
        <w:autoSpaceDN w:val="0"/>
        <w:adjustRightInd w:val="0"/>
        <w:spacing w:after="0" w:line="240" w:lineRule="auto"/>
        <w:ind w:left="142"/>
        <w:jc w:val="both"/>
        <w:rPr>
          <w:rFonts w:ascii="Times New Roman" w:hAnsi="Times New Roman" w:cs="Times New Roman"/>
          <w:b/>
          <w:sz w:val="28"/>
          <w:szCs w:val="28"/>
        </w:rPr>
      </w:pPr>
      <w:r w:rsidRPr="00CC387A">
        <w:rPr>
          <w:rFonts w:ascii="Times New Roman" w:hAnsi="Times New Roman" w:cs="Times New Roman"/>
          <w:b/>
          <w:sz w:val="28"/>
          <w:szCs w:val="28"/>
        </w:rPr>
        <w:t xml:space="preserve">2) Диагностический алгоритм: </w: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74304" behindDoc="0" locked="0" layoutInCell="1" allowOverlap="1" wp14:anchorId="6189C5F1" wp14:editId="7D7BA60F">
                <wp:simplePos x="0" y="0"/>
                <wp:positionH relativeFrom="column">
                  <wp:posOffset>453178</wp:posOffset>
                </wp:positionH>
                <wp:positionV relativeFrom="paragraph">
                  <wp:posOffset>100612</wp:posOffset>
                </wp:positionV>
                <wp:extent cx="4676775" cy="361245"/>
                <wp:effectExtent l="0" t="0" r="28575" b="20320"/>
                <wp:wrapNone/>
                <wp:docPr id="18"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775" cy="361245"/>
                        </a:xfrm>
                        <a:prstGeom prst="roundRect">
                          <a:avLst>
                            <a:gd name="adj" fmla="val 16667"/>
                          </a:avLst>
                        </a:prstGeom>
                        <a:solidFill>
                          <a:srgbClr val="FFFFFF"/>
                        </a:solidFill>
                        <a:ln w="9525">
                          <a:solidFill>
                            <a:srgbClr val="000000"/>
                          </a:solidFill>
                          <a:round/>
                          <a:headEnd/>
                          <a:tailEnd/>
                        </a:ln>
                      </wps:spPr>
                      <wps:txbx>
                        <w:txbxContent>
                          <w:p w:rsidR="005C6929" w:rsidRPr="00EC0487" w:rsidRDefault="005C6929" w:rsidP="00EC0487">
                            <w:pPr>
                              <w:pStyle w:val="a4"/>
                              <w:jc w:val="center"/>
                              <w:rPr>
                                <w:rFonts w:asciiTheme="majorBidi" w:hAnsiTheme="majorBidi" w:cstheme="majorBidi"/>
                                <w:sz w:val="28"/>
                                <w:szCs w:val="28"/>
                                <w:lang w:val="ru-RU"/>
                              </w:rPr>
                            </w:pPr>
                            <w:r>
                              <w:rPr>
                                <w:rFonts w:asciiTheme="majorBidi" w:hAnsiTheme="majorBidi" w:cstheme="majorBidi"/>
                                <w:sz w:val="28"/>
                                <w:szCs w:val="28"/>
                                <w:lang w:val="ru-RU"/>
                              </w:rPr>
                              <w:t>Наличие опухолевидного образования</w:t>
                            </w:r>
                            <w:r w:rsidRPr="00EC0487">
                              <w:rPr>
                                <w:rFonts w:asciiTheme="majorBidi" w:hAnsiTheme="majorBidi" w:cstheme="majorBidi"/>
                                <w:sz w:val="28"/>
                                <w:szCs w:val="28"/>
                                <w:lang w:val="ru-RU"/>
                              </w:rPr>
                              <w:t>.</w:t>
                            </w:r>
                          </w:p>
                          <w:p w:rsidR="005C6929" w:rsidRDefault="005C69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8" o:spid="_x0000_s1026" style="position:absolute;left:0;text-align:left;margin-left:35.7pt;margin-top:7.9pt;width:368.25pt;height:28.4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">
                <v:textbox>
                  <w:txbxContent>
                    <w:p w:rsidR="00A759D2" w:rsidRPr="00EC0487" w:rsidRDefault="00A759D2" w:rsidP="00EC0487">
                      <w:pPr>
                        <w:pStyle w:val="a4"/>
                        <w:jc w:val="center"/>
                        <w:rPr>
                          <w:rFonts w:asciiTheme="majorBidi" w:hAnsiTheme="majorBidi" w:cstheme="majorBidi"/>
                          <w:sz w:val="28"/>
                          <w:szCs w:val="28"/>
                          <w:lang w:val="ru-RU"/>
                        </w:rPr>
                      </w:pPr>
                      <w:r>
                        <w:rPr>
                          <w:rFonts w:asciiTheme="majorBidi" w:hAnsiTheme="majorBidi" w:cstheme="majorBidi"/>
                          <w:sz w:val="28"/>
                          <w:szCs w:val="28"/>
                          <w:lang w:val="ru-RU"/>
                        </w:rPr>
                        <w:t>Наличие опухолевидного образования</w:t>
                      </w:r>
                      <w:r w:rsidRPr="00EC0487">
                        <w:rPr>
                          <w:rFonts w:asciiTheme="majorBidi" w:hAnsiTheme="majorBidi" w:cstheme="majorBidi"/>
                          <w:sz w:val="28"/>
                          <w:szCs w:val="28"/>
                          <w:lang w:val="ru-RU"/>
                        </w:rPr>
                        <w:t>.</w:t>
                      </w:r>
                    </w:p>
                    <w:p w:rsidR="00A759D2" w:rsidRDefault="00A759D2"/>
                  </w:txbxContent>
                </v:textbox>
              </v:roundrect>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73280" behindDoc="0" locked="0" layoutInCell="1" allowOverlap="1" wp14:anchorId="0B9E82CA" wp14:editId="5B0C443E">
                <wp:simplePos x="0" y="0"/>
                <wp:positionH relativeFrom="column">
                  <wp:posOffset>2668270</wp:posOffset>
                </wp:positionH>
                <wp:positionV relativeFrom="paragraph">
                  <wp:posOffset>113030</wp:posOffset>
                </wp:positionV>
                <wp:extent cx="19050" cy="342900"/>
                <wp:effectExtent l="57150" t="0" r="76200" b="57150"/>
                <wp:wrapThrough wrapText="bothSides">
                  <wp:wrapPolygon edited="0">
                    <wp:start x="-43200" y="0"/>
                    <wp:lineTo x="-64800" y="19200"/>
                    <wp:lineTo x="-21600" y="24000"/>
                    <wp:lineTo x="64800" y="24000"/>
                    <wp:lineTo x="86400" y="19200"/>
                    <wp:lineTo x="64800" y="0"/>
                    <wp:lineTo x="-43200" y="0"/>
                  </wp:wrapPolygon>
                </wp:wrapThrough>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7" o:spid="_x0000_s1026" type="#_x0000_t32" style="position:absolute;margin-left:210.1pt;margin-top:8.9pt;width:1.5pt;height:27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">
                <v:stroke endarrow="block"/>
                <w10:wrap type="through"/>
              </v:shape>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64064" behindDoc="0" locked="0" layoutInCell="1" allowOverlap="1" wp14:anchorId="00A2D598" wp14:editId="01E8DE3F">
                <wp:simplePos x="0" y="0"/>
                <wp:positionH relativeFrom="column">
                  <wp:posOffset>450850</wp:posOffset>
                </wp:positionH>
                <wp:positionV relativeFrom="paragraph">
                  <wp:posOffset>109855</wp:posOffset>
                </wp:positionV>
                <wp:extent cx="4781550" cy="542925"/>
                <wp:effectExtent l="0" t="0" r="19050" b="28575"/>
                <wp:wrapNone/>
                <wp:docPr id="16" name="Скругленный 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542925"/>
                        </a:xfrm>
                        <a:prstGeom prst="roundRect">
                          <a:avLst>
                            <a:gd name="adj" fmla="val 16667"/>
                          </a:avLst>
                        </a:prstGeom>
                        <a:solidFill>
                          <a:srgbClr val="FFFFFF"/>
                        </a:solidFill>
                        <a:ln w="9525">
                          <a:solidFill>
                            <a:srgbClr val="000000"/>
                          </a:solidFill>
                          <a:round/>
                          <a:headEnd/>
                          <a:tailEnd/>
                        </a:ln>
                      </wps:spPr>
                      <wps:txbx>
                        <w:txbxContent>
                          <w:p w:rsidR="005C6929" w:rsidRPr="00D403ED" w:rsidRDefault="005C6929" w:rsidP="00C4741D">
                            <w:pPr>
                              <w:spacing w:after="0" w:line="240" w:lineRule="auto"/>
                              <w:jc w:val="center"/>
                              <w:rPr>
                                <w:rFonts w:ascii="Times New Roman" w:hAnsi="Times New Roman" w:cs="Times New Roman"/>
                                <w:sz w:val="24"/>
                                <w:szCs w:val="24"/>
                              </w:rPr>
                            </w:pPr>
                            <w:r w:rsidRPr="00D403ED">
                              <w:rPr>
                                <w:rFonts w:ascii="Times New Roman" w:hAnsi="Times New Roman" w:cs="Times New Roman"/>
                                <w:sz w:val="24"/>
                                <w:szCs w:val="24"/>
                              </w:rPr>
                              <w:t>Симптомы интоксикации,</w:t>
                            </w:r>
                            <w:r>
                              <w:rPr>
                                <w:rFonts w:ascii="Times New Roman" w:hAnsi="Times New Roman" w:cs="Times New Roman"/>
                                <w:sz w:val="24"/>
                                <w:szCs w:val="24"/>
                              </w:rPr>
                              <w:t xml:space="preserve"> паралич лицевых нервов</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енингиальные симптомы и ДН и признаки поражения ЦНС, механическая желтуха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6" o:spid="_x0000_s1027" style="position:absolute;left:0;text-align:left;margin-left:35.5pt;margin-top:8.65pt;width:376.5pt;height:4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">
                <v:textbox>
                  <w:txbxContent>
                    <w:p w:rsidR="00A759D2" w:rsidRPr="00D403ED" w:rsidRDefault="00A759D2" w:rsidP="00C4741D">
                      <w:pPr>
                        <w:spacing w:after="0" w:line="240" w:lineRule="auto"/>
                        <w:jc w:val="center"/>
                        <w:rPr>
                          <w:rFonts w:ascii="Times New Roman" w:hAnsi="Times New Roman" w:cs="Times New Roman"/>
                          <w:sz w:val="24"/>
                          <w:szCs w:val="24"/>
                        </w:rPr>
                      </w:pPr>
                      <w:r w:rsidRPr="00D403ED">
                        <w:rPr>
                          <w:rFonts w:ascii="Times New Roman" w:hAnsi="Times New Roman" w:cs="Times New Roman"/>
                          <w:sz w:val="24"/>
                          <w:szCs w:val="24"/>
                        </w:rPr>
                        <w:t>Симптомы интоксикации,</w:t>
                      </w:r>
                      <w:r>
                        <w:rPr>
                          <w:rFonts w:ascii="Times New Roman" w:hAnsi="Times New Roman" w:cs="Times New Roman"/>
                          <w:sz w:val="24"/>
                          <w:szCs w:val="24"/>
                        </w:rPr>
                        <w:t xml:space="preserve"> паралич лицевых нервов</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енингиальные симптомы и ДН и признаки поражения ЦНС, механическая желтуха</w:t>
                      </w:r>
                    </w:p>
                  </w:txbxContent>
                </v:textbox>
              </v:roundrect>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68160" behindDoc="0" locked="0" layoutInCell="1" allowOverlap="1" wp14:anchorId="5DA2C8F0" wp14:editId="4903916A">
                <wp:simplePos x="0" y="0"/>
                <wp:positionH relativeFrom="column">
                  <wp:posOffset>2675890</wp:posOffset>
                </wp:positionH>
                <wp:positionV relativeFrom="paragraph">
                  <wp:posOffset>124460</wp:posOffset>
                </wp:positionV>
                <wp:extent cx="19050" cy="252095"/>
                <wp:effectExtent l="57150" t="0" r="57150" b="5270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52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210.7pt;margin-top:9.8pt;width:1.5pt;height:19.8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">
                <v:stroke endarrow="block"/>
              </v:shape>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65088" behindDoc="0" locked="0" layoutInCell="1" allowOverlap="1" wp14:anchorId="28EE6228" wp14:editId="5C38596B">
                <wp:simplePos x="0" y="0"/>
                <wp:positionH relativeFrom="column">
                  <wp:posOffset>453178</wp:posOffset>
                </wp:positionH>
                <wp:positionV relativeFrom="paragraph">
                  <wp:posOffset>24694</wp:posOffset>
                </wp:positionV>
                <wp:extent cx="4733925" cy="293512"/>
                <wp:effectExtent l="0" t="0" r="28575" b="11430"/>
                <wp:wrapNone/>
                <wp:docPr id="14" name="Скругленный 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93512"/>
                        </a:xfrm>
                        <a:prstGeom prst="roundRect">
                          <a:avLst>
                            <a:gd name="adj" fmla="val 16667"/>
                          </a:avLst>
                        </a:prstGeom>
                        <a:solidFill>
                          <a:srgbClr val="FFFFFF"/>
                        </a:solidFill>
                        <a:ln w="9525">
                          <a:solidFill>
                            <a:srgbClr val="000000"/>
                          </a:solidFill>
                          <a:round/>
                          <a:headEnd/>
                          <a:tailEnd/>
                        </a:ln>
                      </wps:spPr>
                      <wps:txbx>
                        <w:txbxContent>
                          <w:p w:rsidR="005C6929" w:rsidRPr="00D403ED" w:rsidRDefault="005C6929" w:rsidP="00EC0487">
                            <w:pPr>
                              <w:jc w:val="center"/>
                              <w:rPr>
                                <w:rFonts w:asciiTheme="majorBidi" w:hAnsiTheme="majorBidi" w:cstheme="majorBidi"/>
                                <w:sz w:val="24"/>
                                <w:szCs w:val="24"/>
                              </w:rPr>
                            </w:pPr>
                            <w:r w:rsidRPr="00D403ED">
                              <w:rPr>
                                <w:rFonts w:asciiTheme="majorBidi" w:hAnsiTheme="majorBidi" w:cstheme="majorBidi"/>
                                <w:sz w:val="24"/>
                                <w:szCs w:val="24"/>
                              </w:rPr>
                              <w:t>Осмотр педиатра по месту жительства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4" o:spid="_x0000_s1028" style="position:absolute;left:0;text-align:left;margin-left:35.7pt;margin-top:1.95pt;width:372.75pt;height:23.1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">
                <v:textbox>
                  <w:txbxContent>
                    <w:p w:rsidR="00A759D2" w:rsidRPr="00D403ED" w:rsidRDefault="00A759D2" w:rsidP="00EC0487">
                      <w:pPr>
                        <w:jc w:val="center"/>
                        <w:rPr>
                          <w:rFonts w:asciiTheme="majorBidi" w:hAnsiTheme="majorBidi" w:cstheme="majorBidi"/>
                          <w:sz w:val="24"/>
                          <w:szCs w:val="24"/>
                        </w:rPr>
                      </w:pPr>
                      <w:r w:rsidRPr="00D403ED">
                        <w:rPr>
                          <w:rFonts w:asciiTheme="majorBidi" w:hAnsiTheme="majorBidi" w:cstheme="majorBidi"/>
                          <w:sz w:val="24"/>
                          <w:szCs w:val="24"/>
                        </w:rPr>
                        <w:t>Осмотр педиатра по месту жительства</w:t>
                      </w:r>
                    </w:p>
                  </w:txbxContent>
                </v:textbox>
              </v:roundrect>
            </w:pict>
          </mc:Fallback>
        </mc:AlternateContent>
      </w: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69184" behindDoc="0" locked="0" layoutInCell="1" allowOverlap="1" wp14:anchorId="78CB433F" wp14:editId="28DFBEE0">
                <wp:simplePos x="0" y="0"/>
                <wp:positionH relativeFrom="column">
                  <wp:posOffset>2702560</wp:posOffset>
                </wp:positionH>
                <wp:positionV relativeFrom="paragraph">
                  <wp:posOffset>142240</wp:posOffset>
                </wp:positionV>
                <wp:extent cx="0" cy="248920"/>
                <wp:effectExtent l="76200" t="0" r="57150" b="5588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8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212.8pt;margin-top:11.2pt;width:0;height:19.6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">
                <v:stroke endarrow="block"/>
              </v:shape>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66112" behindDoc="0" locked="0" layoutInCell="1" allowOverlap="1" wp14:anchorId="2AAA5BF0" wp14:editId="6495C161">
                <wp:simplePos x="0" y="0"/>
                <wp:positionH relativeFrom="column">
                  <wp:posOffset>509623</wp:posOffset>
                </wp:positionH>
                <wp:positionV relativeFrom="paragraph">
                  <wp:posOffset>40781</wp:posOffset>
                </wp:positionV>
                <wp:extent cx="4848225" cy="338667"/>
                <wp:effectExtent l="0" t="0" r="28575" b="23495"/>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8225" cy="338667"/>
                        </a:xfrm>
                        <a:prstGeom prst="roundRect">
                          <a:avLst>
                            <a:gd name="adj" fmla="val 16667"/>
                          </a:avLst>
                        </a:prstGeom>
                        <a:solidFill>
                          <a:srgbClr val="FFFFFF"/>
                        </a:solidFill>
                        <a:ln w="9525">
                          <a:solidFill>
                            <a:srgbClr val="000000"/>
                          </a:solidFill>
                          <a:round/>
                          <a:headEnd/>
                          <a:tailEnd/>
                        </a:ln>
                      </wps:spPr>
                      <wps:txbx>
                        <w:txbxContent>
                          <w:p w:rsidR="005C6929" w:rsidRPr="00EC0487" w:rsidRDefault="005C6929" w:rsidP="00EC0487">
                            <w:pPr>
                              <w:pStyle w:val="a4"/>
                              <w:jc w:val="center"/>
                              <w:rPr>
                                <w:rFonts w:asciiTheme="majorBidi" w:hAnsiTheme="majorBidi" w:cstheme="majorBidi"/>
                                <w:sz w:val="24"/>
                                <w:szCs w:val="24"/>
                                <w:lang w:val="ru-RU"/>
                              </w:rPr>
                            </w:pPr>
                            <w:r w:rsidRPr="00EC0487">
                              <w:rPr>
                                <w:rFonts w:asciiTheme="majorBidi" w:hAnsiTheme="majorBidi" w:cstheme="majorBidi"/>
                                <w:sz w:val="24"/>
                                <w:szCs w:val="24"/>
                                <w:lang w:val="ru-RU"/>
                              </w:rPr>
                              <w:t xml:space="preserve"> </w:t>
                            </w:r>
                            <w:proofErr w:type="gramStart"/>
                            <w:r w:rsidRPr="00EC0487">
                              <w:rPr>
                                <w:rFonts w:asciiTheme="majorBidi" w:hAnsiTheme="majorBidi" w:cstheme="majorBidi"/>
                                <w:sz w:val="24"/>
                                <w:szCs w:val="24"/>
                                <w:lang w:val="ru-RU"/>
                              </w:rPr>
                              <w:t>(ОАК, УЗИ</w:t>
                            </w:r>
                            <w:r>
                              <w:rPr>
                                <w:rFonts w:asciiTheme="majorBidi" w:hAnsiTheme="majorBidi" w:cstheme="majorBidi"/>
                                <w:sz w:val="24"/>
                                <w:szCs w:val="24"/>
                                <w:lang w:val="ru-RU"/>
                              </w:rPr>
                              <w:t xml:space="preserve"> пораженногог места</w:t>
                            </w:r>
                            <w:r w:rsidRPr="00EC0487">
                              <w:rPr>
                                <w:rFonts w:asciiTheme="majorBidi" w:hAnsiTheme="majorBidi" w:cstheme="majorBidi"/>
                                <w:sz w:val="24"/>
                                <w:szCs w:val="24"/>
                                <w:lang w:val="ru-RU"/>
                              </w:rPr>
                              <w:t xml:space="preserve">, МРТ/КТ </w:t>
                            </w:r>
                            <w:r>
                              <w:rPr>
                                <w:rFonts w:asciiTheme="majorBidi" w:hAnsiTheme="majorBidi" w:cstheme="majorBidi"/>
                                <w:sz w:val="24"/>
                                <w:szCs w:val="24"/>
                                <w:lang w:val="ru-RU"/>
                              </w:rPr>
                              <w:t>с контрастированием</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2" o:spid="_x0000_s1029" style="position:absolute;left:0;text-align:left;margin-left:40.15pt;margin-top:3.2pt;width:381.75pt;height:26.6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">
                <v:textbox>
                  <w:txbxContent>
                    <w:p w:rsidR="00A759D2" w:rsidRPr="00EC0487" w:rsidRDefault="00A759D2" w:rsidP="00EC0487">
                      <w:pPr>
                        <w:pStyle w:val="a4"/>
                        <w:jc w:val="center"/>
                        <w:rPr>
                          <w:rFonts w:asciiTheme="majorBidi" w:hAnsiTheme="majorBidi" w:cstheme="majorBidi"/>
                          <w:sz w:val="24"/>
                          <w:szCs w:val="24"/>
                          <w:lang w:val="ru-RU"/>
                        </w:rPr>
                      </w:pPr>
                      <w:r w:rsidRPr="00EC0487">
                        <w:rPr>
                          <w:rFonts w:asciiTheme="majorBidi" w:hAnsiTheme="majorBidi" w:cstheme="majorBidi"/>
                          <w:sz w:val="24"/>
                          <w:szCs w:val="24"/>
                          <w:lang w:val="ru-RU"/>
                        </w:rPr>
                        <w:t xml:space="preserve"> </w:t>
                      </w:r>
                      <w:proofErr w:type="gramStart"/>
                      <w:r w:rsidRPr="00EC0487">
                        <w:rPr>
                          <w:rFonts w:asciiTheme="majorBidi" w:hAnsiTheme="majorBidi" w:cstheme="majorBidi"/>
                          <w:sz w:val="24"/>
                          <w:szCs w:val="24"/>
                          <w:lang w:val="ru-RU"/>
                        </w:rPr>
                        <w:t>(ОАК, УЗИ</w:t>
                      </w:r>
                      <w:r>
                        <w:rPr>
                          <w:rFonts w:asciiTheme="majorBidi" w:hAnsiTheme="majorBidi" w:cstheme="majorBidi"/>
                          <w:sz w:val="24"/>
                          <w:szCs w:val="24"/>
                          <w:lang w:val="ru-RU"/>
                        </w:rPr>
                        <w:t xml:space="preserve"> пораженногог места</w:t>
                      </w:r>
                      <w:r w:rsidRPr="00EC0487">
                        <w:rPr>
                          <w:rFonts w:asciiTheme="majorBidi" w:hAnsiTheme="majorBidi" w:cstheme="majorBidi"/>
                          <w:sz w:val="24"/>
                          <w:szCs w:val="24"/>
                          <w:lang w:val="ru-RU"/>
                        </w:rPr>
                        <w:t xml:space="preserve">, МРТ/КТ </w:t>
                      </w:r>
                      <w:r>
                        <w:rPr>
                          <w:rFonts w:asciiTheme="majorBidi" w:hAnsiTheme="majorBidi" w:cstheme="majorBidi"/>
                          <w:sz w:val="24"/>
                          <w:szCs w:val="24"/>
                          <w:lang w:val="ru-RU"/>
                        </w:rPr>
                        <w:t>с контрастированием</w:t>
                      </w:r>
                      <w:proofErr w:type="gramEnd"/>
                    </w:p>
                  </w:txbxContent>
                </v:textbox>
              </v:roundrect>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70208" behindDoc="0" locked="0" layoutInCell="1" allowOverlap="1" wp14:anchorId="6028931C" wp14:editId="0FA07018">
                <wp:simplePos x="0" y="0"/>
                <wp:positionH relativeFrom="column">
                  <wp:posOffset>2694940</wp:posOffset>
                </wp:positionH>
                <wp:positionV relativeFrom="paragraph">
                  <wp:posOffset>25400</wp:posOffset>
                </wp:positionV>
                <wp:extent cx="0" cy="221615"/>
                <wp:effectExtent l="76200" t="0" r="57150" b="6413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16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212.2pt;margin-top:2pt;width:0;height:17.4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">
                <v:stroke endarrow="block"/>
              </v:shape>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67136" behindDoc="0" locked="0" layoutInCell="1" allowOverlap="1" wp14:anchorId="18F8F0CF" wp14:editId="213AEF7F">
                <wp:simplePos x="0" y="0"/>
                <wp:positionH relativeFrom="column">
                  <wp:posOffset>582789</wp:posOffset>
                </wp:positionH>
                <wp:positionV relativeFrom="paragraph">
                  <wp:posOffset>-40640</wp:posOffset>
                </wp:positionV>
                <wp:extent cx="4800600" cy="520065"/>
                <wp:effectExtent l="0" t="0" r="19050" b="13335"/>
                <wp:wrapNone/>
                <wp:docPr id="10" name="Скругленный 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520065"/>
                        </a:xfrm>
                        <a:prstGeom prst="roundRect">
                          <a:avLst>
                            <a:gd name="adj" fmla="val 16667"/>
                          </a:avLst>
                        </a:prstGeom>
                        <a:solidFill>
                          <a:srgbClr val="FFFFFF"/>
                        </a:solidFill>
                        <a:ln w="9525">
                          <a:solidFill>
                            <a:srgbClr val="000000"/>
                          </a:solidFill>
                          <a:round/>
                          <a:headEnd/>
                          <a:tailEnd/>
                        </a:ln>
                      </wps:spPr>
                      <wps:txbx>
                        <w:txbxContent>
                          <w:p w:rsidR="005C6929" w:rsidRDefault="005C6929" w:rsidP="00EC0487">
                            <w:pPr>
                              <w:pStyle w:val="a4"/>
                              <w:jc w:val="center"/>
                              <w:rPr>
                                <w:rFonts w:asciiTheme="majorBidi" w:hAnsiTheme="majorBidi" w:cstheme="majorBidi"/>
                                <w:sz w:val="24"/>
                                <w:szCs w:val="24"/>
                                <w:lang w:val="ru-RU"/>
                              </w:rPr>
                            </w:pPr>
                            <w:r w:rsidRPr="00EC0487">
                              <w:rPr>
                                <w:rFonts w:asciiTheme="majorBidi" w:hAnsiTheme="majorBidi" w:cstheme="majorBidi"/>
                                <w:sz w:val="24"/>
                                <w:szCs w:val="24"/>
                                <w:lang w:val="ru-RU"/>
                              </w:rPr>
                              <w:t xml:space="preserve">Консультация </w:t>
                            </w:r>
                            <w:r>
                              <w:rPr>
                                <w:rFonts w:asciiTheme="majorBidi" w:hAnsiTheme="majorBidi" w:cstheme="majorBidi"/>
                                <w:sz w:val="24"/>
                                <w:szCs w:val="24"/>
                                <w:lang w:val="ru-RU"/>
                              </w:rPr>
                              <w:t>регионального онколога</w:t>
                            </w:r>
                          </w:p>
                          <w:p w:rsidR="005C6929" w:rsidRPr="00EC0487" w:rsidRDefault="005C6929" w:rsidP="00EC0487">
                            <w:pPr>
                              <w:pStyle w:val="a4"/>
                              <w:jc w:val="center"/>
                              <w:rPr>
                                <w:rFonts w:asciiTheme="majorBidi" w:hAnsiTheme="majorBidi" w:cstheme="majorBidi"/>
                                <w:sz w:val="24"/>
                                <w:szCs w:val="24"/>
                                <w:lang w:val="ru-RU"/>
                              </w:rPr>
                            </w:pPr>
                            <w:r w:rsidRPr="00EC0487">
                              <w:rPr>
                                <w:rFonts w:asciiTheme="majorBidi" w:hAnsiTheme="majorBidi" w:cstheme="majorBidi"/>
                                <w:sz w:val="24"/>
                                <w:szCs w:val="24"/>
                                <w:lang w:val="ru-RU"/>
                              </w:rPr>
                              <w:t xml:space="preserve"> (хирургическое лечение не проводить)</w:t>
                            </w:r>
                          </w:p>
                          <w:p w:rsidR="005C6929" w:rsidRPr="00D403ED" w:rsidRDefault="005C6929" w:rsidP="00EC0487">
                            <w:pPr>
                              <w:jc w:val="center"/>
                              <w:rPr>
                                <w:rFonts w:asciiTheme="majorBidi" w:hAnsiTheme="majorBidi" w:cstheme="majorBidi"/>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0" o:spid="_x0000_s1030" style="position:absolute;left:0;text-align:left;margin-left:45.9pt;margin-top:-3.2pt;width:378pt;height:40.9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">
                <v:textbox>
                  <w:txbxContent>
                    <w:p w:rsidR="00A759D2" w:rsidRDefault="00A759D2" w:rsidP="00EC0487">
                      <w:pPr>
                        <w:pStyle w:val="a4"/>
                        <w:jc w:val="center"/>
                        <w:rPr>
                          <w:rFonts w:asciiTheme="majorBidi" w:hAnsiTheme="majorBidi" w:cstheme="majorBidi"/>
                          <w:sz w:val="24"/>
                          <w:szCs w:val="24"/>
                          <w:lang w:val="ru-RU"/>
                        </w:rPr>
                      </w:pPr>
                      <w:r w:rsidRPr="00EC0487">
                        <w:rPr>
                          <w:rFonts w:asciiTheme="majorBidi" w:hAnsiTheme="majorBidi" w:cstheme="majorBidi"/>
                          <w:sz w:val="24"/>
                          <w:szCs w:val="24"/>
                          <w:lang w:val="ru-RU"/>
                        </w:rPr>
                        <w:t xml:space="preserve">Консультация </w:t>
                      </w:r>
                      <w:r>
                        <w:rPr>
                          <w:rFonts w:asciiTheme="majorBidi" w:hAnsiTheme="majorBidi" w:cstheme="majorBidi"/>
                          <w:sz w:val="24"/>
                          <w:szCs w:val="24"/>
                          <w:lang w:val="ru-RU"/>
                        </w:rPr>
                        <w:t>регионального онколога</w:t>
                      </w:r>
                    </w:p>
                    <w:p w:rsidR="00A759D2" w:rsidRPr="00EC0487" w:rsidRDefault="00A759D2" w:rsidP="00EC0487">
                      <w:pPr>
                        <w:pStyle w:val="a4"/>
                        <w:jc w:val="center"/>
                        <w:rPr>
                          <w:rFonts w:asciiTheme="majorBidi" w:hAnsiTheme="majorBidi" w:cstheme="majorBidi"/>
                          <w:sz w:val="24"/>
                          <w:szCs w:val="24"/>
                          <w:lang w:val="ru-RU"/>
                        </w:rPr>
                      </w:pPr>
                      <w:r w:rsidRPr="00EC0487">
                        <w:rPr>
                          <w:rFonts w:asciiTheme="majorBidi" w:hAnsiTheme="majorBidi" w:cstheme="majorBidi"/>
                          <w:sz w:val="24"/>
                          <w:szCs w:val="24"/>
                          <w:lang w:val="ru-RU"/>
                        </w:rPr>
                        <w:t xml:space="preserve"> (хирургическое лечение не проводить)</w:t>
                      </w:r>
                    </w:p>
                    <w:p w:rsidR="00A759D2" w:rsidRPr="00D403ED" w:rsidRDefault="00A759D2" w:rsidP="00EC0487">
                      <w:pPr>
                        <w:jc w:val="center"/>
                        <w:rPr>
                          <w:rFonts w:asciiTheme="majorBidi" w:hAnsiTheme="majorBidi" w:cstheme="majorBidi"/>
                          <w:sz w:val="24"/>
                          <w:szCs w:val="24"/>
                        </w:rPr>
                      </w:pPr>
                    </w:p>
                  </w:txbxContent>
                </v:textbox>
              </v:roundrect>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8B6B05"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72256" behindDoc="0" locked="0" layoutInCell="1" allowOverlap="1" wp14:anchorId="6D029AC0" wp14:editId="17F799C2">
                <wp:simplePos x="0" y="0"/>
                <wp:positionH relativeFrom="column">
                  <wp:posOffset>2653665</wp:posOffset>
                </wp:positionH>
                <wp:positionV relativeFrom="paragraph">
                  <wp:posOffset>128905</wp:posOffset>
                </wp:positionV>
                <wp:extent cx="19050" cy="220345"/>
                <wp:effectExtent l="57150" t="0" r="57150" b="6540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20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208.95pt;margin-top:10.15pt;width:1.5pt;height:17.3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">
                <v:stroke endarrow="block"/>
              </v:shape>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r w:rsidRPr="00CC387A">
        <w:rPr>
          <w:rFonts w:ascii="Times New Roman" w:eastAsia="Times New Roman" w:hAnsi="Times New Roman" w:cs="Times New Roman"/>
          <w:noProof/>
          <w:sz w:val="24"/>
          <w:szCs w:val="24"/>
          <w:lang w:val="tr-TR" w:eastAsia="tr-TR"/>
        </w:rPr>
        <mc:AlternateContent>
          <mc:Choice Requires="wps">
            <w:drawing>
              <wp:anchor distT="0" distB="0" distL="114300" distR="114300" simplePos="0" relativeHeight="251871232" behindDoc="0" locked="0" layoutInCell="1" allowOverlap="1" wp14:anchorId="10D2716F" wp14:editId="74566D83">
                <wp:simplePos x="0" y="0"/>
                <wp:positionH relativeFrom="column">
                  <wp:posOffset>578414</wp:posOffset>
                </wp:positionH>
                <wp:positionV relativeFrom="paragraph">
                  <wp:posOffset>-6985</wp:posOffset>
                </wp:positionV>
                <wp:extent cx="4848225" cy="799465"/>
                <wp:effectExtent l="0" t="0" r="28575" b="19685"/>
                <wp:wrapNone/>
                <wp:docPr id="4" name="Скругленный 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8225" cy="799465"/>
                        </a:xfrm>
                        <a:prstGeom prst="roundRect">
                          <a:avLst>
                            <a:gd name="adj" fmla="val 16667"/>
                          </a:avLst>
                        </a:prstGeom>
                        <a:solidFill>
                          <a:srgbClr val="FFFFFF"/>
                        </a:solidFill>
                        <a:ln w="9525">
                          <a:solidFill>
                            <a:srgbClr val="000000"/>
                          </a:solidFill>
                          <a:round/>
                          <a:headEnd/>
                          <a:tailEnd/>
                        </a:ln>
                      </wps:spPr>
                      <wps:txbx>
                        <w:txbxContent>
                          <w:p w:rsidR="005C6929" w:rsidRPr="00CA29D4" w:rsidRDefault="005C6929" w:rsidP="00EC0487">
                            <w:pPr>
                              <w:jc w:val="center"/>
                              <w:rPr>
                                <w:rFonts w:asciiTheme="majorBidi" w:hAnsiTheme="majorBidi" w:cstheme="majorBidi"/>
                                <w:sz w:val="24"/>
                                <w:szCs w:val="24"/>
                              </w:rPr>
                            </w:pPr>
                            <w:r w:rsidRPr="00CA29D4">
                              <w:rPr>
                                <w:rFonts w:asciiTheme="majorBidi" w:hAnsiTheme="majorBidi" w:cstheme="majorBidi"/>
                                <w:sz w:val="24"/>
                                <w:szCs w:val="24"/>
                              </w:rPr>
                              <w:t xml:space="preserve">При подозрении на </w:t>
                            </w:r>
                            <w:r>
                              <w:rPr>
                                <w:rFonts w:asciiTheme="majorBidi" w:hAnsiTheme="majorBidi" w:cstheme="majorBidi"/>
                                <w:sz w:val="24"/>
                                <w:szCs w:val="24"/>
                              </w:rPr>
                              <w:t>злокачественное новообразование</w:t>
                            </w:r>
                            <w:r w:rsidRPr="00CA29D4">
                              <w:rPr>
                                <w:rFonts w:asciiTheme="majorBidi" w:hAnsiTheme="majorBidi" w:cstheme="majorBidi"/>
                                <w:sz w:val="24"/>
                                <w:szCs w:val="24"/>
                              </w:rPr>
                              <w:t xml:space="preserve"> направить п</w:t>
                            </w:r>
                            <w:r w:rsidRPr="00CA29D4">
                              <w:rPr>
                                <w:rFonts w:asciiTheme="majorBidi" w:hAnsiTheme="majorBidi" w:cstheme="majorBidi"/>
                                <w:sz w:val="24"/>
                                <w:szCs w:val="24"/>
                              </w:rPr>
                              <w:t>а</w:t>
                            </w:r>
                            <w:r w:rsidRPr="00CA29D4">
                              <w:rPr>
                                <w:rFonts w:asciiTheme="majorBidi" w:hAnsiTheme="majorBidi" w:cstheme="majorBidi"/>
                                <w:sz w:val="24"/>
                                <w:szCs w:val="24"/>
                              </w:rPr>
                              <w:t>циента для дальнейшего обследования и лечения в специализирова</w:t>
                            </w:r>
                            <w:r w:rsidRPr="00CA29D4">
                              <w:rPr>
                                <w:rFonts w:asciiTheme="majorBidi" w:hAnsiTheme="majorBidi" w:cstheme="majorBidi"/>
                                <w:sz w:val="24"/>
                                <w:szCs w:val="24"/>
                              </w:rPr>
                              <w:t>н</w:t>
                            </w:r>
                            <w:r w:rsidRPr="00CA29D4">
                              <w:rPr>
                                <w:rFonts w:asciiTheme="majorBidi" w:hAnsiTheme="majorBidi" w:cstheme="majorBidi"/>
                                <w:sz w:val="24"/>
                                <w:szCs w:val="24"/>
                              </w:rPr>
                              <w:t xml:space="preserve">ный научный центр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 o:spid="_x0000_s1031" style="position:absolute;left:0;text-align:left;margin-left:45.55pt;margin-top:-.55pt;width:381.75pt;height:62.9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">
                <v:textbox>
                  <w:txbxContent>
                    <w:p w:rsidR="00A759D2" w:rsidRPr="00CA29D4" w:rsidRDefault="00A759D2" w:rsidP="00EC0487">
                      <w:pPr>
                        <w:jc w:val="center"/>
                        <w:rPr>
                          <w:rFonts w:asciiTheme="majorBidi" w:hAnsiTheme="majorBidi" w:cstheme="majorBidi"/>
                          <w:sz w:val="24"/>
                          <w:szCs w:val="24"/>
                        </w:rPr>
                      </w:pPr>
                      <w:r w:rsidRPr="00CA29D4">
                        <w:rPr>
                          <w:rFonts w:asciiTheme="majorBidi" w:hAnsiTheme="majorBidi" w:cstheme="majorBidi"/>
                          <w:sz w:val="24"/>
                          <w:szCs w:val="24"/>
                        </w:rPr>
                        <w:t xml:space="preserve">При подозрении на </w:t>
                      </w:r>
                      <w:r>
                        <w:rPr>
                          <w:rFonts w:asciiTheme="majorBidi" w:hAnsiTheme="majorBidi" w:cstheme="majorBidi"/>
                          <w:sz w:val="24"/>
                          <w:szCs w:val="24"/>
                        </w:rPr>
                        <w:t>злокачественное новообразование</w:t>
                      </w:r>
                      <w:r w:rsidRPr="00CA29D4">
                        <w:rPr>
                          <w:rFonts w:asciiTheme="majorBidi" w:hAnsiTheme="majorBidi" w:cstheme="majorBidi"/>
                          <w:sz w:val="24"/>
                          <w:szCs w:val="24"/>
                        </w:rPr>
                        <w:t xml:space="preserve"> направить п</w:t>
                      </w:r>
                      <w:r w:rsidRPr="00CA29D4">
                        <w:rPr>
                          <w:rFonts w:asciiTheme="majorBidi" w:hAnsiTheme="majorBidi" w:cstheme="majorBidi"/>
                          <w:sz w:val="24"/>
                          <w:szCs w:val="24"/>
                        </w:rPr>
                        <w:t>а</w:t>
                      </w:r>
                      <w:r w:rsidRPr="00CA29D4">
                        <w:rPr>
                          <w:rFonts w:asciiTheme="majorBidi" w:hAnsiTheme="majorBidi" w:cstheme="majorBidi"/>
                          <w:sz w:val="24"/>
                          <w:szCs w:val="24"/>
                        </w:rPr>
                        <w:t>циента для дальнейшего обследования и лечения в специализирова</w:t>
                      </w:r>
                      <w:r w:rsidRPr="00CA29D4">
                        <w:rPr>
                          <w:rFonts w:asciiTheme="majorBidi" w:hAnsiTheme="majorBidi" w:cstheme="majorBidi"/>
                          <w:sz w:val="24"/>
                          <w:szCs w:val="24"/>
                        </w:rPr>
                        <w:t>н</w:t>
                      </w:r>
                      <w:r w:rsidRPr="00CA29D4">
                        <w:rPr>
                          <w:rFonts w:asciiTheme="majorBidi" w:hAnsiTheme="majorBidi" w:cstheme="majorBidi"/>
                          <w:sz w:val="24"/>
                          <w:szCs w:val="24"/>
                        </w:rPr>
                        <w:t xml:space="preserve">ный научный центр </w:t>
                      </w:r>
                    </w:p>
                  </w:txbxContent>
                </v:textbox>
              </v:roundrect>
            </w:pict>
          </mc:Fallback>
        </mc:AlternateContent>
      </w: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spacing w:after="0" w:line="240" w:lineRule="auto"/>
        <w:jc w:val="both"/>
        <w:rPr>
          <w:rFonts w:ascii="Times New Roman" w:eastAsia="Times New Roman" w:hAnsi="Times New Roman" w:cs="Times New Roman"/>
          <w:sz w:val="24"/>
          <w:szCs w:val="24"/>
          <w:lang w:eastAsia="ru-RU"/>
        </w:rPr>
      </w:pPr>
    </w:p>
    <w:p w:rsidR="00EC0487" w:rsidRPr="00CC387A" w:rsidRDefault="00EC0487" w:rsidP="00CC387A">
      <w:pPr>
        <w:widowControl w:val="0"/>
        <w:autoSpaceDE w:val="0"/>
        <w:autoSpaceDN w:val="0"/>
        <w:adjustRightInd w:val="0"/>
        <w:spacing w:after="0" w:line="240" w:lineRule="auto"/>
        <w:ind w:left="142"/>
        <w:jc w:val="both"/>
        <w:rPr>
          <w:rFonts w:ascii="Times New Roman" w:hAnsi="Times New Roman" w:cs="Times New Roman"/>
          <w:b/>
          <w:sz w:val="28"/>
          <w:szCs w:val="28"/>
        </w:rPr>
      </w:pPr>
    </w:p>
    <w:p w:rsidR="007F460E" w:rsidRPr="00CC387A" w:rsidRDefault="007F460E" w:rsidP="00CC387A">
      <w:pPr>
        <w:widowControl w:val="0"/>
        <w:autoSpaceDE w:val="0"/>
        <w:autoSpaceDN w:val="0"/>
        <w:adjustRightInd w:val="0"/>
        <w:spacing w:after="0" w:line="240" w:lineRule="auto"/>
        <w:ind w:left="142"/>
        <w:jc w:val="both"/>
        <w:rPr>
          <w:rFonts w:ascii="Times New Roman" w:hAnsi="Times New Roman" w:cs="Times New Roman"/>
          <w:sz w:val="28"/>
          <w:szCs w:val="28"/>
        </w:rPr>
      </w:pPr>
      <w:r w:rsidRPr="00CC387A">
        <w:rPr>
          <w:rFonts w:ascii="Times New Roman" w:hAnsi="Times New Roman" w:cs="Times New Roman"/>
          <w:b/>
          <w:sz w:val="28"/>
          <w:szCs w:val="28"/>
        </w:rPr>
        <w:t xml:space="preserve">3) </w:t>
      </w:r>
      <w:r w:rsidRPr="00F64ED2">
        <w:rPr>
          <w:rFonts w:ascii="Times New Roman" w:hAnsi="Times New Roman" w:cs="Times New Roman"/>
          <w:b/>
          <w:sz w:val="28"/>
          <w:szCs w:val="28"/>
        </w:rPr>
        <w:t>Дифференциальный диагноз и обоснование дополнительных исследов</w:t>
      </w:r>
      <w:r w:rsidRPr="00F64ED2">
        <w:rPr>
          <w:rFonts w:ascii="Times New Roman" w:hAnsi="Times New Roman" w:cs="Times New Roman"/>
          <w:b/>
          <w:sz w:val="28"/>
          <w:szCs w:val="28"/>
        </w:rPr>
        <w:t>а</w:t>
      </w:r>
      <w:r w:rsidRPr="00F64ED2">
        <w:rPr>
          <w:rFonts w:ascii="Times New Roman" w:hAnsi="Times New Roman" w:cs="Times New Roman"/>
          <w:b/>
          <w:sz w:val="28"/>
          <w:szCs w:val="28"/>
        </w:rPr>
        <w:t>ний*</w:t>
      </w:r>
      <w:r w:rsidR="00F64ED2">
        <w:rPr>
          <w:rFonts w:ascii="Times New Roman" w:hAnsi="Times New Roman" w:cs="Times New Roman"/>
          <w:b/>
          <w:sz w:val="28"/>
          <w:szCs w:val="28"/>
        </w:rPr>
        <w:t xml:space="preserve"> </w:t>
      </w:r>
      <w:r w:rsidR="00F64ED2">
        <w:rPr>
          <w:rFonts w:ascii="Times New Roman" w:hAnsi="Times New Roman" w:cs="Times New Roman"/>
          <w:sz w:val="28"/>
          <w:szCs w:val="28"/>
        </w:rPr>
        <w:t>проводится с другими видами доброкачественных и злокачественных нов</w:t>
      </w:r>
      <w:r w:rsidR="00F64ED2">
        <w:rPr>
          <w:rFonts w:ascii="Times New Roman" w:hAnsi="Times New Roman" w:cs="Times New Roman"/>
          <w:sz w:val="28"/>
          <w:szCs w:val="28"/>
        </w:rPr>
        <w:t>о</w:t>
      </w:r>
      <w:r w:rsidR="00F64ED2">
        <w:rPr>
          <w:rFonts w:ascii="Times New Roman" w:hAnsi="Times New Roman" w:cs="Times New Roman"/>
          <w:sz w:val="28"/>
          <w:szCs w:val="28"/>
        </w:rPr>
        <w:t>образований, на освании клиническо-лабораторных, визуальных и патоморфол</w:t>
      </w:r>
      <w:r w:rsidR="00F64ED2">
        <w:rPr>
          <w:rFonts w:ascii="Times New Roman" w:hAnsi="Times New Roman" w:cs="Times New Roman"/>
          <w:sz w:val="28"/>
          <w:szCs w:val="28"/>
        </w:rPr>
        <w:t>о</w:t>
      </w:r>
      <w:r w:rsidR="00F64ED2">
        <w:rPr>
          <w:rFonts w:ascii="Times New Roman" w:hAnsi="Times New Roman" w:cs="Times New Roman"/>
          <w:sz w:val="28"/>
          <w:szCs w:val="28"/>
        </w:rPr>
        <w:t>гических исследований.</w:t>
      </w:r>
      <w:r w:rsidRPr="00CC387A">
        <w:rPr>
          <w:rFonts w:ascii="Times New Roman" w:hAnsi="Times New Roman" w:cs="Times New Roman"/>
          <w:sz w:val="28"/>
          <w:szCs w:val="28"/>
        </w:rPr>
        <w:t xml:space="preserve"> </w:t>
      </w:r>
    </w:p>
    <w:p w:rsidR="007F460E" w:rsidRPr="00F64ED2" w:rsidRDefault="007F460E" w:rsidP="00CC387A">
      <w:pPr>
        <w:widowControl w:val="0"/>
        <w:tabs>
          <w:tab w:val="left" w:pos="284"/>
        </w:tabs>
        <w:overflowPunct w:val="0"/>
        <w:autoSpaceDE w:val="0"/>
        <w:autoSpaceDN w:val="0"/>
        <w:adjustRightInd w:val="0"/>
        <w:spacing w:after="0" w:line="240" w:lineRule="auto"/>
        <w:ind w:left="142"/>
        <w:jc w:val="both"/>
        <w:rPr>
          <w:rFonts w:ascii="Times New Roman" w:hAnsi="Times New Roman" w:cs="Times New Roman"/>
          <w:bCs/>
          <w:sz w:val="28"/>
          <w:szCs w:val="28"/>
        </w:rPr>
      </w:pPr>
      <w:r w:rsidRPr="00CC387A">
        <w:rPr>
          <w:rFonts w:ascii="Times New Roman" w:hAnsi="Times New Roman" w:cs="Times New Roman"/>
          <w:b/>
          <w:bCs/>
          <w:sz w:val="28"/>
          <w:szCs w:val="28"/>
        </w:rPr>
        <w:t>4) Тактика лечения**:</w:t>
      </w:r>
      <w:r w:rsidR="00F64ED2">
        <w:rPr>
          <w:rFonts w:ascii="Times New Roman" w:hAnsi="Times New Roman" w:cs="Times New Roman"/>
          <w:b/>
          <w:bCs/>
          <w:sz w:val="28"/>
          <w:szCs w:val="28"/>
        </w:rPr>
        <w:t xml:space="preserve"> </w:t>
      </w:r>
      <w:r w:rsidR="00F64ED2">
        <w:rPr>
          <w:rFonts w:ascii="Times New Roman" w:hAnsi="Times New Roman" w:cs="Times New Roman"/>
          <w:bCs/>
          <w:sz w:val="28"/>
          <w:szCs w:val="28"/>
        </w:rPr>
        <w:t>Симптоматическая терапия, стабилизация общего сост</w:t>
      </w:r>
      <w:r w:rsidR="00F64ED2">
        <w:rPr>
          <w:rFonts w:ascii="Times New Roman" w:hAnsi="Times New Roman" w:cs="Times New Roman"/>
          <w:bCs/>
          <w:sz w:val="28"/>
          <w:szCs w:val="28"/>
        </w:rPr>
        <w:t>о</w:t>
      </w:r>
      <w:r w:rsidR="00F64ED2">
        <w:rPr>
          <w:rFonts w:ascii="Times New Roman" w:hAnsi="Times New Roman" w:cs="Times New Roman"/>
          <w:bCs/>
          <w:sz w:val="28"/>
          <w:szCs w:val="28"/>
        </w:rPr>
        <w:t>яния, транспортирвка в специализированное отделение.</w:t>
      </w:r>
    </w:p>
    <w:p w:rsidR="001A0CE8" w:rsidRPr="00CC387A" w:rsidRDefault="001A0CE8" w:rsidP="001375E7">
      <w:pPr>
        <w:widowControl w:val="0"/>
        <w:tabs>
          <w:tab w:val="left" w:pos="284"/>
        </w:tabs>
        <w:overflowPunct w:val="0"/>
        <w:autoSpaceDE w:val="0"/>
        <w:autoSpaceDN w:val="0"/>
        <w:adjustRightInd w:val="0"/>
        <w:spacing w:after="0" w:line="240" w:lineRule="auto"/>
        <w:jc w:val="both"/>
        <w:rPr>
          <w:rFonts w:ascii="Times New Roman" w:hAnsi="Times New Roman" w:cs="Times New Roman"/>
          <w:bCs/>
          <w:sz w:val="28"/>
          <w:szCs w:val="28"/>
        </w:rPr>
      </w:pPr>
      <w:r w:rsidRPr="00CC387A">
        <w:rPr>
          <w:rFonts w:ascii="Times New Roman" w:hAnsi="Times New Roman" w:cs="Times New Roman"/>
          <w:b/>
          <w:bCs/>
          <w:i/>
          <w:sz w:val="28"/>
          <w:szCs w:val="28"/>
        </w:rPr>
        <w:t>Немедикаментозное лечение</w:t>
      </w:r>
      <w:r w:rsidRPr="00CC387A">
        <w:rPr>
          <w:rFonts w:ascii="Times New Roman" w:hAnsi="Times New Roman" w:cs="Times New Roman"/>
          <w:bCs/>
          <w:sz w:val="28"/>
          <w:szCs w:val="28"/>
        </w:rPr>
        <w:t>:</w:t>
      </w:r>
    </w:p>
    <w:p w:rsidR="001A0CE8" w:rsidRPr="00F64ED2" w:rsidRDefault="001A0CE8" w:rsidP="008B719D">
      <w:pPr>
        <w:pStyle w:val="a3"/>
        <w:widowControl w:val="0"/>
        <w:numPr>
          <w:ilvl w:val="0"/>
          <w:numId w:val="50"/>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bCs/>
          <w:sz w:val="28"/>
          <w:szCs w:val="28"/>
          <w:lang w:val="ru-RU"/>
        </w:rPr>
      </w:pPr>
      <w:r w:rsidRPr="00F64ED2">
        <w:rPr>
          <w:rFonts w:ascii="Times New Roman" w:hAnsi="Times New Roman"/>
          <w:bCs/>
          <w:sz w:val="28"/>
          <w:szCs w:val="28"/>
          <w:lang w:val="ru-RU"/>
        </w:rPr>
        <w:lastRenderedPageBreak/>
        <w:t xml:space="preserve">Режим постельный - в острый период заболевания, </w:t>
      </w:r>
      <w:proofErr w:type="gramStart"/>
      <w:r w:rsidRPr="00F64ED2">
        <w:rPr>
          <w:rFonts w:ascii="Times New Roman" w:hAnsi="Times New Roman"/>
          <w:bCs/>
          <w:sz w:val="28"/>
          <w:szCs w:val="28"/>
          <w:lang w:val="ru-RU"/>
        </w:rPr>
        <w:t>рисках</w:t>
      </w:r>
      <w:proofErr w:type="gramEnd"/>
      <w:r w:rsidRPr="00F64ED2">
        <w:rPr>
          <w:rFonts w:ascii="Times New Roman" w:hAnsi="Times New Roman"/>
          <w:bCs/>
          <w:sz w:val="28"/>
          <w:szCs w:val="28"/>
          <w:lang w:val="ru-RU"/>
        </w:rPr>
        <w:t xml:space="preserve"> по геморрагическому синдрому.</w:t>
      </w:r>
    </w:p>
    <w:p w:rsidR="001A0CE8" w:rsidRPr="00F64ED2" w:rsidRDefault="001A0CE8" w:rsidP="008B719D">
      <w:pPr>
        <w:pStyle w:val="a3"/>
        <w:widowControl w:val="0"/>
        <w:numPr>
          <w:ilvl w:val="0"/>
          <w:numId w:val="50"/>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F64ED2">
        <w:rPr>
          <w:rFonts w:ascii="Times New Roman" w:hAnsi="Times New Roman"/>
          <w:sz w:val="28"/>
          <w:szCs w:val="28"/>
          <w:lang w:val="ru-RU"/>
        </w:rPr>
        <w:t>Диета по тяжести состояния пациента: стол №11.</w:t>
      </w:r>
    </w:p>
    <w:p w:rsidR="001A0CE8" w:rsidRPr="00CC387A" w:rsidRDefault="001A0CE8" w:rsidP="008B719D">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bCs/>
          <w:i/>
          <w:sz w:val="28"/>
          <w:szCs w:val="28"/>
        </w:rPr>
        <w:t>М</w:t>
      </w:r>
      <w:r w:rsidRPr="00CC387A">
        <w:rPr>
          <w:rFonts w:ascii="Times New Roman" w:hAnsi="Times New Roman" w:cs="Times New Roman"/>
          <w:b/>
          <w:i/>
          <w:sz w:val="28"/>
          <w:szCs w:val="28"/>
        </w:rPr>
        <w:t>едикаментозное лечение</w:t>
      </w:r>
      <w:r w:rsidRPr="00CC387A">
        <w:rPr>
          <w:rFonts w:ascii="Times New Roman" w:hAnsi="Times New Roman" w:cs="Times New Roman"/>
          <w:sz w:val="28"/>
          <w:szCs w:val="28"/>
        </w:rPr>
        <w:t xml:space="preserve"> (по показаниям, в зависимости от степени тяжетси з</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болевания): </w:t>
      </w:r>
    </w:p>
    <w:p w:rsidR="001A0CE8" w:rsidRPr="00F64ED2" w:rsidRDefault="001A0CE8" w:rsidP="008B719D">
      <w:pPr>
        <w:pStyle w:val="a3"/>
        <w:widowControl w:val="0"/>
        <w:numPr>
          <w:ilvl w:val="0"/>
          <w:numId w:val="50"/>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F64ED2">
        <w:rPr>
          <w:rFonts w:ascii="Times New Roman" w:hAnsi="Times New Roman"/>
          <w:sz w:val="28"/>
          <w:szCs w:val="28"/>
          <w:lang w:val="ru-RU"/>
        </w:rPr>
        <w:t>анальгезирующая терапия (парацетамол, ибуфен, кетопрофен, трамадол, мо</w:t>
      </w:r>
      <w:r w:rsidRPr="00F64ED2">
        <w:rPr>
          <w:rFonts w:ascii="Times New Roman" w:hAnsi="Times New Roman"/>
          <w:sz w:val="28"/>
          <w:szCs w:val="28"/>
          <w:lang w:val="ru-RU"/>
        </w:rPr>
        <w:t>р</w:t>
      </w:r>
      <w:r w:rsidRPr="00F64ED2">
        <w:rPr>
          <w:rFonts w:ascii="Times New Roman" w:hAnsi="Times New Roman"/>
          <w:sz w:val="28"/>
          <w:szCs w:val="28"/>
          <w:lang w:val="ru-RU"/>
        </w:rPr>
        <w:t>фин),</w:t>
      </w:r>
    </w:p>
    <w:p w:rsidR="001A0CE8" w:rsidRPr="00F64ED2" w:rsidRDefault="001A0CE8" w:rsidP="008B719D">
      <w:pPr>
        <w:pStyle w:val="a3"/>
        <w:widowControl w:val="0"/>
        <w:numPr>
          <w:ilvl w:val="0"/>
          <w:numId w:val="50"/>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F64ED2">
        <w:rPr>
          <w:rFonts w:ascii="Times New Roman" w:hAnsi="Times New Roman"/>
          <w:sz w:val="28"/>
          <w:szCs w:val="28"/>
          <w:lang w:val="ru-RU"/>
        </w:rPr>
        <w:t>заместительная терапия (эритроцитарная взвесь, тромбоконцентрат, плазма св</w:t>
      </w:r>
      <w:r w:rsidRPr="00F64ED2">
        <w:rPr>
          <w:rFonts w:ascii="Times New Roman" w:hAnsi="Times New Roman"/>
          <w:sz w:val="28"/>
          <w:szCs w:val="28"/>
          <w:lang w:val="ru-RU"/>
        </w:rPr>
        <w:t>е</w:t>
      </w:r>
      <w:r w:rsidRPr="00F64ED2">
        <w:rPr>
          <w:rFonts w:ascii="Times New Roman" w:hAnsi="Times New Roman"/>
          <w:sz w:val="28"/>
          <w:szCs w:val="28"/>
          <w:lang w:val="ru-RU"/>
        </w:rPr>
        <w:t xml:space="preserve">жезамороженная, альбумин человека 10% и 20%). </w:t>
      </w:r>
    </w:p>
    <w:p w:rsidR="00F64ED2" w:rsidRPr="00F64ED2" w:rsidRDefault="00F64ED2" w:rsidP="008B719D">
      <w:pPr>
        <w:pStyle w:val="a3"/>
        <w:widowControl w:val="0"/>
        <w:numPr>
          <w:ilvl w:val="0"/>
          <w:numId w:val="50"/>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F64ED2">
        <w:rPr>
          <w:rFonts w:ascii="Times New Roman" w:hAnsi="Times New Roman"/>
          <w:sz w:val="28"/>
          <w:szCs w:val="28"/>
          <w:lang w:val="ru-RU"/>
        </w:rPr>
        <w:t>Антибактериальная терапия по показаниям</w:t>
      </w:r>
      <w:r>
        <w:rPr>
          <w:rFonts w:ascii="Times New Roman" w:hAnsi="Times New Roman"/>
          <w:sz w:val="28"/>
          <w:szCs w:val="28"/>
          <w:lang w:val="ru-RU"/>
        </w:rPr>
        <w:t>.</w:t>
      </w:r>
    </w:p>
    <w:p w:rsidR="001A0CE8" w:rsidRDefault="001A0CE8" w:rsidP="008B719D">
      <w:pPr>
        <w:widowControl w:val="0"/>
        <w:tabs>
          <w:tab w:val="left" w:pos="0"/>
          <w:tab w:val="left" w:pos="284"/>
        </w:tabs>
        <w:overflowPunct w:val="0"/>
        <w:autoSpaceDE w:val="0"/>
        <w:autoSpaceDN w:val="0"/>
        <w:adjustRightInd w:val="0"/>
        <w:spacing w:after="0" w:line="240" w:lineRule="auto"/>
        <w:jc w:val="both"/>
        <w:rPr>
          <w:rFonts w:ascii="Times New Roman" w:hAnsi="Times New Roman" w:cs="Times New Roman"/>
          <w:bCs/>
          <w:sz w:val="28"/>
          <w:szCs w:val="28"/>
        </w:rPr>
      </w:pPr>
      <w:r w:rsidRPr="001375E7">
        <w:rPr>
          <w:rFonts w:ascii="Times New Roman" w:hAnsi="Times New Roman" w:cs="Times New Roman"/>
          <w:b/>
          <w:bCs/>
          <w:sz w:val="28"/>
          <w:szCs w:val="28"/>
        </w:rPr>
        <w:t>Перечень основных лекарственных средств</w:t>
      </w:r>
      <w:r w:rsidR="00F64ED2">
        <w:rPr>
          <w:rFonts w:ascii="Times New Roman" w:hAnsi="Times New Roman" w:cs="Times New Roman"/>
          <w:bCs/>
          <w:sz w:val="28"/>
          <w:szCs w:val="28"/>
        </w:rPr>
        <w:t>: парацетамол, ибуфен, кетопрофен, трамадол, морфин</w:t>
      </w:r>
      <w:r w:rsidR="00293FB1">
        <w:rPr>
          <w:rFonts w:ascii="Times New Roman" w:hAnsi="Times New Roman" w:cs="Times New Roman"/>
          <w:bCs/>
          <w:sz w:val="28"/>
          <w:szCs w:val="28"/>
        </w:rPr>
        <w:t>.</w:t>
      </w:r>
    </w:p>
    <w:p w:rsidR="001A0CE8" w:rsidRPr="00CC387A" w:rsidRDefault="001A0CE8" w:rsidP="008B719D">
      <w:pPr>
        <w:widowControl w:val="0"/>
        <w:tabs>
          <w:tab w:val="left" w:pos="0"/>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1375E7">
        <w:rPr>
          <w:rFonts w:ascii="Times New Roman" w:hAnsi="Times New Roman" w:cs="Times New Roman"/>
          <w:b/>
          <w:sz w:val="28"/>
          <w:szCs w:val="28"/>
        </w:rPr>
        <w:t>Перечень дополнительных лекарственных средств</w:t>
      </w:r>
      <w:r w:rsidRPr="00CC387A">
        <w:rPr>
          <w:rFonts w:ascii="Times New Roman" w:hAnsi="Times New Roman" w:cs="Times New Roman"/>
          <w:sz w:val="28"/>
          <w:szCs w:val="28"/>
        </w:rPr>
        <w:t>:</w:t>
      </w:r>
      <w:r w:rsidR="00F64ED2">
        <w:rPr>
          <w:rFonts w:ascii="Times New Roman" w:hAnsi="Times New Roman" w:cs="Times New Roman"/>
          <w:bCs/>
          <w:sz w:val="28"/>
          <w:szCs w:val="28"/>
        </w:rPr>
        <w:t xml:space="preserve"> нет.</w:t>
      </w:r>
    </w:p>
    <w:p w:rsidR="00957488" w:rsidRDefault="001375E7" w:rsidP="008B719D">
      <w:pPr>
        <w:widowControl w:val="0"/>
        <w:tabs>
          <w:tab w:val="left" w:pos="284"/>
        </w:tabs>
        <w:overflowPunct w:val="0"/>
        <w:autoSpaceDE w:val="0"/>
        <w:autoSpaceDN w:val="0"/>
        <w:adjustRightInd w:val="0"/>
        <w:spacing w:after="0" w:line="240" w:lineRule="auto"/>
        <w:jc w:val="both"/>
        <w:rPr>
          <w:rFonts w:ascii="Times New Roman" w:hAnsi="Times New Roman"/>
          <w:sz w:val="28"/>
          <w:szCs w:val="28"/>
          <w:lang w:eastAsia="ru-RU"/>
        </w:rPr>
      </w:pPr>
      <w:r w:rsidRPr="001375E7">
        <w:rPr>
          <w:rFonts w:ascii="Times New Roman" w:hAnsi="Times New Roman" w:cs="Times New Roman"/>
          <w:b/>
          <w:sz w:val="28"/>
          <w:szCs w:val="28"/>
        </w:rPr>
        <w:t>А</w:t>
      </w:r>
      <w:r w:rsidR="001A0CE8" w:rsidRPr="001375E7">
        <w:rPr>
          <w:rFonts w:ascii="Times New Roman" w:hAnsi="Times New Roman" w:cs="Times New Roman"/>
          <w:b/>
          <w:sz w:val="28"/>
          <w:szCs w:val="28"/>
        </w:rPr>
        <w:t>лгоритм действий при неотложных ситуациях:</w:t>
      </w:r>
      <w:r w:rsidR="001A0CE8" w:rsidRPr="00CC387A">
        <w:rPr>
          <w:rFonts w:ascii="Times New Roman" w:hAnsi="Times New Roman" w:cs="Times New Roman"/>
          <w:sz w:val="28"/>
          <w:szCs w:val="28"/>
          <w:lang w:eastAsia="ru-RU"/>
        </w:rPr>
        <w:t xml:space="preserve"> </w:t>
      </w:r>
      <w:r w:rsidR="00957488" w:rsidRPr="00446414">
        <w:rPr>
          <w:rFonts w:ascii="Times New Roman" w:hAnsi="Times New Roman"/>
          <w:sz w:val="28"/>
          <w:szCs w:val="28"/>
        </w:rPr>
        <w:t>согласно ИВБДВ,</w:t>
      </w:r>
      <w:r w:rsidR="00957488">
        <w:rPr>
          <w:rFonts w:ascii="Times New Roman" w:hAnsi="Times New Roman"/>
          <w:sz w:val="28"/>
          <w:szCs w:val="28"/>
        </w:rPr>
        <w:t xml:space="preserve"> руководство ВОЗ по ведению наиболее распространенных заболеваний в стационарах перви</w:t>
      </w:r>
      <w:r w:rsidR="00957488">
        <w:rPr>
          <w:rFonts w:ascii="Times New Roman" w:hAnsi="Times New Roman"/>
          <w:sz w:val="28"/>
          <w:szCs w:val="28"/>
        </w:rPr>
        <w:t>ч</w:t>
      </w:r>
      <w:r w:rsidR="00957488">
        <w:rPr>
          <w:rFonts w:ascii="Times New Roman" w:hAnsi="Times New Roman"/>
          <w:sz w:val="28"/>
          <w:szCs w:val="28"/>
        </w:rPr>
        <w:t>ного уровня адаптированное к условиям РК, ВОЗ 2012год.</w:t>
      </w:r>
    </w:p>
    <w:p w:rsidR="001A0CE8" w:rsidRPr="00CC387A" w:rsidRDefault="001A0CE8" w:rsidP="008B719D">
      <w:pPr>
        <w:widowControl w:val="0"/>
        <w:tabs>
          <w:tab w:val="left" w:pos="284"/>
        </w:tabs>
        <w:overflowPunct w:val="0"/>
        <w:autoSpaceDE w:val="0"/>
        <w:autoSpaceDN w:val="0"/>
        <w:adjustRightInd w:val="0"/>
        <w:spacing w:after="0" w:line="240" w:lineRule="auto"/>
        <w:jc w:val="both"/>
        <w:rPr>
          <w:rFonts w:ascii="Times New Roman" w:hAnsi="Times New Roman" w:cs="Times New Roman"/>
          <w:color w:val="000000"/>
          <w:sz w:val="28"/>
          <w:szCs w:val="28"/>
          <w:lang w:eastAsia="ru-RU"/>
        </w:rPr>
      </w:pPr>
      <w:r w:rsidRPr="00CC387A">
        <w:rPr>
          <w:rFonts w:ascii="Times New Roman" w:hAnsi="Times New Roman" w:cs="Times New Roman"/>
          <w:color w:val="000000"/>
          <w:sz w:val="28"/>
          <w:szCs w:val="28"/>
          <w:lang w:eastAsia="ru-RU"/>
        </w:rPr>
        <w:t xml:space="preserve">К </w:t>
      </w:r>
      <w:proofErr w:type="gramStart"/>
      <w:r w:rsidRPr="00CC387A">
        <w:rPr>
          <w:rFonts w:ascii="Times New Roman" w:hAnsi="Times New Roman" w:cs="Times New Roman"/>
          <w:color w:val="000000"/>
          <w:sz w:val="28"/>
          <w:szCs w:val="28"/>
          <w:lang w:eastAsia="ru-RU"/>
        </w:rPr>
        <w:t>неотложным</w:t>
      </w:r>
      <w:proofErr w:type="gramEnd"/>
      <w:r w:rsidRPr="00CC387A">
        <w:rPr>
          <w:rFonts w:ascii="Times New Roman" w:hAnsi="Times New Roman" w:cs="Times New Roman"/>
          <w:color w:val="000000"/>
          <w:sz w:val="28"/>
          <w:szCs w:val="28"/>
          <w:lang w:eastAsia="ru-RU"/>
        </w:rPr>
        <w:t xml:space="preserve"> отнесены признаки, для которых существует международный ко</w:t>
      </w:r>
      <w:r w:rsidRPr="00CC387A">
        <w:rPr>
          <w:rFonts w:ascii="Times New Roman" w:hAnsi="Times New Roman" w:cs="Times New Roman"/>
          <w:color w:val="000000"/>
          <w:sz w:val="28"/>
          <w:szCs w:val="28"/>
          <w:lang w:eastAsia="ru-RU"/>
        </w:rPr>
        <w:t>н</w:t>
      </w:r>
      <w:r w:rsidRPr="00CC387A">
        <w:rPr>
          <w:rFonts w:ascii="Times New Roman" w:hAnsi="Times New Roman" w:cs="Times New Roman"/>
          <w:color w:val="000000"/>
          <w:sz w:val="28"/>
          <w:szCs w:val="28"/>
          <w:lang w:eastAsia="ru-RU"/>
        </w:rPr>
        <w:t>сенсус:</w:t>
      </w:r>
    </w:p>
    <w:p w:rsidR="001A0CE8"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1375E7">
        <w:rPr>
          <w:rFonts w:ascii="Times New Roman" w:hAnsi="Times New Roman"/>
          <w:color w:val="000000"/>
          <w:sz w:val="28"/>
          <w:szCs w:val="28"/>
          <w:lang w:val="ru-RU" w:eastAsia="ru-RU"/>
        </w:rPr>
        <w:t>Затрудненное дыхание,</w:t>
      </w:r>
      <w:r w:rsidRPr="00CC387A">
        <w:rPr>
          <w:rFonts w:ascii="Times New Roman" w:hAnsi="Times New Roman"/>
          <w:color w:val="000000"/>
          <w:sz w:val="28"/>
          <w:szCs w:val="28"/>
          <w:lang w:eastAsia="ru-RU"/>
        </w:rPr>
        <w:t> </w:t>
      </w:r>
      <w:r w:rsidRPr="001375E7">
        <w:rPr>
          <w:rFonts w:ascii="Times New Roman" w:hAnsi="Times New Roman"/>
          <w:color w:val="000000"/>
          <w:sz w:val="28"/>
          <w:szCs w:val="28"/>
          <w:lang w:val="ru-RU" w:eastAsia="ru-RU"/>
        </w:rPr>
        <w:t xml:space="preserve">тяжелое </w:t>
      </w:r>
      <w:proofErr w:type="gramStart"/>
      <w:r w:rsidRPr="001375E7">
        <w:rPr>
          <w:rFonts w:ascii="Times New Roman" w:hAnsi="Times New Roman"/>
          <w:color w:val="000000"/>
          <w:sz w:val="28"/>
          <w:szCs w:val="28"/>
          <w:lang w:val="ru-RU" w:eastAsia="ru-RU"/>
        </w:rPr>
        <w:t>респираторный</w:t>
      </w:r>
      <w:proofErr w:type="gramEnd"/>
      <w:r w:rsidRPr="00CC387A">
        <w:rPr>
          <w:rFonts w:ascii="Times New Roman" w:hAnsi="Times New Roman"/>
          <w:color w:val="000000"/>
          <w:sz w:val="28"/>
          <w:szCs w:val="28"/>
          <w:lang w:eastAsia="ru-RU"/>
        </w:rPr>
        <w:t> </w:t>
      </w:r>
      <w:r w:rsidRPr="001375E7">
        <w:rPr>
          <w:rFonts w:ascii="Times New Roman" w:hAnsi="Times New Roman"/>
          <w:color w:val="000000"/>
          <w:sz w:val="28"/>
          <w:szCs w:val="28"/>
          <w:lang w:val="ru-RU" w:eastAsia="ru-RU"/>
        </w:rPr>
        <w:t>дистресс</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Центральный цианоз</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val="ru-RU" w:eastAsia="ru-RU"/>
        </w:rPr>
        <w:t>Признаки шока (время наполнения капилляров ногтевого ложа - более 3 сек,</w:t>
      </w:r>
      <w:r w:rsidRPr="00CC387A">
        <w:rPr>
          <w:rFonts w:ascii="Times New Roman" w:hAnsi="Times New Roman"/>
          <w:color w:val="000000"/>
          <w:sz w:val="28"/>
          <w:szCs w:val="28"/>
          <w:lang w:eastAsia="ru-RU"/>
        </w:rPr>
        <w:t> </w:t>
      </w:r>
      <w:r w:rsidRPr="00CC387A">
        <w:rPr>
          <w:rFonts w:ascii="Times New Roman" w:hAnsi="Times New Roman"/>
          <w:color w:val="000000"/>
          <w:sz w:val="28"/>
          <w:szCs w:val="28"/>
          <w:lang w:val="ru-RU" w:eastAsia="ru-RU"/>
        </w:rPr>
        <w:t>слабый учащенный пульс)</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Кома или судороги</w:t>
      </w:r>
      <w:r w:rsidR="001375E7">
        <w:rPr>
          <w:rFonts w:ascii="Times New Roman" w:hAnsi="Times New Roman"/>
          <w:color w:val="000000"/>
          <w:sz w:val="28"/>
          <w:szCs w:val="28"/>
          <w:lang w:val="ru-RU" w:eastAsia="ru-RU"/>
        </w:rPr>
        <w:t>;</w:t>
      </w:r>
    </w:p>
    <w:p w:rsidR="001A0CE8" w:rsidRPr="00CC387A"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val="ru-RU" w:eastAsia="ru-RU"/>
        </w:rPr>
        <w:t>Тяжелое обезвоживание (летаргия,</w:t>
      </w:r>
      <w:r w:rsidRPr="00CC387A">
        <w:rPr>
          <w:rFonts w:ascii="Times New Roman" w:hAnsi="Times New Roman"/>
          <w:color w:val="000000"/>
          <w:sz w:val="28"/>
          <w:szCs w:val="28"/>
          <w:lang w:eastAsia="ru-RU"/>
        </w:rPr>
        <w:t> </w:t>
      </w:r>
      <w:r w:rsidRPr="00CC387A">
        <w:rPr>
          <w:rFonts w:ascii="Times New Roman" w:hAnsi="Times New Roman"/>
          <w:color w:val="000000"/>
          <w:sz w:val="28"/>
          <w:szCs w:val="28"/>
          <w:lang w:val="ru-RU" w:eastAsia="ru-RU"/>
        </w:rPr>
        <w:t>запавшие глаза, медленное расправление кож</w:t>
      </w:r>
      <w:r w:rsidR="001375E7">
        <w:rPr>
          <w:rFonts w:ascii="Times New Roman" w:hAnsi="Times New Roman"/>
          <w:color w:val="000000"/>
          <w:sz w:val="28"/>
          <w:szCs w:val="28"/>
          <w:lang w:val="ru-RU" w:eastAsia="ru-RU"/>
        </w:rPr>
        <w:t>ной складки).</w:t>
      </w:r>
    </w:p>
    <w:p w:rsidR="001A0CE8" w:rsidRPr="00CC387A" w:rsidRDefault="001A0CE8" w:rsidP="001375E7">
      <w:pPr>
        <w:spacing w:after="0" w:line="240" w:lineRule="auto"/>
        <w:ind w:firstLine="708"/>
        <w:jc w:val="both"/>
        <w:rPr>
          <w:rFonts w:ascii="Times New Roman" w:hAnsi="Times New Roman" w:cs="Times New Roman"/>
          <w:color w:val="000000"/>
          <w:sz w:val="28"/>
          <w:szCs w:val="28"/>
          <w:lang w:eastAsia="ru-RU"/>
        </w:rPr>
      </w:pPr>
      <w:r w:rsidRPr="00CC387A">
        <w:rPr>
          <w:rFonts w:ascii="Times New Roman" w:hAnsi="Times New Roman" w:cs="Times New Roman"/>
          <w:color w:val="000000"/>
          <w:sz w:val="28"/>
          <w:szCs w:val="28"/>
          <w:lang w:eastAsia="ru-RU"/>
        </w:rPr>
        <w:t>Дети, имеющие хотя бы одну из перечисленных признаков, требующих н</w:t>
      </w:r>
      <w:r w:rsidRPr="00CC387A">
        <w:rPr>
          <w:rFonts w:ascii="Times New Roman" w:hAnsi="Times New Roman" w:cs="Times New Roman"/>
          <w:color w:val="000000"/>
          <w:sz w:val="28"/>
          <w:szCs w:val="28"/>
          <w:lang w:eastAsia="ru-RU"/>
        </w:rPr>
        <w:t>е</w:t>
      </w:r>
      <w:r w:rsidRPr="00CC387A">
        <w:rPr>
          <w:rFonts w:ascii="Times New Roman" w:hAnsi="Times New Roman" w:cs="Times New Roman"/>
          <w:color w:val="000000"/>
          <w:sz w:val="28"/>
          <w:szCs w:val="28"/>
          <w:lang w:eastAsia="ru-RU"/>
        </w:rPr>
        <w:t>медленного лечения для предупреждения смертельного исхода. При отсутствии неотложных признаков осуществляется поиск детей, имеющих т.н. приоритетные признаки - симптомы</w:t>
      </w:r>
      <w:proofErr w:type="gramStart"/>
      <w:r w:rsidRPr="00CC387A">
        <w:rPr>
          <w:rFonts w:ascii="Times New Roman" w:hAnsi="Times New Roman" w:cs="Times New Roman"/>
          <w:color w:val="000000"/>
          <w:sz w:val="28"/>
          <w:szCs w:val="28"/>
          <w:lang w:eastAsia="ru-RU"/>
        </w:rPr>
        <w:t xml:space="preserve"> ,</w:t>
      </w:r>
      <w:proofErr w:type="gramEnd"/>
      <w:r w:rsidRPr="00CC387A">
        <w:rPr>
          <w:rFonts w:ascii="Times New Roman" w:hAnsi="Times New Roman" w:cs="Times New Roman"/>
          <w:color w:val="000000"/>
          <w:sz w:val="28"/>
          <w:szCs w:val="28"/>
          <w:lang w:eastAsia="ru-RU"/>
        </w:rPr>
        <w:t xml:space="preserve"> указывающие на высокий риск смертельного исхода :</w:t>
      </w:r>
    </w:p>
    <w:p w:rsidR="001A0CE8"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Видимое тяжелое истощение</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Возраст - менее 2 месяцев</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Отек обеих стоп</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Резкая бледность ладоней</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proofErr w:type="gramStart"/>
      <w:r w:rsidRPr="00CC387A">
        <w:rPr>
          <w:rFonts w:ascii="Times New Roman" w:hAnsi="Times New Roman"/>
          <w:color w:val="000000"/>
          <w:sz w:val="28"/>
          <w:szCs w:val="28"/>
          <w:lang w:val="ru-RU" w:eastAsia="ru-RU"/>
        </w:rPr>
        <w:t>Летаргический</w:t>
      </w:r>
      <w:proofErr w:type="gramEnd"/>
      <w:r w:rsidRPr="00CC387A">
        <w:rPr>
          <w:rFonts w:ascii="Times New Roman" w:hAnsi="Times New Roman"/>
          <w:color w:val="000000"/>
          <w:sz w:val="28"/>
          <w:szCs w:val="28"/>
          <w:lang w:val="ru-RU" w:eastAsia="ru-RU"/>
        </w:rPr>
        <w:t xml:space="preserve"> состояние,</w:t>
      </w:r>
      <w:r w:rsidRPr="00CC387A">
        <w:rPr>
          <w:rFonts w:ascii="Times New Roman" w:hAnsi="Times New Roman"/>
          <w:color w:val="000000"/>
          <w:sz w:val="28"/>
          <w:szCs w:val="28"/>
          <w:lang w:eastAsia="ru-RU"/>
        </w:rPr>
        <w:t> </w:t>
      </w:r>
      <w:r w:rsidRPr="00CC387A">
        <w:rPr>
          <w:rFonts w:ascii="Times New Roman" w:hAnsi="Times New Roman"/>
          <w:color w:val="000000"/>
          <w:sz w:val="28"/>
          <w:szCs w:val="28"/>
          <w:lang w:val="ru-RU" w:eastAsia="ru-RU"/>
        </w:rPr>
        <w:t>постоянная раздражительность и беспокойство</w:t>
      </w:r>
      <w:r w:rsidR="001375E7">
        <w:rPr>
          <w:rFonts w:ascii="Times New Roman" w:hAnsi="Times New Roman"/>
          <w:color w:val="000000"/>
          <w:sz w:val="28"/>
          <w:szCs w:val="28"/>
          <w:lang w:val="ru-RU" w:eastAsia="ru-RU"/>
        </w:rPr>
        <w:t>;</w:t>
      </w:r>
    </w:p>
    <w:p w:rsidR="001375E7"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Любой респираторный дистресс</w:t>
      </w:r>
      <w:r w:rsidR="001375E7">
        <w:rPr>
          <w:rFonts w:ascii="Times New Roman" w:hAnsi="Times New Roman"/>
          <w:color w:val="000000"/>
          <w:sz w:val="28"/>
          <w:szCs w:val="28"/>
          <w:lang w:val="ru-RU" w:eastAsia="ru-RU"/>
        </w:rPr>
        <w:t>;</w:t>
      </w:r>
    </w:p>
    <w:p w:rsidR="001A0CE8" w:rsidRPr="00CC387A" w:rsidRDefault="001A0CE8" w:rsidP="008B719D">
      <w:pPr>
        <w:pStyle w:val="a3"/>
        <w:numPr>
          <w:ilvl w:val="1"/>
          <w:numId w:val="82"/>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val="ru-RU" w:eastAsia="ru-RU"/>
        </w:rPr>
        <w:t>Ребенок,</w:t>
      </w:r>
      <w:r w:rsidRPr="00CC387A">
        <w:rPr>
          <w:rFonts w:ascii="Times New Roman" w:hAnsi="Times New Roman"/>
          <w:color w:val="000000"/>
          <w:sz w:val="28"/>
          <w:szCs w:val="28"/>
          <w:lang w:eastAsia="ru-RU"/>
        </w:rPr>
        <w:t> </w:t>
      </w:r>
      <w:r w:rsidRPr="00CC387A">
        <w:rPr>
          <w:rFonts w:ascii="Times New Roman" w:hAnsi="Times New Roman"/>
          <w:color w:val="000000"/>
          <w:sz w:val="28"/>
          <w:szCs w:val="28"/>
          <w:lang w:val="ru-RU" w:eastAsia="ru-RU"/>
        </w:rPr>
        <w:t xml:space="preserve">срочно </w:t>
      </w:r>
      <w:proofErr w:type="gramStart"/>
      <w:r w:rsidRPr="00CC387A">
        <w:rPr>
          <w:rFonts w:ascii="Times New Roman" w:hAnsi="Times New Roman"/>
          <w:color w:val="000000"/>
          <w:sz w:val="28"/>
          <w:szCs w:val="28"/>
          <w:lang w:val="ru-RU" w:eastAsia="ru-RU"/>
        </w:rPr>
        <w:t>направлена</w:t>
      </w:r>
      <w:proofErr w:type="gramEnd"/>
      <w:r w:rsidRPr="00CC387A">
        <w:rPr>
          <w:rFonts w:ascii="Times New Roman" w:hAnsi="Times New Roman"/>
          <w:color w:val="000000"/>
          <w:sz w:val="28"/>
          <w:szCs w:val="28"/>
          <w:lang w:val="ru-RU" w:eastAsia="ru-RU"/>
        </w:rPr>
        <w:t xml:space="preserve"> ​​в стационар с другого медицинского учреждения.</w:t>
      </w:r>
    </w:p>
    <w:p w:rsidR="001A0CE8" w:rsidRPr="00CC387A" w:rsidRDefault="001A0CE8" w:rsidP="008B719D">
      <w:pPr>
        <w:tabs>
          <w:tab w:val="left" w:pos="284"/>
        </w:tabs>
        <w:spacing w:after="0" w:line="240" w:lineRule="auto"/>
        <w:jc w:val="both"/>
        <w:rPr>
          <w:rFonts w:ascii="Times New Roman" w:hAnsi="Times New Roman" w:cs="Times New Roman"/>
          <w:color w:val="000000"/>
          <w:sz w:val="28"/>
          <w:szCs w:val="28"/>
          <w:lang w:eastAsia="ru-RU"/>
        </w:rPr>
      </w:pPr>
      <w:r w:rsidRPr="00CC387A">
        <w:rPr>
          <w:rFonts w:ascii="Times New Roman" w:hAnsi="Times New Roman" w:cs="Times New Roman"/>
          <w:color w:val="000000"/>
          <w:sz w:val="28"/>
          <w:szCs w:val="28"/>
          <w:lang w:eastAsia="ru-RU"/>
        </w:rPr>
        <w:t>Неотложные виды лечения, которые могут быть востребованы в приемном покое:</w:t>
      </w:r>
    </w:p>
    <w:p w:rsidR="005625FD"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Кислородотерапия</w:t>
      </w:r>
      <w:r w:rsidR="005625FD">
        <w:rPr>
          <w:rFonts w:ascii="Times New Roman" w:hAnsi="Times New Roman"/>
          <w:color w:val="000000"/>
          <w:sz w:val="28"/>
          <w:szCs w:val="28"/>
          <w:lang w:val="ru-RU" w:eastAsia="ru-RU"/>
        </w:rPr>
        <w:t>;</w:t>
      </w:r>
    </w:p>
    <w:p w:rsidR="005625FD"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val="ru-RU" w:eastAsia="ru-RU"/>
        </w:rPr>
        <w:t>Уход за ребенком в бессознательном состоянии (профилактика аспирации)</w:t>
      </w:r>
      <w:r w:rsidR="005625FD">
        <w:rPr>
          <w:rFonts w:ascii="Times New Roman" w:hAnsi="Times New Roman"/>
          <w:color w:val="000000"/>
          <w:sz w:val="28"/>
          <w:szCs w:val="28"/>
          <w:lang w:val="ru-RU" w:eastAsia="ru-RU"/>
        </w:rPr>
        <w:t>;</w:t>
      </w:r>
    </w:p>
    <w:p w:rsidR="001A0CE8" w:rsidRPr="005625FD"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val="ru-RU" w:eastAsia="ru-RU"/>
        </w:rPr>
        <w:t>инфузия</w:t>
      </w:r>
      <w:r w:rsidRPr="00CC387A">
        <w:rPr>
          <w:rFonts w:ascii="Times New Roman" w:hAnsi="Times New Roman"/>
          <w:color w:val="000000"/>
          <w:sz w:val="28"/>
          <w:szCs w:val="28"/>
          <w:lang w:eastAsia="ru-RU"/>
        </w:rPr>
        <w:t> </w:t>
      </w:r>
      <w:r w:rsidRPr="00CC387A">
        <w:rPr>
          <w:rFonts w:ascii="Times New Roman" w:hAnsi="Times New Roman"/>
          <w:color w:val="000000"/>
          <w:sz w:val="28"/>
          <w:szCs w:val="28"/>
          <w:lang w:val="ru-RU" w:eastAsia="ru-RU"/>
        </w:rPr>
        <w:t>при шоке,</w:t>
      </w:r>
      <w:r w:rsidRPr="00CC387A">
        <w:rPr>
          <w:rFonts w:ascii="Times New Roman" w:hAnsi="Times New Roman"/>
          <w:color w:val="000000"/>
          <w:sz w:val="28"/>
          <w:szCs w:val="28"/>
          <w:lang w:eastAsia="ru-RU"/>
        </w:rPr>
        <w:t> </w:t>
      </w:r>
      <w:r w:rsidRPr="00CC387A">
        <w:rPr>
          <w:rFonts w:ascii="Times New Roman" w:hAnsi="Times New Roman"/>
          <w:color w:val="000000"/>
          <w:sz w:val="28"/>
          <w:szCs w:val="28"/>
          <w:lang w:val="ru-RU" w:eastAsia="ru-RU"/>
        </w:rPr>
        <w:t>с тяжелыми нарушениями питания и при обезвоживании</w:t>
      </w:r>
      <w:r w:rsidR="005625FD">
        <w:rPr>
          <w:rFonts w:ascii="Times New Roman" w:hAnsi="Times New Roman"/>
          <w:color w:val="000000"/>
          <w:sz w:val="28"/>
          <w:szCs w:val="28"/>
          <w:lang w:val="ru-RU" w:eastAsia="ru-RU"/>
        </w:rPr>
        <w:t>;</w:t>
      </w:r>
    </w:p>
    <w:p w:rsidR="005625FD" w:rsidRPr="001375E7" w:rsidRDefault="001A0CE8" w:rsidP="008B719D">
      <w:pPr>
        <w:pStyle w:val="a3"/>
        <w:numPr>
          <w:ilvl w:val="0"/>
          <w:numId w:val="81"/>
        </w:numPr>
        <w:tabs>
          <w:tab w:val="left" w:pos="284"/>
          <w:tab w:val="left" w:pos="567"/>
        </w:tabs>
        <w:spacing w:after="0" w:line="240" w:lineRule="auto"/>
        <w:ind w:left="0" w:firstLine="0"/>
        <w:jc w:val="both"/>
        <w:rPr>
          <w:rFonts w:ascii="Times New Roman" w:hAnsi="Times New Roman"/>
          <w:color w:val="000000"/>
          <w:sz w:val="28"/>
          <w:szCs w:val="28"/>
          <w:lang w:val="ru-RU" w:eastAsia="ru-RU"/>
        </w:rPr>
      </w:pPr>
      <w:r w:rsidRPr="00CC387A">
        <w:rPr>
          <w:rFonts w:ascii="Times New Roman" w:hAnsi="Times New Roman"/>
          <w:color w:val="000000"/>
          <w:sz w:val="28"/>
          <w:szCs w:val="28"/>
          <w:lang w:eastAsia="ru-RU"/>
        </w:rPr>
        <w:t>Введение антиконвульсантов при судорогах</w:t>
      </w:r>
      <w:r w:rsidR="005625FD">
        <w:rPr>
          <w:rFonts w:ascii="Times New Roman" w:hAnsi="Times New Roman"/>
          <w:color w:val="000000"/>
          <w:sz w:val="28"/>
          <w:szCs w:val="28"/>
          <w:lang w:val="ru-RU" w:eastAsia="ru-RU"/>
        </w:rPr>
        <w:t>;</w:t>
      </w:r>
    </w:p>
    <w:p w:rsidR="001A0CE8" w:rsidRPr="00CC387A" w:rsidRDefault="001A0CE8" w:rsidP="008B719D">
      <w:pPr>
        <w:pStyle w:val="a3"/>
        <w:numPr>
          <w:ilvl w:val="1"/>
          <w:numId w:val="83"/>
        </w:numPr>
        <w:tabs>
          <w:tab w:val="left" w:pos="284"/>
          <w:tab w:val="left" w:pos="567"/>
        </w:tabs>
        <w:spacing w:after="0" w:line="240" w:lineRule="auto"/>
        <w:ind w:left="0" w:firstLine="0"/>
        <w:jc w:val="both"/>
        <w:rPr>
          <w:rFonts w:ascii="Times New Roman" w:hAnsi="Times New Roman"/>
          <w:color w:val="000000"/>
          <w:sz w:val="28"/>
          <w:szCs w:val="28"/>
          <w:lang w:eastAsia="ru-RU"/>
        </w:rPr>
      </w:pPr>
      <w:r w:rsidRPr="00CC387A">
        <w:rPr>
          <w:rFonts w:ascii="Times New Roman" w:hAnsi="Times New Roman"/>
          <w:color w:val="000000"/>
          <w:sz w:val="28"/>
          <w:szCs w:val="28"/>
          <w:lang w:eastAsia="ru-RU"/>
        </w:rPr>
        <w:t>Борьба с гипертермией.</w:t>
      </w:r>
    </w:p>
    <w:p w:rsidR="001A0CE8" w:rsidRPr="00CC387A" w:rsidRDefault="001A0CE8" w:rsidP="008B719D">
      <w:pPr>
        <w:tabs>
          <w:tab w:val="left" w:pos="284"/>
        </w:tabs>
        <w:spacing w:after="0" w:line="240" w:lineRule="auto"/>
        <w:jc w:val="both"/>
        <w:rPr>
          <w:rFonts w:ascii="Times New Roman" w:hAnsi="Times New Roman" w:cs="Times New Roman"/>
          <w:color w:val="000000"/>
          <w:sz w:val="28"/>
          <w:szCs w:val="28"/>
          <w:lang w:eastAsia="ru-RU"/>
        </w:rPr>
      </w:pPr>
      <w:r w:rsidRPr="00CC387A">
        <w:rPr>
          <w:rFonts w:ascii="Times New Roman" w:hAnsi="Times New Roman" w:cs="Times New Roman"/>
          <w:color w:val="000000"/>
          <w:sz w:val="28"/>
          <w:szCs w:val="28"/>
          <w:lang w:eastAsia="ru-RU"/>
        </w:rPr>
        <w:lastRenderedPageBreak/>
        <w:t>После проведения необходимых видов неотложной терапии, которыми должны о</w:t>
      </w:r>
      <w:r w:rsidRPr="00CC387A">
        <w:rPr>
          <w:rFonts w:ascii="Times New Roman" w:hAnsi="Times New Roman" w:cs="Times New Roman"/>
          <w:color w:val="000000"/>
          <w:sz w:val="28"/>
          <w:szCs w:val="28"/>
          <w:lang w:eastAsia="ru-RU"/>
        </w:rPr>
        <w:t>б</w:t>
      </w:r>
      <w:r w:rsidRPr="00CC387A">
        <w:rPr>
          <w:rFonts w:ascii="Times New Roman" w:hAnsi="Times New Roman" w:cs="Times New Roman"/>
          <w:color w:val="000000"/>
          <w:sz w:val="28"/>
          <w:szCs w:val="28"/>
          <w:lang w:eastAsia="ru-RU"/>
        </w:rPr>
        <w:t>ладать все сотрудники приемного отделения, проводится повторная оценка состо</w:t>
      </w:r>
      <w:r w:rsidRPr="00CC387A">
        <w:rPr>
          <w:rFonts w:ascii="Times New Roman" w:hAnsi="Times New Roman" w:cs="Times New Roman"/>
          <w:color w:val="000000"/>
          <w:sz w:val="28"/>
          <w:szCs w:val="28"/>
          <w:lang w:eastAsia="ru-RU"/>
        </w:rPr>
        <w:t>я</w:t>
      </w:r>
      <w:r w:rsidRPr="00CC387A">
        <w:rPr>
          <w:rFonts w:ascii="Times New Roman" w:hAnsi="Times New Roman" w:cs="Times New Roman"/>
          <w:color w:val="000000"/>
          <w:sz w:val="28"/>
          <w:szCs w:val="28"/>
          <w:lang w:eastAsia="ru-RU"/>
        </w:rPr>
        <w:t>ния ребенка, постановка диагноза и лечение основной проблемы. Инструкции и схемы действий в неотложных ситуациях, предложены в руководстве ИВБДВ, д</w:t>
      </w:r>
      <w:r w:rsidRPr="00CC387A">
        <w:rPr>
          <w:rFonts w:ascii="Times New Roman" w:hAnsi="Times New Roman" w:cs="Times New Roman"/>
          <w:color w:val="000000"/>
          <w:sz w:val="28"/>
          <w:szCs w:val="28"/>
          <w:lang w:eastAsia="ru-RU"/>
        </w:rPr>
        <w:t>а</w:t>
      </w:r>
      <w:r w:rsidRPr="00CC387A">
        <w:rPr>
          <w:rFonts w:ascii="Times New Roman" w:hAnsi="Times New Roman" w:cs="Times New Roman"/>
          <w:color w:val="000000"/>
          <w:sz w:val="28"/>
          <w:szCs w:val="28"/>
          <w:lang w:eastAsia="ru-RU"/>
        </w:rPr>
        <w:t>ют достаточный объем знаний для оказания экстренной помощи в стационарах первого уровня.</w:t>
      </w:r>
    </w:p>
    <w:p w:rsidR="007F460E" w:rsidRPr="00CC387A" w:rsidRDefault="00E94253" w:rsidP="00E81A19">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Д</w:t>
      </w:r>
      <w:r w:rsidR="007F460E" w:rsidRPr="00CC387A">
        <w:rPr>
          <w:rFonts w:ascii="Times New Roman" w:hAnsi="Times New Roman" w:cs="Times New Roman"/>
          <w:b/>
          <w:sz w:val="28"/>
          <w:szCs w:val="28"/>
        </w:rPr>
        <w:t>ругие виды лечения</w:t>
      </w:r>
      <w:r w:rsidRPr="00CC387A">
        <w:rPr>
          <w:rFonts w:ascii="Times New Roman" w:hAnsi="Times New Roman" w:cs="Times New Roman"/>
          <w:sz w:val="28"/>
          <w:szCs w:val="28"/>
        </w:rPr>
        <w:t>: не</w:t>
      </w:r>
      <w:r w:rsidR="00AB26B3">
        <w:rPr>
          <w:rFonts w:ascii="Times New Roman" w:hAnsi="Times New Roman" w:cs="Times New Roman"/>
          <w:sz w:val="28"/>
          <w:szCs w:val="28"/>
        </w:rPr>
        <w:t>т</w:t>
      </w:r>
      <w:r w:rsidRPr="00CC387A">
        <w:rPr>
          <w:rFonts w:ascii="Times New Roman" w:hAnsi="Times New Roman" w:cs="Times New Roman"/>
          <w:sz w:val="28"/>
          <w:szCs w:val="28"/>
        </w:rPr>
        <w:t>.</w:t>
      </w:r>
    </w:p>
    <w:p w:rsidR="007F460E" w:rsidRPr="00CC387A" w:rsidRDefault="007F460E" w:rsidP="00CC387A">
      <w:pPr>
        <w:widowControl w:val="0"/>
        <w:tabs>
          <w:tab w:val="left" w:pos="426"/>
        </w:tabs>
        <w:overflowPunct w:val="0"/>
        <w:autoSpaceDE w:val="0"/>
        <w:autoSpaceDN w:val="0"/>
        <w:adjustRightInd w:val="0"/>
        <w:spacing w:after="0" w:line="240" w:lineRule="auto"/>
        <w:ind w:left="142"/>
        <w:jc w:val="both"/>
        <w:rPr>
          <w:rFonts w:ascii="Times New Roman" w:hAnsi="Times New Roman" w:cs="Times New Roman"/>
          <w:b/>
          <w:sz w:val="28"/>
          <w:szCs w:val="28"/>
        </w:rPr>
      </w:pPr>
      <w:r w:rsidRPr="00CC387A">
        <w:rPr>
          <w:rFonts w:ascii="Times New Roman" w:hAnsi="Times New Roman" w:cs="Times New Roman"/>
          <w:b/>
          <w:sz w:val="28"/>
          <w:szCs w:val="28"/>
        </w:rPr>
        <w:t>5) Показания для консультации специалистов:</w:t>
      </w:r>
    </w:p>
    <w:p w:rsidR="007F460E" w:rsidRPr="00CC387A" w:rsidRDefault="00E2723A" w:rsidP="008B719D">
      <w:pPr>
        <w:widowControl w:val="0"/>
        <w:numPr>
          <w:ilvl w:val="0"/>
          <w:numId w:val="6"/>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консультация о</w:t>
      </w:r>
      <w:r w:rsidR="007F460E" w:rsidRPr="00CC387A">
        <w:rPr>
          <w:rFonts w:ascii="Times New Roman" w:hAnsi="Times New Roman" w:cs="Times New Roman"/>
          <w:sz w:val="28"/>
          <w:szCs w:val="28"/>
        </w:rPr>
        <w:t>кулист</w:t>
      </w:r>
      <w:r w:rsidRPr="00CC387A">
        <w:rPr>
          <w:rFonts w:ascii="Times New Roman" w:hAnsi="Times New Roman" w:cs="Times New Roman"/>
          <w:sz w:val="28"/>
          <w:szCs w:val="28"/>
        </w:rPr>
        <w:t>а, невропатолога, психиневролога</w:t>
      </w:r>
      <w:r w:rsidR="007F460E" w:rsidRPr="00CC387A">
        <w:rPr>
          <w:rFonts w:ascii="Times New Roman" w:hAnsi="Times New Roman" w:cs="Times New Roman"/>
          <w:sz w:val="28"/>
          <w:szCs w:val="28"/>
        </w:rPr>
        <w:t xml:space="preserve"> –</w:t>
      </w:r>
      <w:r w:rsidR="007F460E" w:rsidRPr="00CC387A">
        <w:rPr>
          <w:rFonts w:ascii="Times New Roman" w:hAnsi="Times New Roman" w:cs="Times New Roman"/>
          <w:b/>
          <w:bCs/>
          <w:sz w:val="28"/>
          <w:szCs w:val="28"/>
        </w:rPr>
        <w:t xml:space="preserve"> </w:t>
      </w:r>
      <w:r w:rsidRPr="00CC387A">
        <w:rPr>
          <w:rFonts w:ascii="Times New Roman" w:hAnsi="Times New Roman" w:cs="Times New Roman"/>
          <w:bCs/>
          <w:sz w:val="28"/>
          <w:szCs w:val="28"/>
        </w:rPr>
        <w:t>по показаниям;</w:t>
      </w:r>
      <w:r w:rsidR="007F460E" w:rsidRPr="00CC387A">
        <w:rPr>
          <w:rFonts w:ascii="Times New Roman" w:hAnsi="Times New Roman" w:cs="Times New Roman"/>
          <w:sz w:val="28"/>
          <w:szCs w:val="28"/>
        </w:rPr>
        <w:t xml:space="preserve">  </w:t>
      </w:r>
    </w:p>
    <w:p w:rsidR="007F460E" w:rsidRPr="00CC387A" w:rsidRDefault="007F460E" w:rsidP="008B719D">
      <w:pPr>
        <w:pStyle w:val="a3"/>
        <w:widowControl w:val="0"/>
        <w:numPr>
          <w:ilvl w:val="0"/>
          <w:numId w:val="6"/>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bCs/>
          <w:sz w:val="28"/>
          <w:szCs w:val="28"/>
          <w:lang w:val="ru-RU"/>
        </w:rPr>
      </w:pPr>
      <w:r w:rsidRPr="00CC387A">
        <w:rPr>
          <w:rFonts w:ascii="Times New Roman" w:hAnsi="Times New Roman"/>
          <w:bCs/>
          <w:sz w:val="28"/>
          <w:szCs w:val="28"/>
          <w:lang w:val="ru-RU"/>
        </w:rPr>
        <w:t xml:space="preserve">консультация онколога по месту жительства – для направления </w:t>
      </w:r>
      <w:proofErr w:type="gramStart"/>
      <w:r w:rsidRPr="00CC387A">
        <w:rPr>
          <w:rFonts w:ascii="Times New Roman" w:hAnsi="Times New Roman"/>
          <w:bCs/>
          <w:sz w:val="28"/>
          <w:szCs w:val="28"/>
          <w:lang w:val="ru-RU"/>
        </w:rPr>
        <w:t>в</w:t>
      </w:r>
      <w:proofErr w:type="gramEnd"/>
    </w:p>
    <w:p w:rsidR="007F460E" w:rsidRPr="00CC387A" w:rsidRDefault="007F460E" w:rsidP="008B719D">
      <w:pPr>
        <w:widowControl w:val="0"/>
        <w:tabs>
          <w:tab w:val="left" w:pos="284"/>
          <w:tab w:val="left" w:pos="567"/>
        </w:tabs>
        <w:overflowPunct w:val="0"/>
        <w:autoSpaceDE w:val="0"/>
        <w:autoSpaceDN w:val="0"/>
        <w:adjustRightInd w:val="0"/>
        <w:spacing w:after="0" w:line="240" w:lineRule="auto"/>
        <w:ind w:left="567" w:hanging="425"/>
        <w:jc w:val="both"/>
        <w:rPr>
          <w:rFonts w:ascii="Times New Roman" w:hAnsi="Times New Roman" w:cs="Times New Roman"/>
          <w:sz w:val="28"/>
          <w:szCs w:val="28"/>
        </w:rPr>
      </w:pPr>
      <w:r w:rsidRPr="00CC387A">
        <w:rPr>
          <w:rFonts w:ascii="Times New Roman" w:hAnsi="Times New Roman" w:cs="Times New Roman"/>
          <w:bCs/>
          <w:sz w:val="28"/>
          <w:szCs w:val="28"/>
        </w:rPr>
        <w:t xml:space="preserve">     специализированный центр</w:t>
      </w:r>
      <w:r w:rsidR="00E2723A" w:rsidRPr="00CC387A">
        <w:rPr>
          <w:rFonts w:ascii="Times New Roman" w:hAnsi="Times New Roman" w:cs="Times New Roman"/>
          <w:bCs/>
          <w:sz w:val="28"/>
          <w:szCs w:val="28"/>
        </w:rPr>
        <w:t>.</w:t>
      </w:r>
    </w:p>
    <w:p w:rsidR="007F460E" w:rsidRPr="00CC387A" w:rsidRDefault="007F460E" w:rsidP="008B719D">
      <w:pPr>
        <w:widowControl w:val="0"/>
        <w:tabs>
          <w:tab w:val="left" w:pos="284"/>
          <w:tab w:val="left" w:pos="567"/>
        </w:tabs>
        <w:overflowPunct w:val="0"/>
        <w:autoSpaceDE w:val="0"/>
        <w:autoSpaceDN w:val="0"/>
        <w:adjustRightInd w:val="0"/>
        <w:spacing w:after="0" w:line="240" w:lineRule="auto"/>
        <w:ind w:left="142"/>
        <w:jc w:val="both"/>
        <w:rPr>
          <w:rFonts w:ascii="Times New Roman" w:hAnsi="Times New Roman" w:cs="Times New Roman"/>
          <w:sz w:val="28"/>
          <w:szCs w:val="28"/>
        </w:rPr>
      </w:pPr>
      <w:r w:rsidRPr="00CC387A">
        <w:rPr>
          <w:rFonts w:ascii="Times New Roman" w:hAnsi="Times New Roman" w:cs="Times New Roman"/>
          <w:b/>
          <w:sz w:val="28"/>
          <w:szCs w:val="28"/>
        </w:rPr>
        <w:t xml:space="preserve">6) Профилактические мерориятия: </w:t>
      </w:r>
      <w:r w:rsidRPr="00CC387A">
        <w:rPr>
          <w:rFonts w:ascii="Times New Roman" w:hAnsi="Times New Roman" w:cs="Times New Roman"/>
          <w:sz w:val="28"/>
          <w:szCs w:val="28"/>
        </w:rPr>
        <w:t xml:space="preserve">специфических мероприятий по первичной профилактике заболевания нет. </w:t>
      </w:r>
    </w:p>
    <w:p w:rsidR="007F460E" w:rsidRPr="00CC387A" w:rsidRDefault="007F460E" w:rsidP="008B719D">
      <w:pPr>
        <w:widowControl w:val="0"/>
        <w:tabs>
          <w:tab w:val="left" w:pos="284"/>
          <w:tab w:val="left" w:pos="567"/>
        </w:tabs>
        <w:overflowPunct w:val="0"/>
        <w:autoSpaceDE w:val="0"/>
        <w:autoSpaceDN w:val="0"/>
        <w:adjustRightInd w:val="0"/>
        <w:spacing w:after="0" w:line="240" w:lineRule="auto"/>
        <w:ind w:left="502"/>
        <w:jc w:val="both"/>
        <w:rPr>
          <w:rFonts w:ascii="Times New Roman" w:hAnsi="Times New Roman" w:cs="Times New Roman"/>
          <w:sz w:val="28"/>
          <w:szCs w:val="28"/>
        </w:rPr>
      </w:pPr>
      <w:r w:rsidRPr="00CC387A">
        <w:rPr>
          <w:rFonts w:ascii="Times New Roman" w:hAnsi="Times New Roman" w:cs="Times New Roman"/>
          <w:sz w:val="28"/>
          <w:szCs w:val="28"/>
        </w:rPr>
        <w:t>Первичная профилактика:</w:t>
      </w:r>
    </w:p>
    <w:p w:rsidR="007F460E" w:rsidRPr="00CC387A" w:rsidRDefault="007F460E" w:rsidP="008B719D">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Онкопедиатрическая настороженно</w:t>
      </w:r>
      <w:r w:rsidR="00E2723A" w:rsidRPr="00CC387A">
        <w:rPr>
          <w:rFonts w:ascii="Times New Roman" w:hAnsi="Times New Roman" w:cs="Times New Roman"/>
          <w:sz w:val="28"/>
          <w:szCs w:val="28"/>
        </w:rPr>
        <w:t>сть врачей общей лечебной сети;</w:t>
      </w:r>
    </w:p>
    <w:p w:rsidR="007F460E" w:rsidRPr="00CC387A" w:rsidRDefault="007F460E" w:rsidP="008B719D">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Санитарно просветительская работа с населением об онконастороженности. </w:t>
      </w:r>
    </w:p>
    <w:p w:rsidR="007F460E" w:rsidRPr="00CC387A" w:rsidRDefault="00E97113" w:rsidP="008B719D">
      <w:pPr>
        <w:widowControl w:val="0"/>
        <w:tabs>
          <w:tab w:val="left" w:pos="284"/>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ab/>
      </w:r>
      <w:r w:rsidR="007F460E" w:rsidRPr="00CC387A">
        <w:rPr>
          <w:rFonts w:ascii="Times New Roman" w:hAnsi="Times New Roman" w:cs="Times New Roman"/>
          <w:sz w:val="28"/>
          <w:szCs w:val="28"/>
        </w:rPr>
        <w:t>Вторичная профилактика:</w:t>
      </w:r>
    </w:p>
    <w:p w:rsidR="007F460E" w:rsidRPr="00CC387A" w:rsidRDefault="007F460E" w:rsidP="008B719D">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Регулярные профилактические ос</w:t>
      </w:r>
      <w:r w:rsidR="00E2723A" w:rsidRPr="00CC387A">
        <w:rPr>
          <w:rFonts w:ascii="Times New Roman" w:hAnsi="Times New Roman" w:cs="Times New Roman"/>
          <w:sz w:val="28"/>
          <w:szCs w:val="28"/>
        </w:rPr>
        <w:t xml:space="preserve">мотры у </w:t>
      </w:r>
      <w:proofErr w:type="gramStart"/>
      <w:r w:rsidR="00E2723A" w:rsidRPr="00CC387A">
        <w:rPr>
          <w:rFonts w:ascii="Times New Roman" w:hAnsi="Times New Roman" w:cs="Times New Roman"/>
          <w:sz w:val="28"/>
          <w:szCs w:val="28"/>
        </w:rPr>
        <w:t>детского</w:t>
      </w:r>
      <w:proofErr w:type="gramEnd"/>
      <w:r w:rsidR="00E2723A" w:rsidRPr="00CC387A">
        <w:rPr>
          <w:rFonts w:ascii="Times New Roman" w:hAnsi="Times New Roman" w:cs="Times New Roman"/>
          <w:sz w:val="28"/>
          <w:szCs w:val="28"/>
        </w:rPr>
        <w:t xml:space="preserve"> онкогематолога;</w:t>
      </w:r>
    </w:p>
    <w:p w:rsidR="007F460E" w:rsidRPr="00CC387A" w:rsidRDefault="007F460E" w:rsidP="008B719D">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профилактика и лечение </w:t>
      </w:r>
      <w:proofErr w:type="gramStart"/>
      <w:r w:rsidRPr="00CC387A">
        <w:rPr>
          <w:rFonts w:ascii="Times New Roman" w:hAnsi="Times New Roman" w:cs="Times New Roman"/>
          <w:sz w:val="28"/>
          <w:szCs w:val="28"/>
        </w:rPr>
        <w:t>послеоперационных</w:t>
      </w:r>
      <w:proofErr w:type="gramEnd"/>
      <w:r w:rsidRPr="00CC387A">
        <w:rPr>
          <w:rFonts w:ascii="Times New Roman" w:hAnsi="Times New Roman" w:cs="Times New Roman"/>
          <w:sz w:val="28"/>
          <w:szCs w:val="28"/>
        </w:rPr>
        <w:t>, цитотоксических, постлучевых</w:t>
      </w:r>
    </w:p>
    <w:p w:rsidR="007F460E" w:rsidRPr="00CC387A" w:rsidRDefault="00E2723A" w:rsidP="008B719D">
      <w:pPr>
        <w:widowControl w:val="0"/>
        <w:tabs>
          <w:tab w:val="left" w:pos="284"/>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осложнений, симптомов ВЧД;</w:t>
      </w:r>
    </w:p>
    <w:p w:rsidR="007F460E" w:rsidRPr="00CC387A" w:rsidRDefault="007F460E" w:rsidP="008B719D">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Профилактика  вирусных инфекций и сопутствующих заболеваний, их сво</w:t>
      </w:r>
      <w:r w:rsidR="00E2723A" w:rsidRPr="00CC387A">
        <w:rPr>
          <w:rFonts w:ascii="Times New Roman" w:hAnsi="Times New Roman" w:cs="Times New Roman"/>
          <w:sz w:val="28"/>
          <w:szCs w:val="28"/>
        </w:rPr>
        <w:t>вр</w:t>
      </w:r>
      <w:r w:rsidR="00E2723A" w:rsidRPr="00CC387A">
        <w:rPr>
          <w:rFonts w:ascii="Times New Roman" w:hAnsi="Times New Roman" w:cs="Times New Roman"/>
          <w:sz w:val="28"/>
          <w:szCs w:val="28"/>
        </w:rPr>
        <w:t>е</w:t>
      </w:r>
      <w:r w:rsidR="00E2723A" w:rsidRPr="00CC387A">
        <w:rPr>
          <w:rFonts w:ascii="Times New Roman" w:hAnsi="Times New Roman" w:cs="Times New Roman"/>
          <w:sz w:val="28"/>
          <w:szCs w:val="28"/>
        </w:rPr>
        <w:t>менное лечение;</w:t>
      </w:r>
    </w:p>
    <w:p w:rsidR="007F460E" w:rsidRPr="00CC387A" w:rsidRDefault="007F460E" w:rsidP="008B719D">
      <w:pPr>
        <w:widowControl w:val="0"/>
        <w:numPr>
          <w:ilvl w:val="0"/>
          <w:numId w:val="4"/>
        </w:numPr>
        <w:tabs>
          <w:tab w:val="left" w:pos="284"/>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 xml:space="preserve">Мониторинг состояния пациентов**: </w:t>
      </w:r>
      <w:r w:rsidR="00F15059" w:rsidRPr="00CC387A">
        <w:rPr>
          <w:rFonts w:ascii="Times New Roman" w:hAnsi="Times New Roman" w:cs="Times New Roman"/>
          <w:sz w:val="28"/>
          <w:szCs w:val="28"/>
        </w:rPr>
        <w:t>см</w:t>
      </w:r>
      <w:proofErr w:type="gramStart"/>
      <w:r w:rsidR="00F15059" w:rsidRPr="00CC387A">
        <w:rPr>
          <w:rFonts w:ascii="Times New Roman" w:hAnsi="Times New Roman" w:cs="Times New Roman"/>
          <w:sz w:val="28"/>
          <w:szCs w:val="28"/>
        </w:rPr>
        <w:t>.п</w:t>
      </w:r>
      <w:proofErr w:type="gramEnd"/>
      <w:r w:rsidR="00F15059" w:rsidRPr="00CC387A">
        <w:rPr>
          <w:rFonts w:ascii="Times New Roman" w:hAnsi="Times New Roman" w:cs="Times New Roman"/>
          <w:sz w:val="28"/>
          <w:szCs w:val="28"/>
        </w:rPr>
        <w:t>ункт №12</w:t>
      </w:r>
    </w:p>
    <w:p w:rsidR="007F460E" w:rsidRPr="00CC387A" w:rsidRDefault="007F460E" w:rsidP="008B719D">
      <w:pPr>
        <w:widowControl w:val="0"/>
        <w:numPr>
          <w:ilvl w:val="0"/>
          <w:numId w:val="4"/>
        </w:numPr>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Индикаторы эффективности лечения:</w:t>
      </w:r>
    </w:p>
    <w:p w:rsidR="007F460E" w:rsidRPr="00CC387A" w:rsidRDefault="007F460E" w:rsidP="008B719D">
      <w:pPr>
        <w:pStyle w:val="a3"/>
        <w:widowControl w:val="0"/>
        <w:numPr>
          <w:ilvl w:val="0"/>
          <w:numId w:val="8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своевременное выявление первичных случаев,</w:t>
      </w:r>
    </w:p>
    <w:p w:rsidR="007F460E" w:rsidRPr="00CC387A" w:rsidRDefault="007F460E" w:rsidP="008B719D">
      <w:pPr>
        <w:pStyle w:val="a3"/>
        <w:widowControl w:val="0"/>
        <w:numPr>
          <w:ilvl w:val="0"/>
          <w:numId w:val="8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CC387A">
        <w:rPr>
          <w:rFonts w:ascii="Times New Roman" w:hAnsi="Times New Roman"/>
          <w:sz w:val="28"/>
          <w:szCs w:val="28"/>
          <w:lang w:val="ru-RU"/>
        </w:rPr>
        <w:t>свовременное направление в специализированное (онкогематологическое) отд</w:t>
      </w:r>
      <w:r w:rsidRPr="00CC387A">
        <w:rPr>
          <w:rFonts w:ascii="Times New Roman" w:hAnsi="Times New Roman"/>
          <w:sz w:val="28"/>
          <w:szCs w:val="28"/>
          <w:lang w:val="ru-RU"/>
        </w:rPr>
        <w:t>е</w:t>
      </w:r>
      <w:r w:rsidRPr="00CC387A">
        <w:rPr>
          <w:rFonts w:ascii="Times New Roman" w:hAnsi="Times New Roman"/>
          <w:sz w:val="28"/>
          <w:szCs w:val="28"/>
          <w:lang w:val="ru-RU"/>
        </w:rPr>
        <w:t>ление</w:t>
      </w:r>
      <w:r w:rsidR="00E2723A" w:rsidRPr="00CC387A">
        <w:rPr>
          <w:rFonts w:ascii="Times New Roman" w:hAnsi="Times New Roman"/>
          <w:sz w:val="28"/>
          <w:szCs w:val="28"/>
          <w:lang w:val="ru-RU"/>
        </w:rPr>
        <w:t>.</w:t>
      </w:r>
    </w:p>
    <w:p w:rsidR="007F460E" w:rsidRPr="00CC387A" w:rsidRDefault="007F460E"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b/>
          <w:sz w:val="28"/>
          <w:szCs w:val="28"/>
        </w:rPr>
      </w:pPr>
    </w:p>
    <w:p w:rsidR="00C8450F" w:rsidRPr="00CC387A" w:rsidRDefault="00C8450F"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10.ПОКАЗАНИЯ ДЛЯ ГОСПИТАЛИЗАЦИИ С УКАЗАНИЕМ ТИПА ГО</w:t>
      </w:r>
      <w:r w:rsidRPr="00CC387A">
        <w:rPr>
          <w:rFonts w:ascii="Times New Roman" w:hAnsi="Times New Roman" w:cs="Times New Roman"/>
          <w:b/>
          <w:sz w:val="28"/>
          <w:szCs w:val="28"/>
        </w:rPr>
        <w:t>С</w:t>
      </w:r>
      <w:r w:rsidRPr="00CC387A">
        <w:rPr>
          <w:rFonts w:ascii="Times New Roman" w:hAnsi="Times New Roman" w:cs="Times New Roman"/>
          <w:b/>
          <w:sz w:val="28"/>
          <w:szCs w:val="28"/>
        </w:rPr>
        <w:t>ПИТАЛИЗАЦИИ:</w:t>
      </w:r>
    </w:p>
    <w:p w:rsidR="00C8450F" w:rsidRPr="00CC387A" w:rsidRDefault="00C8450F"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b/>
          <w:sz w:val="28"/>
          <w:szCs w:val="28"/>
        </w:rPr>
        <w:t xml:space="preserve">10.1 Показания для плановой госпитализации: </w:t>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4128" behindDoc="0" locked="0" layoutInCell="1" allowOverlap="1" wp14:anchorId="32B431A7" wp14:editId="45E19F45">
                <wp:simplePos x="0" y="0"/>
                <wp:positionH relativeFrom="column">
                  <wp:posOffset>1898650</wp:posOffset>
                </wp:positionH>
                <wp:positionV relativeFrom="paragraph">
                  <wp:posOffset>137160</wp:posOffset>
                </wp:positionV>
                <wp:extent cx="1700530" cy="771525"/>
                <wp:effectExtent l="0" t="0" r="33020" b="66675"/>
                <wp:wrapNone/>
                <wp:docPr id="237" name="Блок-схема: процесс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0530" cy="771525"/>
                        </a:xfrm>
                        <a:prstGeom prst="flowChartProcess">
                          <a:avLst/>
                        </a:prstGeom>
                        <a:gradFill rotWithShape="0">
                          <a:gsLst>
                            <a:gs pos="0">
                              <a:srgbClr val="FFFFFF"/>
                            </a:gs>
                            <a:gs pos="100000">
                              <a:srgbClr val="E5B8B7"/>
                            </a:gs>
                          </a:gsLst>
                          <a:lin ang="5400000" scaled="1"/>
                        </a:gradFill>
                        <a:ln w="12700" algn="ctr">
                          <a:solidFill>
                            <a:srgbClr val="D99594"/>
                          </a:solidFill>
                          <a:miter lim="800000"/>
                          <a:headEnd/>
                          <a:tailEnd/>
                        </a:ln>
                        <a:effectLst>
                          <a:outerShdw dist="28398" dir="3806097" algn="ctr" rotWithShape="0">
                            <a:srgbClr val="622423">
                              <a:alpha val="50000"/>
                            </a:srgbClr>
                          </a:outerShdw>
                        </a:effectLst>
                      </wps:spPr>
                      <wps:txbx>
                        <w:txbxContent>
                          <w:p w:rsidR="005C6929" w:rsidRPr="0041657D" w:rsidRDefault="005C6929" w:rsidP="00C8450F">
                            <w:pPr>
                              <w:jc w:val="center"/>
                              <w:rPr>
                                <w:rFonts w:ascii="Times New Roman" w:hAnsi="Times New Roman"/>
                                <w:sz w:val="28"/>
                                <w:szCs w:val="28"/>
                              </w:rPr>
                            </w:pPr>
                            <w:r w:rsidRPr="0041657D">
                              <w:rPr>
                                <w:rFonts w:ascii="Times New Roman" w:hAnsi="Times New Roman"/>
                                <w:sz w:val="28"/>
                                <w:szCs w:val="28"/>
                              </w:rPr>
                              <w:t xml:space="preserve">Результаты МРТ/КТ </w:t>
                            </w:r>
                            <w:r>
                              <w:rPr>
                                <w:rFonts w:ascii="Times New Roman" w:hAnsi="Times New Roman"/>
                                <w:sz w:val="28"/>
                                <w:szCs w:val="28"/>
                              </w:rPr>
                              <w:t>с контр</w:t>
                            </w:r>
                            <w:r>
                              <w:rPr>
                                <w:rFonts w:ascii="Times New Roman" w:hAnsi="Times New Roman"/>
                                <w:sz w:val="28"/>
                                <w:szCs w:val="28"/>
                              </w:rPr>
                              <w:t>а</w:t>
                            </w:r>
                            <w:r>
                              <w:rPr>
                                <w:rFonts w:ascii="Times New Roman" w:hAnsi="Times New Roman"/>
                                <w:sz w:val="28"/>
                                <w:szCs w:val="28"/>
                              </w:rPr>
                              <w:t>стированием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37" o:spid="_x0000_s1032" type="#_x0000_t109" style="position:absolute;left:0;text-align:left;margin-left:149.5pt;margin-top:10.8pt;width:133.9pt;height:60.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" strokecolor="#d99594" strokeweight="1pt">
                <v:fill color2="#e5b8b7" focus="100%" type="gradient"/>
                <v:shadow on="t" color="#622423" opacity=".5" offset="1pt"/>
                <v:textbox>
                  <w:txbxContent>
                    <w:p w:rsidR="00A759D2" w:rsidRPr="0041657D" w:rsidRDefault="00A759D2" w:rsidP="00C8450F">
                      <w:pPr>
                        <w:jc w:val="center"/>
                        <w:rPr>
                          <w:rFonts w:ascii="Times New Roman" w:hAnsi="Times New Roman"/>
                          <w:sz w:val="28"/>
                          <w:szCs w:val="28"/>
                        </w:rPr>
                      </w:pPr>
                      <w:r w:rsidRPr="0041657D">
                        <w:rPr>
                          <w:rFonts w:ascii="Times New Roman" w:hAnsi="Times New Roman"/>
                          <w:sz w:val="28"/>
                          <w:szCs w:val="28"/>
                        </w:rPr>
                        <w:t xml:space="preserve">Результаты МРТ/КТ </w:t>
                      </w:r>
                      <w:r>
                        <w:rPr>
                          <w:rFonts w:ascii="Times New Roman" w:hAnsi="Times New Roman"/>
                          <w:sz w:val="28"/>
                          <w:szCs w:val="28"/>
                        </w:rPr>
                        <w:t>с контр</w:t>
                      </w:r>
                      <w:r>
                        <w:rPr>
                          <w:rFonts w:ascii="Times New Roman" w:hAnsi="Times New Roman"/>
                          <w:sz w:val="28"/>
                          <w:szCs w:val="28"/>
                        </w:rPr>
                        <w:t>а</w:t>
                      </w:r>
                      <w:r>
                        <w:rPr>
                          <w:rFonts w:ascii="Times New Roman" w:hAnsi="Times New Roman"/>
                          <w:sz w:val="28"/>
                          <w:szCs w:val="28"/>
                        </w:rPr>
                        <w:t>стированием</w:t>
                      </w:r>
                    </w:p>
                  </w:txbxContent>
                </v:textbox>
              </v:shape>
            </w:pict>
          </mc:Fallback>
        </mc:AlternateContent>
      </w:r>
    </w:p>
    <w:p w:rsidR="00C8450F" w:rsidRPr="00CC387A" w:rsidRDefault="00C8450F"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8224" behindDoc="0" locked="0" layoutInCell="1" allowOverlap="1" wp14:anchorId="7BA7FE78" wp14:editId="76DA2AB7">
                <wp:simplePos x="0" y="0"/>
                <wp:positionH relativeFrom="column">
                  <wp:posOffset>4020467</wp:posOffset>
                </wp:positionH>
                <wp:positionV relativeFrom="paragraph">
                  <wp:posOffset>-4797</wp:posOffset>
                </wp:positionV>
                <wp:extent cx="2272030" cy="585470"/>
                <wp:effectExtent l="0" t="0" r="33020" b="62230"/>
                <wp:wrapNone/>
                <wp:docPr id="236" name="Блок-схема: процесс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2030" cy="585470"/>
                        </a:xfrm>
                        <a:prstGeom prst="flowChartProcess">
                          <a:avLst/>
                        </a:prstGeom>
                        <a:gradFill rotWithShape="0">
                          <a:gsLst>
                            <a:gs pos="0">
                              <a:srgbClr val="FFFFFF"/>
                            </a:gs>
                            <a:gs pos="100000">
                              <a:srgbClr val="E5B8B7"/>
                            </a:gs>
                          </a:gsLst>
                          <a:lin ang="5400000" scaled="1"/>
                        </a:gradFill>
                        <a:ln w="12700" algn="ctr">
                          <a:solidFill>
                            <a:srgbClr val="D99594"/>
                          </a:solidFill>
                          <a:miter lim="800000"/>
                          <a:headEnd/>
                          <a:tailEnd/>
                        </a:ln>
                        <a:effectLst>
                          <a:outerShdw dist="28398" dir="3806097" algn="ctr" rotWithShape="0">
                            <a:srgbClr val="622423">
                              <a:alpha val="50000"/>
                            </a:srgbClr>
                          </a:outerShdw>
                        </a:effectLst>
                      </wps:spPr>
                      <wps:txbx>
                        <w:txbxContent>
                          <w:p w:rsidR="005C6929" w:rsidRPr="0041657D" w:rsidRDefault="005C6929" w:rsidP="00C8450F">
                            <w:pPr>
                              <w:jc w:val="center"/>
                              <w:rPr>
                                <w:rFonts w:ascii="Times New Roman" w:hAnsi="Times New Roman"/>
                                <w:sz w:val="28"/>
                                <w:szCs w:val="28"/>
                              </w:rPr>
                            </w:pPr>
                            <w:r>
                              <w:rPr>
                                <w:rFonts w:ascii="Times New Roman" w:hAnsi="Times New Roman"/>
                                <w:sz w:val="28"/>
                                <w:szCs w:val="28"/>
                              </w:rPr>
                              <w:t>Допустимые показатели гемограммы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36" o:spid="_x0000_s1033" type="#_x0000_t109" style="position:absolute;left:0;text-align:left;margin-left:316.55pt;margin-top:-.4pt;width:178.9pt;height:46.1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" strokecolor="#d99594" strokeweight="1pt">
                <v:fill color2="#e5b8b7" focus="100%" type="gradient"/>
                <v:shadow on="t" color="#622423" opacity=".5" offset="1pt"/>
                <v:textbox>
                  <w:txbxContent>
                    <w:p w:rsidR="00A759D2" w:rsidRPr="0041657D" w:rsidRDefault="00A759D2" w:rsidP="00C8450F">
                      <w:pPr>
                        <w:jc w:val="center"/>
                        <w:rPr>
                          <w:rFonts w:ascii="Times New Roman" w:hAnsi="Times New Roman"/>
                          <w:sz w:val="28"/>
                          <w:szCs w:val="28"/>
                        </w:rPr>
                      </w:pPr>
                      <w:r>
                        <w:rPr>
                          <w:rFonts w:ascii="Times New Roman" w:hAnsi="Times New Roman"/>
                          <w:sz w:val="28"/>
                          <w:szCs w:val="28"/>
                        </w:rPr>
                        <w:t>Допустимые показатели гемограммы</w:t>
                      </w:r>
                    </w:p>
                  </w:txbxContent>
                </v:textbox>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2080" behindDoc="0" locked="0" layoutInCell="1" allowOverlap="1" wp14:anchorId="2AA5A8B1" wp14:editId="30454BAB">
                <wp:simplePos x="0" y="0"/>
                <wp:positionH relativeFrom="column">
                  <wp:posOffset>22860</wp:posOffset>
                </wp:positionH>
                <wp:positionV relativeFrom="paragraph">
                  <wp:posOffset>-3175</wp:posOffset>
                </wp:positionV>
                <wp:extent cx="1314450" cy="585470"/>
                <wp:effectExtent l="9525" t="12065" r="9525" b="21590"/>
                <wp:wrapNone/>
                <wp:docPr id="235" name="Блок-схема: процесс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85470"/>
                        </a:xfrm>
                        <a:prstGeom prst="flowChartProcess">
                          <a:avLst/>
                        </a:prstGeom>
                        <a:gradFill rotWithShape="0">
                          <a:gsLst>
                            <a:gs pos="0">
                              <a:srgbClr val="FFFFFF"/>
                            </a:gs>
                            <a:gs pos="100000">
                              <a:srgbClr val="E5B8B7"/>
                            </a:gs>
                          </a:gsLst>
                          <a:lin ang="5400000" scaled="1"/>
                        </a:gradFill>
                        <a:ln w="12700" algn="ctr">
                          <a:solidFill>
                            <a:srgbClr val="D99594"/>
                          </a:solidFill>
                          <a:miter lim="800000"/>
                          <a:headEnd/>
                          <a:tailEnd/>
                        </a:ln>
                        <a:effectLst>
                          <a:outerShdw dist="28398" dir="3806097" algn="ctr" rotWithShape="0">
                            <a:srgbClr val="622423">
                              <a:alpha val="50000"/>
                            </a:srgbClr>
                          </a:outerShdw>
                        </a:effectLst>
                      </wps:spPr>
                      <wps:txbx>
                        <w:txbxContent>
                          <w:p w:rsidR="005C6929" w:rsidRPr="0041657D" w:rsidRDefault="005C6929" w:rsidP="00C8450F">
                            <w:pPr>
                              <w:jc w:val="center"/>
                              <w:rPr>
                                <w:rFonts w:ascii="Times New Roman" w:hAnsi="Times New Roman"/>
                                <w:sz w:val="28"/>
                                <w:szCs w:val="28"/>
                              </w:rPr>
                            </w:pPr>
                            <w:r w:rsidRPr="0041657D">
                              <w:rPr>
                                <w:rFonts w:ascii="Times New Roman" w:hAnsi="Times New Roman"/>
                                <w:sz w:val="28"/>
                                <w:szCs w:val="28"/>
                              </w:rPr>
                              <w:t>Клиническая картина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35" o:spid="_x0000_s1034" type="#_x0000_t109" style="position:absolute;left:0;text-align:left;margin-left:1.8pt;margin-top:-.25pt;width:103.5pt;height:46.1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" strokecolor="#d99594" strokeweight="1pt">
                <v:fill color2="#e5b8b7" focus="100%" type="gradient"/>
                <v:shadow on="t" color="#622423" opacity=".5" offset="1pt"/>
                <v:textbox>
                  <w:txbxContent>
                    <w:p w:rsidR="00A759D2" w:rsidRPr="0041657D" w:rsidRDefault="00A759D2" w:rsidP="00C8450F">
                      <w:pPr>
                        <w:jc w:val="center"/>
                        <w:rPr>
                          <w:rFonts w:ascii="Times New Roman" w:hAnsi="Times New Roman"/>
                          <w:sz w:val="28"/>
                          <w:szCs w:val="28"/>
                        </w:rPr>
                      </w:pPr>
                      <w:r w:rsidRPr="0041657D">
                        <w:rPr>
                          <w:rFonts w:ascii="Times New Roman" w:hAnsi="Times New Roman"/>
                          <w:sz w:val="28"/>
                          <w:szCs w:val="28"/>
                        </w:rPr>
                        <w:t>Клиническая картина</w:t>
                      </w:r>
                    </w:p>
                  </w:txbxContent>
                </v:textbox>
              </v:shape>
            </w:pict>
          </mc:Fallback>
        </mc:AlternateContent>
      </w:r>
    </w:p>
    <w:p w:rsidR="00C8450F" w:rsidRPr="00CC387A" w:rsidRDefault="00C8450F" w:rsidP="00CC387A">
      <w:pPr>
        <w:widowControl w:val="0"/>
        <w:tabs>
          <w:tab w:val="left" w:pos="2588"/>
          <w:tab w:val="left" w:pos="5918"/>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b/>
          <w:sz w:val="28"/>
          <w:szCs w:val="28"/>
        </w:rPr>
        <w:tab/>
        <w:t>+</w:t>
      </w:r>
      <w:r w:rsidRPr="00CC387A">
        <w:rPr>
          <w:rFonts w:ascii="Times New Roman" w:hAnsi="Times New Roman" w:cs="Times New Roman"/>
          <w:b/>
          <w:sz w:val="28"/>
          <w:szCs w:val="28"/>
        </w:rPr>
        <w:tab/>
        <w:t>+</w:t>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30272" behindDoc="0" locked="0" layoutInCell="1" allowOverlap="1" wp14:anchorId="6D74AFE4" wp14:editId="308CB6B0">
                <wp:simplePos x="0" y="0"/>
                <wp:positionH relativeFrom="column">
                  <wp:posOffset>5193665</wp:posOffset>
                </wp:positionH>
                <wp:positionV relativeFrom="paragraph">
                  <wp:posOffset>106045</wp:posOffset>
                </wp:positionV>
                <wp:extent cx="0" cy="328295"/>
                <wp:effectExtent l="95250" t="0" r="57150" b="52705"/>
                <wp:wrapNone/>
                <wp:docPr id="232" name="Прямая со стрелкой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29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2" o:spid="_x0000_s1026" type="#_x0000_t32" style="position:absolute;margin-left:408.95pt;margin-top:8.35pt;width:0;height:25.8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" strokeweight="2.5pt">
                <v:stroke endarrow="block"/>
                <v:shadow color="#868686"/>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7200" behindDoc="0" locked="0" layoutInCell="1" allowOverlap="1" wp14:anchorId="21495754" wp14:editId="15A7FFBE">
                <wp:simplePos x="0" y="0"/>
                <wp:positionH relativeFrom="column">
                  <wp:posOffset>2766060</wp:posOffset>
                </wp:positionH>
                <wp:positionV relativeFrom="paragraph">
                  <wp:posOffset>212725</wp:posOffset>
                </wp:positionV>
                <wp:extent cx="0" cy="328295"/>
                <wp:effectExtent l="95250" t="0" r="57150" b="52705"/>
                <wp:wrapNone/>
                <wp:docPr id="233" name="Прямая со стрелкой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29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3" o:spid="_x0000_s1026" type="#_x0000_t32" style="position:absolute;margin-left:217.8pt;margin-top:16.75pt;width:0;height:25.8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" strokeweight="2.5pt">
                <v:stroke endarrow="block"/>
                <v:shadow color="#868686"/>
              </v:shape>
            </w:pict>
          </mc:Fallback>
        </mc:AlternateContent>
      </w:r>
      <w:r w:rsidR="00C8450F"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6176" behindDoc="0" locked="0" layoutInCell="1" allowOverlap="1" wp14:anchorId="690AE7C6" wp14:editId="626A8945">
                <wp:simplePos x="0" y="0"/>
                <wp:positionH relativeFrom="column">
                  <wp:posOffset>667667</wp:posOffset>
                </wp:positionH>
                <wp:positionV relativeFrom="paragraph">
                  <wp:posOffset>179423</wp:posOffset>
                </wp:positionV>
                <wp:extent cx="0" cy="214489"/>
                <wp:effectExtent l="95250" t="0" r="57150" b="52705"/>
                <wp:wrapNone/>
                <wp:docPr id="234" name="Прямая со стрелкой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489"/>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4" o:spid="_x0000_s1026" type="#_x0000_t32" style="position:absolute;margin-left:52.55pt;margin-top:14.15pt;width:0;height:16.9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" strokeweight="2.5pt">
                <v:stroke endarrow="block"/>
                <v:shadow color="#868686"/>
              </v:shape>
            </w:pict>
          </mc:Fallback>
        </mc:AlternateContent>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29248" behindDoc="0" locked="0" layoutInCell="1" allowOverlap="1" wp14:anchorId="2C20FCF3" wp14:editId="0894CACD">
                <wp:simplePos x="0" y="0"/>
                <wp:positionH relativeFrom="column">
                  <wp:posOffset>4027170</wp:posOffset>
                </wp:positionH>
                <wp:positionV relativeFrom="paragraph">
                  <wp:posOffset>207010</wp:posOffset>
                </wp:positionV>
                <wp:extent cx="2272030" cy="643255"/>
                <wp:effectExtent l="0" t="0" r="33020" b="61595"/>
                <wp:wrapNone/>
                <wp:docPr id="230" name="Блок-схема: процесс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2030" cy="643255"/>
                        </a:xfrm>
                        <a:prstGeom prst="flowChartProcess">
                          <a:avLst/>
                        </a:prstGeom>
                        <a:gradFill rotWithShape="0">
                          <a:gsLst>
                            <a:gs pos="0">
                              <a:srgbClr val="FABF8F"/>
                            </a:gs>
                            <a:gs pos="50000">
                              <a:srgbClr val="F79646"/>
                            </a:gs>
                            <a:gs pos="100000">
                              <a:srgbClr val="FABF8F"/>
                            </a:gs>
                          </a:gsLst>
                          <a:lin ang="5400000" scaled="1"/>
                        </a:gradFill>
                        <a:ln w="12700" algn="ctr">
                          <a:solidFill>
                            <a:srgbClr val="F79646"/>
                          </a:solidFill>
                          <a:miter lim="800000"/>
                          <a:headEnd/>
                          <a:tailEnd/>
                        </a:ln>
                        <a:effectLst>
                          <a:outerShdw dist="28398" dir="3806097" algn="ctr" rotWithShape="0">
                            <a:srgbClr val="974706"/>
                          </a:outerShdw>
                        </a:effectLst>
                      </wps:spPr>
                      <wps:txbx>
                        <w:txbxContent>
                          <w:p w:rsidR="005C6929" w:rsidRPr="008D00F3" w:rsidRDefault="005C6929" w:rsidP="00C8450F">
                            <w:pPr>
                              <w:spacing w:after="0"/>
                              <w:jc w:val="center"/>
                              <w:rPr>
                                <w:rFonts w:ascii="Times New Roman" w:hAnsi="Times New Roman"/>
                                <w:sz w:val="28"/>
                                <w:szCs w:val="28"/>
                              </w:rPr>
                            </w:pPr>
                            <w:r>
                              <w:rPr>
                                <w:rFonts w:ascii="Times New Roman" w:hAnsi="Times New Roman"/>
                                <w:sz w:val="28"/>
                                <w:szCs w:val="28"/>
                              </w:rPr>
                              <w:t>Лейкоциты &gt; 2,0*10</w:t>
                            </w:r>
                            <w:r>
                              <w:rPr>
                                <w:rFonts w:ascii="Times New Roman" w:hAnsi="Times New Roman"/>
                                <w:sz w:val="28"/>
                                <w:szCs w:val="28"/>
                                <w:vertAlign w:val="superscript"/>
                              </w:rPr>
                              <w:t>9</w:t>
                            </w:r>
                            <w:r>
                              <w:rPr>
                                <w:rFonts w:ascii="Times New Roman" w:hAnsi="Times New Roman"/>
                                <w:sz w:val="28"/>
                                <w:szCs w:val="28"/>
                              </w:rPr>
                              <w:t>/л</w:t>
                            </w:r>
                          </w:p>
                          <w:p w:rsidR="005C6929" w:rsidRPr="008D00F3" w:rsidRDefault="005C6929" w:rsidP="00C8450F">
                            <w:pPr>
                              <w:spacing w:after="0"/>
                              <w:jc w:val="center"/>
                              <w:rPr>
                                <w:rFonts w:ascii="Times New Roman" w:hAnsi="Times New Roman"/>
                                <w:sz w:val="28"/>
                                <w:szCs w:val="28"/>
                              </w:rPr>
                            </w:pPr>
                            <w:r>
                              <w:rPr>
                                <w:rFonts w:ascii="Times New Roman" w:hAnsi="Times New Roman"/>
                                <w:sz w:val="28"/>
                                <w:szCs w:val="28"/>
                              </w:rPr>
                              <w:t>Тромбоциты &gt; 80*10</w:t>
                            </w:r>
                            <w:r>
                              <w:rPr>
                                <w:rFonts w:ascii="Times New Roman" w:hAnsi="Times New Roman"/>
                                <w:sz w:val="28"/>
                                <w:szCs w:val="28"/>
                                <w:vertAlign w:val="superscript"/>
                              </w:rPr>
                              <w:t>9</w:t>
                            </w:r>
                            <w:r>
                              <w:rPr>
                                <w:rFonts w:ascii="Times New Roman" w:hAnsi="Times New Roman"/>
                                <w:sz w:val="28"/>
                                <w:szCs w:val="28"/>
                              </w:rPr>
                              <w:t>/л</w:t>
                            </w:r>
                          </w:p>
                          <w:p w:rsidR="005C6929" w:rsidRPr="0041657D" w:rsidRDefault="005C6929" w:rsidP="00C8450F">
                            <w:pPr>
                              <w:jc w:val="center"/>
                              <w:rPr>
                                <w:rFonts w:ascii="Times New Roman" w:hAnsi="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30" o:spid="_x0000_s1035" type="#_x0000_t109" style="position:absolute;left:0;text-align:left;margin-left:317.1pt;margin-top:16.3pt;width:178.9pt;height:50.6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" fillcolor="#fabf8f" strokecolor="#f79646" strokeweight="1pt">
                <v:fill color2="#f79646" focus="50%" type="gradient"/>
                <v:shadow on="t" color="#974706" offset="1pt"/>
                <v:textbox>
                  <w:txbxContent>
                    <w:p w:rsidR="00A759D2" w:rsidRPr="008D00F3" w:rsidRDefault="00A759D2" w:rsidP="00C8450F">
                      <w:pPr>
                        <w:spacing w:after="0"/>
                        <w:jc w:val="center"/>
                        <w:rPr>
                          <w:rFonts w:ascii="Times New Roman" w:hAnsi="Times New Roman"/>
                          <w:sz w:val="28"/>
                          <w:szCs w:val="28"/>
                        </w:rPr>
                      </w:pPr>
                      <w:r>
                        <w:rPr>
                          <w:rFonts w:ascii="Times New Roman" w:hAnsi="Times New Roman"/>
                          <w:sz w:val="28"/>
                          <w:szCs w:val="28"/>
                        </w:rPr>
                        <w:t>Лейкоциты &gt; 2,0*10</w:t>
                      </w:r>
                      <w:r>
                        <w:rPr>
                          <w:rFonts w:ascii="Times New Roman" w:hAnsi="Times New Roman"/>
                          <w:sz w:val="28"/>
                          <w:szCs w:val="28"/>
                          <w:vertAlign w:val="superscript"/>
                        </w:rPr>
                        <w:t>9</w:t>
                      </w:r>
                      <w:r>
                        <w:rPr>
                          <w:rFonts w:ascii="Times New Roman" w:hAnsi="Times New Roman"/>
                          <w:sz w:val="28"/>
                          <w:szCs w:val="28"/>
                        </w:rPr>
                        <w:t>/л</w:t>
                      </w:r>
                    </w:p>
                    <w:p w:rsidR="00A759D2" w:rsidRPr="008D00F3" w:rsidRDefault="00A759D2" w:rsidP="00C8450F">
                      <w:pPr>
                        <w:spacing w:after="0"/>
                        <w:jc w:val="center"/>
                        <w:rPr>
                          <w:rFonts w:ascii="Times New Roman" w:hAnsi="Times New Roman"/>
                          <w:sz w:val="28"/>
                          <w:szCs w:val="28"/>
                        </w:rPr>
                      </w:pPr>
                      <w:r>
                        <w:rPr>
                          <w:rFonts w:ascii="Times New Roman" w:hAnsi="Times New Roman"/>
                          <w:sz w:val="28"/>
                          <w:szCs w:val="28"/>
                        </w:rPr>
                        <w:t>Тромбоциты &gt; 80*10</w:t>
                      </w:r>
                      <w:r>
                        <w:rPr>
                          <w:rFonts w:ascii="Times New Roman" w:hAnsi="Times New Roman"/>
                          <w:sz w:val="28"/>
                          <w:szCs w:val="28"/>
                          <w:vertAlign w:val="superscript"/>
                        </w:rPr>
                        <w:t>9</w:t>
                      </w:r>
                      <w:r>
                        <w:rPr>
                          <w:rFonts w:ascii="Times New Roman" w:hAnsi="Times New Roman"/>
                          <w:sz w:val="28"/>
                          <w:szCs w:val="28"/>
                        </w:rPr>
                        <w:t>/л</w:t>
                      </w:r>
                    </w:p>
                    <w:p w:rsidR="00A759D2" w:rsidRPr="0041657D" w:rsidRDefault="00A759D2" w:rsidP="00C8450F">
                      <w:pPr>
                        <w:jc w:val="center"/>
                        <w:rPr>
                          <w:rFonts w:ascii="Times New Roman" w:hAnsi="Times New Roman"/>
                          <w:sz w:val="28"/>
                          <w:szCs w:val="28"/>
                        </w:rPr>
                      </w:pPr>
                    </w:p>
                  </w:txbxContent>
                </v:textbox>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3104" behindDoc="0" locked="0" layoutInCell="1" allowOverlap="1" wp14:anchorId="4F34C9C0" wp14:editId="372CBC31">
                <wp:simplePos x="0" y="0"/>
                <wp:positionH relativeFrom="column">
                  <wp:posOffset>24201</wp:posOffset>
                </wp:positionH>
                <wp:positionV relativeFrom="paragraph">
                  <wp:posOffset>147674</wp:posOffset>
                </wp:positionV>
                <wp:extent cx="1444977" cy="812800"/>
                <wp:effectExtent l="0" t="0" r="41275" b="63500"/>
                <wp:wrapNone/>
                <wp:docPr id="231" name="Блок-схема: процесс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4977" cy="812800"/>
                        </a:xfrm>
                        <a:prstGeom prst="flowChartProcess">
                          <a:avLst/>
                        </a:prstGeom>
                        <a:gradFill rotWithShape="0">
                          <a:gsLst>
                            <a:gs pos="0">
                              <a:srgbClr val="FABF8F"/>
                            </a:gs>
                            <a:gs pos="50000">
                              <a:srgbClr val="F79646"/>
                            </a:gs>
                            <a:gs pos="100000">
                              <a:srgbClr val="FABF8F"/>
                            </a:gs>
                          </a:gsLst>
                          <a:lin ang="5400000" scaled="1"/>
                        </a:gradFill>
                        <a:ln w="12700" algn="ctr">
                          <a:solidFill>
                            <a:srgbClr val="F79646"/>
                          </a:solidFill>
                          <a:miter lim="800000"/>
                          <a:headEnd/>
                          <a:tailEnd/>
                        </a:ln>
                        <a:effectLst>
                          <a:outerShdw dist="28398" dir="3806097" algn="ctr" rotWithShape="0">
                            <a:srgbClr val="974706"/>
                          </a:outerShdw>
                        </a:effectLst>
                      </wps:spPr>
                      <wps:txbx>
                        <w:txbxContent>
                          <w:p w:rsidR="005C6929" w:rsidRPr="0041657D" w:rsidRDefault="005C6929" w:rsidP="00C8450F">
                            <w:pPr>
                              <w:jc w:val="center"/>
                              <w:rPr>
                                <w:rFonts w:ascii="Times New Roman" w:hAnsi="Times New Roman"/>
                                <w:sz w:val="28"/>
                                <w:szCs w:val="28"/>
                              </w:rPr>
                            </w:pPr>
                            <w:r w:rsidRPr="0041657D">
                              <w:rPr>
                                <w:rFonts w:ascii="Times New Roman" w:hAnsi="Times New Roman"/>
                                <w:sz w:val="28"/>
                                <w:szCs w:val="28"/>
                              </w:rPr>
                              <w:t xml:space="preserve">Выявление </w:t>
                            </w:r>
                            <w:r>
                              <w:rPr>
                                <w:rFonts w:ascii="Times New Roman" w:hAnsi="Times New Roman"/>
                                <w:sz w:val="28"/>
                                <w:szCs w:val="28"/>
                              </w:rPr>
                              <w:t>оп</w:t>
                            </w:r>
                            <w:r>
                              <w:rPr>
                                <w:rFonts w:ascii="Times New Roman" w:hAnsi="Times New Roman"/>
                                <w:sz w:val="28"/>
                                <w:szCs w:val="28"/>
                              </w:rPr>
                              <w:t>у</w:t>
                            </w:r>
                            <w:r>
                              <w:rPr>
                                <w:rFonts w:ascii="Times New Roman" w:hAnsi="Times New Roman"/>
                                <w:sz w:val="28"/>
                                <w:szCs w:val="28"/>
                              </w:rPr>
                              <w:t>холевидного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31" o:spid="_x0000_s1036" type="#_x0000_t109" style="position:absolute;left:0;text-align:left;margin-left:1.9pt;margin-top:11.65pt;width:113.8pt;height:6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" fillcolor="#fabf8f" strokecolor="#f79646" strokeweight="1pt">
                <v:fill color2="#f79646" focus="50%" type="gradient"/>
                <v:shadow on="t" color="#974706" offset="1pt"/>
                <v:textbox>
                  <w:txbxContent>
                    <w:p w:rsidR="00A759D2" w:rsidRPr="0041657D" w:rsidRDefault="00A759D2" w:rsidP="00C8450F">
                      <w:pPr>
                        <w:jc w:val="center"/>
                        <w:rPr>
                          <w:rFonts w:ascii="Times New Roman" w:hAnsi="Times New Roman"/>
                          <w:sz w:val="28"/>
                          <w:szCs w:val="28"/>
                        </w:rPr>
                      </w:pPr>
                      <w:r w:rsidRPr="0041657D">
                        <w:rPr>
                          <w:rFonts w:ascii="Times New Roman" w:hAnsi="Times New Roman"/>
                          <w:sz w:val="28"/>
                          <w:szCs w:val="28"/>
                        </w:rPr>
                        <w:t xml:space="preserve">Выявление </w:t>
                      </w:r>
                      <w:r>
                        <w:rPr>
                          <w:rFonts w:ascii="Times New Roman" w:hAnsi="Times New Roman"/>
                          <w:sz w:val="28"/>
                          <w:szCs w:val="28"/>
                        </w:rPr>
                        <w:t>оп</w:t>
                      </w:r>
                      <w:r>
                        <w:rPr>
                          <w:rFonts w:ascii="Times New Roman" w:hAnsi="Times New Roman"/>
                          <w:sz w:val="28"/>
                          <w:szCs w:val="28"/>
                        </w:rPr>
                        <w:t>у</w:t>
                      </w:r>
                      <w:r>
                        <w:rPr>
                          <w:rFonts w:ascii="Times New Roman" w:hAnsi="Times New Roman"/>
                          <w:sz w:val="28"/>
                          <w:szCs w:val="28"/>
                        </w:rPr>
                        <w:t>холевидного образования</w:t>
                      </w:r>
                    </w:p>
                  </w:txbxContent>
                </v:textbox>
              </v:shape>
            </w:pict>
          </mc:Fallback>
        </mc:AlternateContent>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b/>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25152" behindDoc="0" locked="0" layoutInCell="1" allowOverlap="1" wp14:anchorId="4A3C7DCA" wp14:editId="0DB28DFF">
                <wp:simplePos x="0" y="0"/>
                <wp:positionH relativeFrom="column">
                  <wp:posOffset>1898156</wp:posOffset>
                </wp:positionH>
                <wp:positionV relativeFrom="paragraph">
                  <wp:posOffset>59479</wp:posOffset>
                </wp:positionV>
                <wp:extent cx="1700530" cy="609600"/>
                <wp:effectExtent l="0" t="0" r="33020" b="57150"/>
                <wp:wrapNone/>
                <wp:docPr id="229" name="Блок-схема: процесс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0530" cy="609600"/>
                        </a:xfrm>
                        <a:prstGeom prst="flowChartProcess">
                          <a:avLst/>
                        </a:prstGeom>
                        <a:gradFill rotWithShape="0">
                          <a:gsLst>
                            <a:gs pos="0">
                              <a:srgbClr val="FABF8F"/>
                            </a:gs>
                            <a:gs pos="50000">
                              <a:srgbClr val="F79646"/>
                            </a:gs>
                            <a:gs pos="100000">
                              <a:srgbClr val="FABF8F"/>
                            </a:gs>
                          </a:gsLst>
                          <a:lin ang="5400000" scaled="1"/>
                        </a:gradFill>
                        <a:ln w="12700" algn="ctr">
                          <a:solidFill>
                            <a:srgbClr val="F79646"/>
                          </a:solidFill>
                          <a:miter lim="800000"/>
                          <a:headEnd/>
                          <a:tailEnd/>
                        </a:ln>
                        <a:effectLst>
                          <a:outerShdw dist="28398" dir="3806097" algn="ctr" rotWithShape="0">
                            <a:srgbClr val="974706"/>
                          </a:outerShdw>
                        </a:effectLst>
                      </wps:spPr>
                      <wps:txbx>
                        <w:txbxContent>
                          <w:p w:rsidR="005C6929" w:rsidRPr="0041657D" w:rsidRDefault="005C6929" w:rsidP="00C8450F">
                            <w:pPr>
                              <w:jc w:val="center"/>
                              <w:rPr>
                                <w:rFonts w:ascii="Times New Roman" w:hAnsi="Times New Roman"/>
                                <w:sz w:val="28"/>
                                <w:szCs w:val="28"/>
                              </w:rPr>
                            </w:pPr>
                            <w:r>
                              <w:rPr>
                                <w:rFonts w:ascii="Times New Roman" w:hAnsi="Times New Roman"/>
                                <w:sz w:val="28"/>
                                <w:szCs w:val="28"/>
                              </w:rPr>
                              <w:t>Наличие объемн</w:t>
                            </w:r>
                            <w:r>
                              <w:rPr>
                                <w:rFonts w:ascii="Times New Roman" w:hAnsi="Times New Roman"/>
                                <w:sz w:val="28"/>
                                <w:szCs w:val="28"/>
                              </w:rPr>
                              <w:t>о</w:t>
                            </w:r>
                            <w:r>
                              <w:rPr>
                                <w:rFonts w:ascii="Times New Roman" w:hAnsi="Times New Roman"/>
                                <w:sz w:val="28"/>
                                <w:szCs w:val="28"/>
                              </w:rPr>
                              <w:t>го образования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229" o:spid="_x0000_s1037" type="#_x0000_t109" style="position:absolute;left:0;text-align:left;margin-left:149.45pt;margin-top:4.7pt;width:133.9pt;height:4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" fillcolor="#fabf8f" strokecolor="#f79646" strokeweight="1pt">
                <v:fill color2="#f79646" focus="50%" type="gradient"/>
                <v:shadow on="t" color="#974706" offset="1pt"/>
                <v:textbox>
                  <w:txbxContent>
                    <w:p w:rsidR="00A759D2" w:rsidRPr="0041657D" w:rsidRDefault="00A759D2" w:rsidP="00C8450F">
                      <w:pPr>
                        <w:jc w:val="center"/>
                        <w:rPr>
                          <w:rFonts w:ascii="Times New Roman" w:hAnsi="Times New Roman"/>
                          <w:sz w:val="28"/>
                          <w:szCs w:val="28"/>
                        </w:rPr>
                      </w:pPr>
                      <w:r>
                        <w:rPr>
                          <w:rFonts w:ascii="Times New Roman" w:hAnsi="Times New Roman"/>
                          <w:sz w:val="28"/>
                          <w:szCs w:val="28"/>
                        </w:rPr>
                        <w:t>Наличие объемн</w:t>
                      </w:r>
                      <w:r>
                        <w:rPr>
                          <w:rFonts w:ascii="Times New Roman" w:hAnsi="Times New Roman"/>
                          <w:sz w:val="28"/>
                          <w:szCs w:val="28"/>
                        </w:rPr>
                        <w:t>о</w:t>
                      </w:r>
                      <w:r>
                        <w:rPr>
                          <w:rFonts w:ascii="Times New Roman" w:hAnsi="Times New Roman"/>
                          <w:sz w:val="28"/>
                          <w:szCs w:val="28"/>
                        </w:rPr>
                        <w:t>го образования</w:t>
                      </w:r>
                    </w:p>
                  </w:txbxContent>
                </v:textbox>
              </v:shape>
            </w:pict>
          </mc:Fallback>
        </mc:AlternateContent>
      </w:r>
    </w:p>
    <w:p w:rsidR="00C8450F" w:rsidRPr="00CC387A" w:rsidRDefault="00C8450F" w:rsidP="00CC387A">
      <w:pPr>
        <w:widowControl w:val="0"/>
        <w:tabs>
          <w:tab w:val="left" w:pos="5625"/>
        </w:tabs>
        <w:overflowPunct w:val="0"/>
        <w:autoSpaceDE w:val="0"/>
        <w:autoSpaceDN w:val="0"/>
        <w:adjustRightInd w:val="0"/>
        <w:spacing w:after="0" w:line="240" w:lineRule="auto"/>
        <w:ind w:left="8"/>
        <w:jc w:val="both"/>
        <w:rPr>
          <w:rFonts w:ascii="Times New Roman" w:hAnsi="Times New Roman" w:cs="Times New Roman"/>
          <w:sz w:val="28"/>
          <w:szCs w:val="28"/>
        </w:rPr>
      </w:pPr>
      <w:r w:rsidRPr="00CC387A">
        <w:rPr>
          <w:rFonts w:ascii="Times New Roman" w:hAnsi="Times New Roman" w:cs="Times New Roman"/>
          <w:sz w:val="28"/>
          <w:szCs w:val="28"/>
        </w:rPr>
        <w:tab/>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sz w:val="28"/>
          <w:szCs w:val="28"/>
        </w:rPr>
      </w:pP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34368" behindDoc="0" locked="0" layoutInCell="1" allowOverlap="1" wp14:anchorId="15FE1A6C" wp14:editId="50487035">
                <wp:simplePos x="0" y="0"/>
                <wp:positionH relativeFrom="column">
                  <wp:posOffset>5183223</wp:posOffset>
                </wp:positionH>
                <wp:positionV relativeFrom="paragraph">
                  <wp:posOffset>142099</wp:posOffset>
                </wp:positionV>
                <wp:extent cx="0" cy="361244"/>
                <wp:effectExtent l="76200" t="0" r="76200" b="39370"/>
                <wp:wrapNone/>
                <wp:docPr id="228" name="Прямая со стрелкой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244"/>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8" o:spid="_x0000_s1026" type="#_x0000_t32" style="position:absolute;margin-left:408.15pt;margin-top:11.2pt;width:0;height:28.4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" strokeweight="2.5pt">
                <v:stroke endarrow="block"/>
                <v:shadow color="#868686"/>
              </v:shape>
            </w:pict>
          </mc:Fallback>
        </mc:AlternateContent>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sz w:val="28"/>
          <w:szCs w:val="28"/>
        </w:rPr>
      </w:pP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33344" behindDoc="0" locked="0" layoutInCell="1" allowOverlap="1" wp14:anchorId="06058C55" wp14:editId="1DE53BA6">
                <wp:simplePos x="0" y="0"/>
                <wp:positionH relativeFrom="column">
                  <wp:posOffset>2789978</wp:posOffset>
                </wp:positionH>
                <wp:positionV relativeFrom="paragraph">
                  <wp:posOffset>20038</wp:posOffset>
                </wp:positionV>
                <wp:extent cx="0" cy="327025"/>
                <wp:effectExtent l="95250" t="0" r="57150" b="53975"/>
                <wp:wrapNone/>
                <wp:docPr id="227" name="Прямая со стрелкой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02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7" o:spid="_x0000_s1026" type="#_x0000_t32" style="position:absolute;margin-left:219.7pt;margin-top:1.6pt;width:0;height:2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" strokeweight="2.5pt">
                <v:stroke endarrow="block"/>
                <v:shadow color="#868686"/>
              </v:shape>
            </w:pict>
          </mc:Fallback>
        </mc:AlternateContent>
      </w: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32320" behindDoc="0" locked="0" layoutInCell="1" allowOverlap="1" wp14:anchorId="7E2E0D91" wp14:editId="47CB71B4">
                <wp:simplePos x="0" y="0"/>
                <wp:positionH relativeFrom="column">
                  <wp:posOffset>669925</wp:posOffset>
                </wp:positionH>
                <wp:positionV relativeFrom="paragraph">
                  <wp:posOffset>23495</wp:posOffset>
                </wp:positionV>
                <wp:extent cx="0" cy="327025"/>
                <wp:effectExtent l="95250" t="0" r="57150" b="53975"/>
                <wp:wrapNone/>
                <wp:docPr id="226" name="Прямая со стрелкой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02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6" o:spid="_x0000_s1026" type="#_x0000_t32" style="position:absolute;margin-left:52.75pt;margin-top:1.85pt;width:0;height:2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" strokeweight="2.5pt">
                <v:stroke endarrow="block"/>
                <v:shadow color="#868686"/>
              </v:shape>
            </w:pict>
          </mc:Fallback>
        </mc:AlternateContent>
      </w:r>
    </w:p>
    <w:p w:rsidR="00C8450F" w:rsidRPr="00CC387A" w:rsidRDefault="00E2723A"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sz w:val="28"/>
          <w:szCs w:val="28"/>
        </w:rPr>
      </w:pP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31296" behindDoc="0" locked="0" layoutInCell="1" allowOverlap="1" wp14:anchorId="62D5F44F" wp14:editId="450A6672">
                <wp:simplePos x="0" y="0"/>
                <wp:positionH relativeFrom="column">
                  <wp:posOffset>29845</wp:posOffset>
                </wp:positionH>
                <wp:positionV relativeFrom="paragraph">
                  <wp:posOffset>73660</wp:posOffset>
                </wp:positionV>
                <wp:extent cx="6272530" cy="714375"/>
                <wp:effectExtent l="57150" t="57150" r="71120" b="85725"/>
                <wp:wrapNone/>
                <wp:docPr id="225" name="Поле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714375"/>
                        </a:xfrm>
                        <a:prstGeom prst="rect">
                          <a:avLst/>
                        </a:prstGeom>
                        <a:solidFill>
                          <a:srgbClr val="C0504D"/>
                        </a:solidFill>
                        <a:ln w="127000" cmpd="dbl" algn="ctr">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C6929" w:rsidRPr="00C05FC7" w:rsidRDefault="005C6929" w:rsidP="00C8450F">
                            <w:pPr>
                              <w:jc w:val="center"/>
                              <w:rPr>
                                <w:rFonts w:ascii="Times New Roman" w:hAnsi="Times New Roman"/>
                                <w:b/>
                                <w:sz w:val="28"/>
                                <w:szCs w:val="28"/>
                              </w:rPr>
                            </w:pPr>
                            <w:r w:rsidRPr="00E826F7">
                              <w:rPr>
                                <w:rFonts w:ascii="Times New Roman" w:hAnsi="Times New Roman"/>
                                <w:b/>
                                <w:sz w:val="28"/>
                                <w:szCs w:val="28"/>
                              </w:rPr>
                              <w:t xml:space="preserve">Госпитализация в детское </w:t>
                            </w:r>
                            <w:r>
                              <w:rPr>
                                <w:rFonts w:ascii="Times New Roman" w:hAnsi="Times New Roman"/>
                                <w:b/>
                                <w:sz w:val="28"/>
                                <w:szCs w:val="28"/>
                              </w:rPr>
                              <w:t>онкогематологическое отделение, в соотве</w:t>
                            </w:r>
                            <w:r>
                              <w:rPr>
                                <w:rFonts w:ascii="Times New Roman" w:hAnsi="Times New Roman"/>
                                <w:b/>
                                <w:sz w:val="28"/>
                                <w:szCs w:val="28"/>
                              </w:rPr>
                              <w:t>т</w:t>
                            </w:r>
                            <w:r>
                              <w:rPr>
                                <w:rFonts w:ascii="Times New Roman" w:hAnsi="Times New Roman"/>
                                <w:b/>
                                <w:sz w:val="28"/>
                                <w:szCs w:val="28"/>
                              </w:rPr>
                              <w:t>ствие со сроками, установленными республиканским центром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25" o:spid="_x0000_s1038" type="#_x0000_t202" style="position:absolute;left:0;text-align:left;margin-left:2.35pt;margin-top:5.8pt;width:493.9pt;height:56.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" fillcolor="#c0504d" strokecolor="#c0504d" strokeweight="10pt">
                <v:stroke linestyle="thinThin"/>
                <v:shadow color="#868686"/>
                <v:textbox>
                  <w:txbxContent>
                    <w:p w:rsidR="00A759D2" w:rsidRPr="00C05FC7" w:rsidRDefault="00A759D2" w:rsidP="00C8450F">
                      <w:pPr>
                        <w:jc w:val="center"/>
                        <w:rPr>
                          <w:rFonts w:ascii="Times New Roman" w:hAnsi="Times New Roman"/>
                          <w:b/>
                          <w:sz w:val="28"/>
                          <w:szCs w:val="28"/>
                        </w:rPr>
                      </w:pPr>
                      <w:r w:rsidRPr="00E826F7">
                        <w:rPr>
                          <w:rFonts w:ascii="Times New Roman" w:hAnsi="Times New Roman"/>
                          <w:b/>
                          <w:sz w:val="28"/>
                          <w:szCs w:val="28"/>
                        </w:rPr>
                        <w:t xml:space="preserve">Госпитализация в детское </w:t>
                      </w:r>
                      <w:r>
                        <w:rPr>
                          <w:rFonts w:ascii="Times New Roman" w:hAnsi="Times New Roman"/>
                          <w:b/>
                          <w:sz w:val="28"/>
                          <w:szCs w:val="28"/>
                        </w:rPr>
                        <w:t>онкогематологическое отделение, в соотве</w:t>
                      </w:r>
                      <w:r>
                        <w:rPr>
                          <w:rFonts w:ascii="Times New Roman" w:hAnsi="Times New Roman"/>
                          <w:b/>
                          <w:sz w:val="28"/>
                          <w:szCs w:val="28"/>
                        </w:rPr>
                        <w:t>т</w:t>
                      </w:r>
                      <w:r>
                        <w:rPr>
                          <w:rFonts w:ascii="Times New Roman" w:hAnsi="Times New Roman"/>
                          <w:b/>
                          <w:sz w:val="28"/>
                          <w:szCs w:val="28"/>
                        </w:rPr>
                        <w:t>ствие со сроками, установленными республиканским центром</w:t>
                      </w:r>
                    </w:p>
                  </w:txbxContent>
                </v:textbox>
              </v:shape>
            </w:pict>
          </mc:Fallback>
        </mc:AlternateContent>
      </w:r>
    </w:p>
    <w:p w:rsidR="00C8450F" w:rsidRPr="00CC387A" w:rsidRDefault="00C8450F"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sz w:val="28"/>
          <w:szCs w:val="28"/>
        </w:rPr>
      </w:pPr>
    </w:p>
    <w:p w:rsidR="00C8450F" w:rsidRPr="00CC387A" w:rsidRDefault="00C8450F"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sz w:val="28"/>
          <w:szCs w:val="28"/>
        </w:rPr>
      </w:pPr>
    </w:p>
    <w:p w:rsidR="00C8450F" w:rsidRPr="00CC387A" w:rsidRDefault="00C8450F" w:rsidP="00CC387A">
      <w:pPr>
        <w:widowControl w:val="0"/>
        <w:tabs>
          <w:tab w:val="num" w:pos="1779"/>
        </w:tabs>
        <w:overflowPunct w:val="0"/>
        <w:autoSpaceDE w:val="0"/>
        <w:autoSpaceDN w:val="0"/>
        <w:adjustRightInd w:val="0"/>
        <w:spacing w:after="0" w:line="240" w:lineRule="auto"/>
        <w:ind w:left="8"/>
        <w:jc w:val="both"/>
        <w:rPr>
          <w:rFonts w:ascii="Times New Roman" w:hAnsi="Times New Roman" w:cs="Times New Roman"/>
          <w:sz w:val="28"/>
          <w:szCs w:val="28"/>
        </w:rPr>
      </w:pPr>
    </w:p>
    <w:p w:rsidR="00CC387A" w:rsidRPr="00CC387A" w:rsidRDefault="00CC387A"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b/>
          <w:sz w:val="28"/>
          <w:szCs w:val="28"/>
        </w:rPr>
      </w:pPr>
    </w:p>
    <w:p w:rsidR="00C8450F" w:rsidRPr="00CC387A" w:rsidRDefault="00C8450F"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 xml:space="preserve">10.2 Показания для экстренной госпитализации: </w:t>
      </w:r>
      <w:r w:rsidR="00E2723A" w:rsidRPr="00CC387A">
        <w:rPr>
          <w:rFonts w:ascii="Times New Roman" w:hAnsi="Times New Roman" w:cs="Times New Roman"/>
          <w:sz w:val="28"/>
          <w:szCs w:val="28"/>
        </w:rPr>
        <w:t>больные плановые.</w:t>
      </w:r>
    </w:p>
    <w:p w:rsidR="00C8450F" w:rsidRPr="00CC387A" w:rsidRDefault="00C8450F"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ab/>
        <w:t xml:space="preserve">  В случае ухудшении общего состояния в перерывах между лечением (развитие цитопенического синдрома, глубокая анемия, геморрагический синдром, инфекц</w:t>
      </w:r>
      <w:r w:rsidRPr="00CC387A">
        <w:rPr>
          <w:rFonts w:ascii="Times New Roman" w:hAnsi="Times New Roman" w:cs="Times New Roman"/>
          <w:sz w:val="28"/>
          <w:szCs w:val="28"/>
        </w:rPr>
        <w:t>и</w:t>
      </w:r>
      <w:r w:rsidRPr="00CC387A">
        <w:rPr>
          <w:rFonts w:ascii="Times New Roman" w:hAnsi="Times New Roman" w:cs="Times New Roman"/>
          <w:sz w:val="28"/>
          <w:szCs w:val="28"/>
        </w:rPr>
        <w:t>онные осложнения), также паллиативные пациенты, для проведения симптомат</w:t>
      </w:r>
      <w:r w:rsidRPr="00CC387A">
        <w:rPr>
          <w:rFonts w:ascii="Times New Roman" w:hAnsi="Times New Roman" w:cs="Times New Roman"/>
          <w:sz w:val="28"/>
          <w:szCs w:val="28"/>
        </w:rPr>
        <w:t>и</w:t>
      </w:r>
      <w:r w:rsidRPr="00CC387A">
        <w:rPr>
          <w:rFonts w:ascii="Times New Roman" w:hAnsi="Times New Roman" w:cs="Times New Roman"/>
          <w:sz w:val="28"/>
          <w:szCs w:val="28"/>
        </w:rPr>
        <w:t>ческой терапии госпитализируются в ОДБ по месту жительства.</w:t>
      </w:r>
    </w:p>
    <w:p w:rsidR="00C8450F" w:rsidRPr="00CC387A" w:rsidRDefault="00C8450F"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p>
    <w:p w:rsidR="00C8450F" w:rsidRPr="00CC387A" w:rsidRDefault="00643848" w:rsidP="00CC387A">
      <w:pPr>
        <w:widowControl w:val="0"/>
        <w:tabs>
          <w:tab w:val="left" w:pos="284"/>
        </w:tabs>
        <w:overflowPunct w:val="0"/>
        <w:autoSpaceDE w:val="0"/>
        <w:autoSpaceDN w:val="0"/>
        <w:adjustRightInd w:val="0"/>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11. </w:t>
      </w:r>
      <w:r w:rsidR="00C8450F" w:rsidRPr="00CC387A">
        <w:rPr>
          <w:rFonts w:ascii="Times New Roman" w:hAnsi="Times New Roman" w:cs="Times New Roman"/>
          <w:b/>
          <w:sz w:val="28"/>
          <w:szCs w:val="28"/>
        </w:rPr>
        <w:t>ДИАГНОСТИКА И ЛЕЧЕНИЕ НА ЭТАПЕ СКОРОЙ НЕОТЛОЖНОЙ ПОМОЩИ**:</w:t>
      </w:r>
    </w:p>
    <w:p w:rsidR="00E2723A" w:rsidRPr="00CC387A" w:rsidRDefault="00E2723A" w:rsidP="00CC387A">
      <w:pPr>
        <w:spacing w:after="0" w:line="240" w:lineRule="auto"/>
        <w:ind w:firstLine="708"/>
        <w:jc w:val="both"/>
        <w:rPr>
          <w:rFonts w:ascii="Times New Roman" w:eastAsia="Times New Roman" w:hAnsi="Times New Roman" w:cs="Times New Roman"/>
          <w:sz w:val="28"/>
          <w:szCs w:val="28"/>
          <w:lang w:eastAsia="ru-RU"/>
        </w:rPr>
      </w:pPr>
      <w:r w:rsidRPr="00CC387A">
        <w:rPr>
          <w:rFonts w:ascii="Times New Roman" w:eastAsia="Times New Roman" w:hAnsi="Times New Roman" w:cs="Times New Roman"/>
          <w:sz w:val="28"/>
          <w:szCs w:val="28"/>
          <w:lang w:eastAsia="ru-RU"/>
        </w:rPr>
        <w:t>При ухудшении состояния в межблочном периоде (развитие цитопеническ</w:t>
      </w:r>
      <w:r w:rsidRPr="00CC387A">
        <w:rPr>
          <w:rFonts w:ascii="Times New Roman" w:eastAsia="Times New Roman" w:hAnsi="Times New Roman" w:cs="Times New Roman"/>
          <w:sz w:val="28"/>
          <w:szCs w:val="28"/>
          <w:lang w:eastAsia="ru-RU"/>
        </w:rPr>
        <w:t>о</w:t>
      </w:r>
      <w:r w:rsidRPr="00CC387A">
        <w:rPr>
          <w:rFonts w:ascii="Times New Roman" w:eastAsia="Times New Roman" w:hAnsi="Times New Roman" w:cs="Times New Roman"/>
          <w:sz w:val="28"/>
          <w:szCs w:val="28"/>
          <w:lang w:eastAsia="ru-RU"/>
        </w:rPr>
        <w:t>го синдрома, глубокая анемия, геморрагический синдром, инфекционные осложн</w:t>
      </w:r>
      <w:r w:rsidRPr="00CC387A">
        <w:rPr>
          <w:rFonts w:ascii="Times New Roman" w:eastAsia="Times New Roman" w:hAnsi="Times New Roman" w:cs="Times New Roman"/>
          <w:sz w:val="28"/>
          <w:szCs w:val="28"/>
          <w:lang w:eastAsia="ru-RU"/>
        </w:rPr>
        <w:t>е</w:t>
      </w:r>
      <w:r w:rsidRPr="00CC387A">
        <w:rPr>
          <w:rFonts w:ascii="Times New Roman" w:eastAsia="Times New Roman" w:hAnsi="Times New Roman" w:cs="Times New Roman"/>
          <w:sz w:val="28"/>
          <w:szCs w:val="28"/>
          <w:lang w:eastAsia="ru-RU"/>
        </w:rPr>
        <w:t>ния), паллиативные пациенты, требующие стационарной коррекции состояния необходимо госпитализировать в ОДБ по месту жительства для проведения сим</w:t>
      </w:r>
      <w:r w:rsidRPr="00CC387A">
        <w:rPr>
          <w:rFonts w:ascii="Times New Roman" w:eastAsia="Times New Roman" w:hAnsi="Times New Roman" w:cs="Times New Roman"/>
          <w:sz w:val="28"/>
          <w:szCs w:val="28"/>
          <w:lang w:eastAsia="ru-RU"/>
        </w:rPr>
        <w:t>п</w:t>
      </w:r>
      <w:r w:rsidRPr="00CC387A">
        <w:rPr>
          <w:rFonts w:ascii="Times New Roman" w:eastAsia="Times New Roman" w:hAnsi="Times New Roman" w:cs="Times New Roman"/>
          <w:sz w:val="28"/>
          <w:szCs w:val="28"/>
          <w:lang w:eastAsia="ru-RU"/>
        </w:rPr>
        <w:t>томатической терапии. При запущенных случаях, поздней диагностике, таких п</w:t>
      </w:r>
      <w:r w:rsidRPr="00CC387A">
        <w:rPr>
          <w:rFonts w:ascii="Times New Roman" w:eastAsia="Times New Roman" w:hAnsi="Times New Roman" w:cs="Times New Roman"/>
          <w:sz w:val="28"/>
          <w:szCs w:val="28"/>
          <w:lang w:eastAsia="ru-RU"/>
        </w:rPr>
        <w:t>а</w:t>
      </w:r>
      <w:r w:rsidRPr="00CC387A">
        <w:rPr>
          <w:rFonts w:ascii="Times New Roman" w:eastAsia="Times New Roman" w:hAnsi="Times New Roman" w:cs="Times New Roman"/>
          <w:sz w:val="28"/>
          <w:szCs w:val="28"/>
          <w:lang w:eastAsia="ru-RU"/>
        </w:rPr>
        <w:t>циентов также необходимо госпитализировать в ОДБ по месту жительства в пр</w:t>
      </w:r>
      <w:r w:rsidRPr="00CC387A">
        <w:rPr>
          <w:rFonts w:ascii="Times New Roman" w:eastAsia="Times New Roman" w:hAnsi="Times New Roman" w:cs="Times New Roman"/>
          <w:sz w:val="28"/>
          <w:szCs w:val="28"/>
          <w:lang w:eastAsia="ru-RU"/>
        </w:rPr>
        <w:t>о</w:t>
      </w:r>
      <w:r w:rsidRPr="00CC387A">
        <w:rPr>
          <w:rFonts w:ascii="Times New Roman" w:eastAsia="Times New Roman" w:hAnsi="Times New Roman" w:cs="Times New Roman"/>
          <w:sz w:val="28"/>
          <w:szCs w:val="28"/>
          <w:lang w:eastAsia="ru-RU"/>
        </w:rPr>
        <w:t xml:space="preserve">фильное отделение. </w:t>
      </w:r>
    </w:p>
    <w:p w:rsidR="00851C55" w:rsidRPr="00CC387A" w:rsidRDefault="00851C55" w:rsidP="00CC387A">
      <w:pPr>
        <w:widowControl w:val="0"/>
        <w:autoSpaceDE w:val="0"/>
        <w:autoSpaceDN w:val="0"/>
        <w:adjustRightInd w:val="0"/>
        <w:spacing w:after="0" w:line="240" w:lineRule="auto"/>
        <w:rPr>
          <w:rFonts w:ascii="Times New Roman" w:hAnsi="Times New Roman" w:cs="Times New Roman"/>
          <w:b/>
          <w:sz w:val="28"/>
          <w:szCs w:val="28"/>
        </w:rPr>
      </w:pPr>
    </w:p>
    <w:p w:rsidR="00643848" w:rsidRPr="00CC387A" w:rsidRDefault="00643848" w:rsidP="00341832">
      <w:pPr>
        <w:widowControl w:val="0"/>
        <w:numPr>
          <w:ilvl w:val="1"/>
          <w:numId w:val="1"/>
        </w:numPr>
        <w:tabs>
          <w:tab w:val="left" w:pos="0"/>
        </w:tabs>
        <w:overflowPunct w:val="0"/>
        <w:autoSpaceDE w:val="0"/>
        <w:autoSpaceDN w:val="0"/>
        <w:adjustRightInd w:val="0"/>
        <w:spacing w:after="0" w:line="240" w:lineRule="auto"/>
        <w:ind w:left="567" w:hanging="567"/>
        <w:jc w:val="both"/>
        <w:rPr>
          <w:rFonts w:ascii="Times New Roman" w:hAnsi="Times New Roman" w:cs="Times New Roman"/>
          <w:b/>
          <w:sz w:val="28"/>
          <w:szCs w:val="28"/>
        </w:rPr>
      </w:pPr>
      <w:r w:rsidRPr="00CC387A">
        <w:rPr>
          <w:rFonts w:ascii="Times New Roman" w:hAnsi="Times New Roman" w:cs="Times New Roman"/>
          <w:b/>
          <w:sz w:val="28"/>
          <w:szCs w:val="28"/>
        </w:rPr>
        <w:t>12. ДИАГНОСТИКА И ЛЕЧЕНИЕ НА СТАЦИОНАРНОМ УРОВНЕ**</w:t>
      </w:r>
    </w:p>
    <w:p w:rsidR="00643848" w:rsidRPr="00CC387A" w:rsidRDefault="00643848" w:rsidP="00341832">
      <w:pPr>
        <w:pStyle w:val="a3"/>
        <w:numPr>
          <w:ilvl w:val="0"/>
          <w:numId w:val="7"/>
        </w:numPr>
        <w:spacing w:after="0" w:line="240" w:lineRule="auto"/>
        <w:ind w:left="426"/>
        <w:rPr>
          <w:rFonts w:ascii="Times New Roman" w:hAnsi="Times New Roman"/>
          <w:b/>
          <w:bCs/>
          <w:sz w:val="28"/>
          <w:szCs w:val="28"/>
          <w:lang w:val="ru-RU"/>
        </w:rPr>
      </w:pPr>
      <w:r w:rsidRPr="00CC387A">
        <w:rPr>
          <w:rFonts w:ascii="Times New Roman" w:hAnsi="Times New Roman"/>
          <w:b/>
          <w:bCs/>
          <w:sz w:val="28"/>
          <w:szCs w:val="28"/>
          <w:lang w:val="ru-RU"/>
        </w:rPr>
        <w:t>Диагностические критерии на стацио</w:t>
      </w:r>
      <w:r w:rsidR="00AA763E" w:rsidRPr="00CC387A">
        <w:rPr>
          <w:rFonts w:ascii="Times New Roman" w:hAnsi="Times New Roman"/>
          <w:b/>
          <w:bCs/>
          <w:sz w:val="28"/>
          <w:szCs w:val="28"/>
          <w:lang w:val="ru-RU"/>
        </w:rPr>
        <w:t>на</w:t>
      </w:r>
      <w:r w:rsidRPr="00CC387A">
        <w:rPr>
          <w:rFonts w:ascii="Times New Roman" w:hAnsi="Times New Roman"/>
          <w:b/>
          <w:bCs/>
          <w:sz w:val="28"/>
          <w:szCs w:val="28"/>
          <w:lang w:val="ru-RU"/>
        </w:rPr>
        <w:t xml:space="preserve">рном уровне: </w:t>
      </w:r>
    </w:p>
    <w:p w:rsidR="00643848" w:rsidRPr="00CC387A" w:rsidRDefault="00643848" w:rsidP="00341AEB">
      <w:pPr>
        <w:pStyle w:val="a3"/>
        <w:spacing w:after="0" w:line="240" w:lineRule="auto"/>
        <w:ind w:left="0"/>
        <w:rPr>
          <w:rFonts w:ascii="Times New Roman" w:hAnsi="Times New Roman"/>
          <w:b/>
          <w:bCs/>
          <w:sz w:val="28"/>
          <w:szCs w:val="28"/>
          <w:lang w:val="ru-RU"/>
        </w:rPr>
      </w:pPr>
      <w:r w:rsidRPr="00CC387A">
        <w:rPr>
          <w:rFonts w:ascii="Times New Roman" w:hAnsi="Times New Roman"/>
          <w:b/>
          <w:bCs/>
          <w:sz w:val="28"/>
          <w:szCs w:val="28"/>
          <w:lang w:val="ru-RU"/>
        </w:rPr>
        <w:t>Жалобы и анамнез</w:t>
      </w:r>
      <w:r w:rsidR="00341AEB">
        <w:rPr>
          <w:rFonts w:ascii="Times New Roman" w:hAnsi="Times New Roman"/>
          <w:b/>
          <w:bCs/>
          <w:sz w:val="28"/>
          <w:szCs w:val="28"/>
          <w:lang w:val="ru-RU"/>
        </w:rPr>
        <w:t>, ф</w:t>
      </w:r>
      <w:r w:rsidR="00341AEB" w:rsidRPr="00CC387A">
        <w:rPr>
          <w:rFonts w:ascii="Times New Roman" w:hAnsi="Times New Roman"/>
          <w:b/>
          <w:bCs/>
          <w:sz w:val="28"/>
          <w:szCs w:val="28"/>
          <w:lang w:val="ru-RU"/>
        </w:rPr>
        <w:t>изикальное обследование</w:t>
      </w:r>
      <w:r w:rsidRPr="00CC387A">
        <w:rPr>
          <w:rFonts w:ascii="Times New Roman" w:hAnsi="Times New Roman"/>
          <w:b/>
          <w:bCs/>
          <w:sz w:val="28"/>
          <w:szCs w:val="28"/>
          <w:lang w:val="ru-RU"/>
        </w:rPr>
        <w:t xml:space="preserve">: </w:t>
      </w:r>
      <w:r w:rsidR="00E2723A" w:rsidRPr="00CC387A">
        <w:rPr>
          <w:rFonts w:ascii="Times New Roman" w:hAnsi="Times New Roman"/>
          <w:bCs/>
          <w:sz w:val="28"/>
          <w:szCs w:val="28"/>
          <w:lang w:val="ru-RU"/>
        </w:rPr>
        <w:t>см</w:t>
      </w:r>
      <w:r w:rsidR="00341AEB">
        <w:rPr>
          <w:rFonts w:ascii="Times New Roman" w:hAnsi="Times New Roman"/>
          <w:bCs/>
          <w:sz w:val="28"/>
          <w:szCs w:val="28"/>
          <w:lang w:val="ru-RU"/>
        </w:rPr>
        <w:t>отрите</w:t>
      </w:r>
      <w:r w:rsidR="00E2723A" w:rsidRPr="00CC387A">
        <w:rPr>
          <w:rFonts w:ascii="Times New Roman" w:hAnsi="Times New Roman"/>
          <w:bCs/>
          <w:sz w:val="28"/>
          <w:szCs w:val="28"/>
          <w:lang w:val="ru-RU"/>
        </w:rPr>
        <w:t xml:space="preserve"> пункт №9</w:t>
      </w:r>
      <w:r w:rsidR="00E36C96">
        <w:rPr>
          <w:rFonts w:ascii="Times New Roman" w:hAnsi="Times New Roman"/>
          <w:bCs/>
          <w:sz w:val="28"/>
          <w:szCs w:val="28"/>
          <w:lang w:val="ru-RU"/>
        </w:rPr>
        <w:t xml:space="preserve">, </w:t>
      </w:r>
      <w:r w:rsidR="00341AEB">
        <w:rPr>
          <w:rFonts w:ascii="Times New Roman" w:hAnsi="Times New Roman"/>
          <w:bCs/>
          <w:sz w:val="28"/>
          <w:szCs w:val="28"/>
          <w:lang w:val="ru-RU"/>
        </w:rPr>
        <w:t>подпункт 1</w:t>
      </w:r>
      <w:r w:rsidRPr="00CC387A">
        <w:rPr>
          <w:rFonts w:ascii="Times New Roman" w:hAnsi="Times New Roman"/>
          <w:bCs/>
          <w:sz w:val="28"/>
          <w:szCs w:val="28"/>
          <w:lang w:val="ru-RU"/>
        </w:rPr>
        <w:t>;</w:t>
      </w:r>
    </w:p>
    <w:p w:rsidR="00643848" w:rsidRPr="00CC387A" w:rsidRDefault="00643848" w:rsidP="00341AEB">
      <w:pPr>
        <w:pStyle w:val="a3"/>
        <w:spacing w:after="0" w:line="240" w:lineRule="auto"/>
        <w:ind w:left="0"/>
        <w:jc w:val="both"/>
        <w:rPr>
          <w:rFonts w:ascii="Times New Roman" w:hAnsi="Times New Roman"/>
          <w:bCs/>
          <w:sz w:val="28"/>
          <w:szCs w:val="28"/>
          <w:lang w:val="ru-RU"/>
        </w:rPr>
      </w:pPr>
      <w:r w:rsidRPr="00341AEB">
        <w:rPr>
          <w:rFonts w:ascii="Times New Roman" w:hAnsi="Times New Roman"/>
          <w:b/>
          <w:bCs/>
          <w:sz w:val="28"/>
          <w:szCs w:val="28"/>
          <w:lang w:val="ru-RU"/>
        </w:rPr>
        <w:t>Лабораторные исследования</w:t>
      </w:r>
      <w:r w:rsidRPr="00CC387A">
        <w:rPr>
          <w:rFonts w:ascii="Times New Roman" w:hAnsi="Times New Roman"/>
          <w:b/>
          <w:bCs/>
          <w:sz w:val="28"/>
          <w:szCs w:val="28"/>
          <w:lang w:val="ru-RU"/>
        </w:rPr>
        <w:t xml:space="preserve">: </w:t>
      </w:r>
      <w:r w:rsidRPr="00CC387A">
        <w:rPr>
          <w:rFonts w:ascii="Times New Roman" w:hAnsi="Times New Roman"/>
          <w:bCs/>
          <w:sz w:val="28"/>
          <w:szCs w:val="28"/>
          <w:lang w:val="ru-RU"/>
        </w:rPr>
        <w:t>см</w:t>
      </w:r>
      <w:r w:rsidR="00341AEB">
        <w:rPr>
          <w:rFonts w:ascii="Times New Roman" w:hAnsi="Times New Roman"/>
          <w:bCs/>
          <w:sz w:val="28"/>
          <w:szCs w:val="28"/>
          <w:lang w:val="ru-RU"/>
        </w:rPr>
        <w:t>отрите</w:t>
      </w:r>
      <w:r w:rsidRPr="00CC387A">
        <w:rPr>
          <w:rFonts w:ascii="Times New Roman" w:hAnsi="Times New Roman"/>
          <w:bCs/>
          <w:sz w:val="28"/>
          <w:szCs w:val="28"/>
          <w:lang w:val="ru-RU"/>
        </w:rPr>
        <w:t xml:space="preserve"> пункт №9,</w:t>
      </w:r>
      <w:r w:rsidR="00341AEB">
        <w:rPr>
          <w:rFonts w:ascii="Times New Roman" w:hAnsi="Times New Roman"/>
          <w:bCs/>
          <w:sz w:val="28"/>
          <w:szCs w:val="28"/>
          <w:lang w:val="ru-RU"/>
        </w:rPr>
        <w:t xml:space="preserve"> подпункт</w:t>
      </w:r>
      <w:proofErr w:type="gramStart"/>
      <w:r w:rsidR="00341AEB">
        <w:rPr>
          <w:rFonts w:ascii="Times New Roman" w:hAnsi="Times New Roman"/>
          <w:bCs/>
          <w:sz w:val="28"/>
          <w:szCs w:val="28"/>
          <w:lang w:val="ru-RU"/>
        </w:rPr>
        <w:t>1</w:t>
      </w:r>
      <w:proofErr w:type="gramEnd"/>
      <w:r w:rsidR="00E36C96">
        <w:rPr>
          <w:rFonts w:ascii="Times New Roman" w:hAnsi="Times New Roman"/>
          <w:bCs/>
          <w:sz w:val="28"/>
          <w:szCs w:val="28"/>
          <w:lang w:val="ru-RU"/>
        </w:rPr>
        <w:t>,</w:t>
      </w:r>
      <w:r w:rsidRPr="00CC387A">
        <w:rPr>
          <w:rFonts w:ascii="Times New Roman" w:hAnsi="Times New Roman"/>
          <w:bCs/>
          <w:sz w:val="28"/>
          <w:szCs w:val="28"/>
          <w:lang w:val="ru-RU"/>
        </w:rPr>
        <w:t xml:space="preserve"> также</w:t>
      </w:r>
      <w:r w:rsidR="00341AEB">
        <w:rPr>
          <w:rFonts w:ascii="Times New Roman" w:hAnsi="Times New Roman"/>
          <w:bCs/>
          <w:sz w:val="28"/>
          <w:szCs w:val="28"/>
          <w:lang w:val="ru-RU"/>
        </w:rPr>
        <w:t>:</w:t>
      </w:r>
    </w:p>
    <w:p w:rsidR="00643848" w:rsidRPr="00CC387A" w:rsidRDefault="00643848" w:rsidP="008B719D">
      <w:pPr>
        <w:pStyle w:val="a3"/>
        <w:numPr>
          <w:ilvl w:val="0"/>
          <w:numId w:val="8"/>
        </w:numPr>
        <w:tabs>
          <w:tab w:val="left" w:pos="0"/>
          <w:tab w:val="left" w:pos="284"/>
          <w:tab w:val="left" w:pos="567"/>
        </w:tabs>
        <w:spacing w:after="0" w:line="240" w:lineRule="auto"/>
        <w:ind w:left="0" w:firstLine="0"/>
        <w:jc w:val="both"/>
        <w:rPr>
          <w:rFonts w:ascii="Times New Roman" w:hAnsi="Times New Roman"/>
          <w:sz w:val="28"/>
          <w:szCs w:val="28"/>
          <w:lang w:val="ru-RU"/>
        </w:rPr>
      </w:pPr>
      <w:r w:rsidRPr="00CC387A">
        <w:rPr>
          <w:rFonts w:ascii="Times New Roman" w:hAnsi="Times New Roman"/>
          <w:sz w:val="28"/>
          <w:szCs w:val="28"/>
          <w:lang w:val="ru-RU"/>
        </w:rPr>
        <w:t>ОАК</w:t>
      </w:r>
      <w:r w:rsidR="00E2723A" w:rsidRPr="00CC387A">
        <w:rPr>
          <w:rFonts w:ascii="Times New Roman" w:hAnsi="Times New Roman"/>
          <w:sz w:val="28"/>
          <w:szCs w:val="28"/>
          <w:lang w:val="ru-RU"/>
        </w:rPr>
        <w:t xml:space="preserve"> </w:t>
      </w:r>
      <w:r w:rsidRPr="00CC387A">
        <w:rPr>
          <w:rFonts w:ascii="Times New Roman" w:hAnsi="Times New Roman"/>
          <w:sz w:val="28"/>
          <w:szCs w:val="28"/>
          <w:lang w:val="ru-RU"/>
        </w:rPr>
        <w:t>развернутый (лейкоциты, эритроциты, гемоглобин, тромбоциты, лейк</w:t>
      </w:r>
      <w:r w:rsidRPr="00CC387A">
        <w:rPr>
          <w:rFonts w:ascii="Times New Roman" w:hAnsi="Times New Roman"/>
          <w:sz w:val="28"/>
          <w:szCs w:val="28"/>
          <w:lang w:val="ru-RU"/>
        </w:rPr>
        <w:t>о</w:t>
      </w:r>
      <w:r w:rsidRPr="00CC387A">
        <w:rPr>
          <w:rFonts w:ascii="Times New Roman" w:hAnsi="Times New Roman"/>
          <w:sz w:val="28"/>
          <w:szCs w:val="28"/>
          <w:lang w:val="ru-RU"/>
        </w:rPr>
        <w:t>формула)</w:t>
      </w:r>
      <w:r w:rsidR="00341AEB">
        <w:rPr>
          <w:rFonts w:ascii="Times New Roman" w:hAnsi="Times New Roman"/>
          <w:sz w:val="28"/>
          <w:szCs w:val="28"/>
          <w:lang w:val="ru-RU"/>
        </w:rPr>
        <w:t xml:space="preserve">, </w:t>
      </w:r>
      <w:r w:rsidRPr="00CC387A">
        <w:rPr>
          <w:rFonts w:ascii="Times New Roman" w:hAnsi="Times New Roman"/>
          <w:sz w:val="28"/>
          <w:szCs w:val="28"/>
          <w:lang w:val="ru-RU"/>
        </w:rPr>
        <w:t xml:space="preserve"> </w:t>
      </w:r>
      <w:r w:rsidR="00341AEB">
        <w:rPr>
          <w:rFonts w:ascii="Times New Roman" w:hAnsi="Times New Roman"/>
          <w:sz w:val="28"/>
          <w:szCs w:val="28"/>
          <w:lang w:val="ru-RU"/>
        </w:rPr>
        <w:t>к</w:t>
      </w:r>
      <w:r w:rsidR="00341AEB" w:rsidRPr="00CC387A">
        <w:rPr>
          <w:rFonts w:ascii="Times New Roman" w:hAnsi="Times New Roman"/>
          <w:sz w:val="28"/>
          <w:szCs w:val="28"/>
          <w:lang w:val="ru-RU"/>
        </w:rPr>
        <w:t>оагулограмма 1 (протромбиновое время,</w:t>
      </w:r>
      <w:r w:rsidR="00341AEB" w:rsidRPr="00CC387A">
        <w:rPr>
          <w:rFonts w:ascii="Times New Roman" w:hAnsi="Times New Roman"/>
          <w:bCs/>
          <w:sz w:val="28"/>
          <w:szCs w:val="28"/>
          <w:lang w:val="ru-RU"/>
        </w:rPr>
        <w:t xml:space="preserve"> </w:t>
      </w:r>
      <w:r w:rsidR="00341AEB" w:rsidRPr="00CC387A">
        <w:rPr>
          <w:rFonts w:ascii="Times New Roman" w:hAnsi="Times New Roman"/>
          <w:sz w:val="28"/>
          <w:szCs w:val="28"/>
          <w:lang w:val="ru-RU"/>
        </w:rPr>
        <w:t>фибриноген,</w:t>
      </w:r>
      <w:r w:rsidR="00341AEB" w:rsidRPr="00CC387A">
        <w:rPr>
          <w:rFonts w:ascii="Times New Roman" w:hAnsi="Times New Roman"/>
          <w:bCs/>
          <w:sz w:val="28"/>
          <w:szCs w:val="28"/>
          <w:lang w:val="ru-RU"/>
        </w:rPr>
        <w:t xml:space="preserve"> </w:t>
      </w:r>
      <w:r w:rsidR="00341AEB" w:rsidRPr="00CC387A">
        <w:rPr>
          <w:rFonts w:ascii="Times New Roman" w:hAnsi="Times New Roman"/>
          <w:sz w:val="28"/>
          <w:szCs w:val="28"/>
          <w:lang w:val="ru-RU"/>
        </w:rPr>
        <w:t>тромбиновое время,</w:t>
      </w:r>
      <w:r w:rsidR="00341AEB" w:rsidRPr="00CC387A">
        <w:rPr>
          <w:rFonts w:ascii="Times New Roman" w:hAnsi="Times New Roman"/>
          <w:bCs/>
          <w:sz w:val="28"/>
          <w:szCs w:val="28"/>
          <w:lang w:val="ru-RU"/>
        </w:rPr>
        <w:t xml:space="preserve"> </w:t>
      </w:r>
      <w:r w:rsidR="00341AEB" w:rsidRPr="00CC387A">
        <w:rPr>
          <w:rFonts w:ascii="Times New Roman" w:hAnsi="Times New Roman"/>
          <w:sz w:val="28"/>
          <w:szCs w:val="28"/>
          <w:lang w:val="ru-RU"/>
        </w:rPr>
        <w:t>АЧТВ, ПТВ по Квику)</w:t>
      </w:r>
      <w:r w:rsidR="00341AEB">
        <w:rPr>
          <w:rFonts w:ascii="Times New Roman" w:hAnsi="Times New Roman"/>
          <w:sz w:val="28"/>
          <w:szCs w:val="28"/>
          <w:lang w:val="ru-RU"/>
        </w:rPr>
        <w:t>,</w:t>
      </w:r>
      <w:r w:rsidR="00341AEB" w:rsidRPr="00CC387A">
        <w:rPr>
          <w:rFonts w:ascii="Times New Roman" w:hAnsi="Times New Roman"/>
          <w:sz w:val="28"/>
          <w:szCs w:val="28"/>
          <w:lang w:val="ru-RU"/>
        </w:rPr>
        <w:t xml:space="preserve"> </w:t>
      </w:r>
      <w:r w:rsidR="00341AEB">
        <w:rPr>
          <w:rFonts w:ascii="Times New Roman" w:hAnsi="Times New Roman"/>
          <w:sz w:val="28"/>
          <w:szCs w:val="28"/>
          <w:lang w:val="ru-RU"/>
        </w:rPr>
        <w:t>и</w:t>
      </w:r>
      <w:r w:rsidR="00341AEB" w:rsidRPr="00341AEB">
        <w:rPr>
          <w:rFonts w:ascii="Times New Roman" w:hAnsi="Times New Roman"/>
          <w:sz w:val="28"/>
          <w:szCs w:val="28"/>
          <w:lang w:val="ru-RU"/>
        </w:rPr>
        <w:t>сследование биохимических показателей крови</w:t>
      </w:r>
      <w:r w:rsidR="00341AEB" w:rsidRPr="00341AEB">
        <w:rPr>
          <w:rFonts w:ascii="Times New Roman" w:hAnsi="Times New Roman"/>
          <w:bCs/>
          <w:sz w:val="28"/>
          <w:szCs w:val="28"/>
          <w:lang w:val="ru-RU"/>
        </w:rPr>
        <w:t xml:space="preserve"> </w:t>
      </w:r>
      <w:r w:rsidR="00341AEB" w:rsidRPr="00341AEB">
        <w:rPr>
          <w:rFonts w:ascii="Times New Roman" w:hAnsi="Times New Roman"/>
          <w:sz w:val="28"/>
          <w:szCs w:val="28"/>
          <w:lang w:val="ru-RU"/>
        </w:rPr>
        <w:t>(общий белок, альбумин и его фракции,</w:t>
      </w:r>
      <w:r w:rsidR="00341AEB" w:rsidRPr="00341AEB">
        <w:rPr>
          <w:rFonts w:ascii="Times New Roman" w:hAnsi="Times New Roman"/>
          <w:bCs/>
          <w:sz w:val="28"/>
          <w:szCs w:val="28"/>
          <w:lang w:val="ru-RU"/>
        </w:rPr>
        <w:t xml:space="preserve"> общий </w:t>
      </w:r>
      <w:r w:rsidR="00341AEB" w:rsidRPr="00341AEB">
        <w:rPr>
          <w:rFonts w:ascii="Times New Roman" w:hAnsi="Times New Roman"/>
          <w:sz w:val="28"/>
          <w:szCs w:val="28"/>
          <w:lang w:val="ru-RU"/>
        </w:rPr>
        <w:t>билирубин, прямой и непрямой б</w:t>
      </w:r>
      <w:r w:rsidR="00341AEB" w:rsidRPr="00341AEB">
        <w:rPr>
          <w:rFonts w:ascii="Times New Roman" w:hAnsi="Times New Roman"/>
          <w:sz w:val="28"/>
          <w:szCs w:val="28"/>
          <w:lang w:val="ru-RU"/>
        </w:rPr>
        <w:t>и</w:t>
      </w:r>
      <w:r w:rsidR="00341AEB" w:rsidRPr="00341AEB">
        <w:rPr>
          <w:rFonts w:ascii="Times New Roman" w:hAnsi="Times New Roman"/>
          <w:sz w:val="28"/>
          <w:szCs w:val="28"/>
          <w:lang w:val="ru-RU"/>
        </w:rPr>
        <w:t>лирубин, трансаминазы, мочевина, креатинин, глюкоза, амилаза, тимоловая проба, С-реактивный белок, ЛДГ, фибриноген, иммуноглобулины</w:t>
      </w:r>
      <w:proofErr w:type="gramStart"/>
      <w:r w:rsidR="00341AEB" w:rsidRPr="00341AEB">
        <w:rPr>
          <w:rFonts w:ascii="Times New Roman" w:hAnsi="Times New Roman"/>
          <w:sz w:val="28"/>
          <w:szCs w:val="28"/>
          <w:lang w:val="ru-RU"/>
        </w:rPr>
        <w:t xml:space="preserve"> А</w:t>
      </w:r>
      <w:proofErr w:type="gramEnd"/>
      <w:r w:rsidR="00341AEB" w:rsidRPr="00341AEB">
        <w:rPr>
          <w:rFonts w:ascii="Times New Roman" w:hAnsi="Times New Roman"/>
          <w:sz w:val="28"/>
          <w:szCs w:val="28"/>
          <w:lang w:val="ru-RU"/>
        </w:rPr>
        <w:t xml:space="preserve">, </w:t>
      </w:r>
      <w:r w:rsidR="00341AEB" w:rsidRPr="00CC387A">
        <w:rPr>
          <w:rFonts w:ascii="Times New Roman" w:hAnsi="Times New Roman"/>
          <w:sz w:val="28"/>
          <w:szCs w:val="28"/>
        </w:rPr>
        <w:t>G</w:t>
      </w:r>
      <w:r w:rsidR="00341AEB" w:rsidRPr="00341AEB">
        <w:rPr>
          <w:rFonts w:ascii="Times New Roman" w:hAnsi="Times New Roman"/>
          <w:sz w:val="28"/>
          <w:szCs w:val="28"/>
          <w:lang w:val="ru-RU"/>
        </w:rPr>
        <w:t xml:space="preserve">, М, калий, натрий, кальций) </w:t>
      </w:r>
      <w:r w:rsidRPr="00CC387A">
        <w:rPr>
          <w:rFonts w:ascii="Times New Roman" w:hAnsi="Times New Roman"/>
          <w:sz w:val="28"/>
          <w:szCs w:val="28"/>
          <w:lang w:val="ru-RU"/>
        </w:rPr>
        <w:t>перед проведением спецлечения</w:t>
      </w:r>
      <w:r w:rsidR="00E2723A" w:rsidRPr="00CC387A">
        <w:rPr>
          <w:rFonts w:ascii="Times New Roman" w:hAnsi="Times New Roman"/>
          <w:sz w:val="28"/>
          <w:szCs w:val="28"/>
          <w:lang w:val="ru-RU"/>
        </w:rPr>
        <w:t>;</w:t>
      </w:r>
    </w:p>
    <w:p w:rsidR="00643848" w:rsidRPr="00CC387A" w:rsidRDefault="00643848" w:rsidP="008B719D">
      <w:pPr>
        <w:widowControl w:val="0"/>
        <w:numPr>
          <w:ilvl w:val="0"/>
          <w:numId w:val="9"/>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bCs/>
          <w:sz w:val="28"/>
          <w:szCs w:val="28"/>
        </w:rPr>
      </w:pPr>
      <w:r w:rsidRPr="00CC387A">
        <w:rPr>
          <w:rFonts w:ascii="Times New Roman" w:hAnsi="Times New Roman" w:cs="Times New Roman"/>
          <w:sz w:val="28"/>
          <w:szCs w:val="28"/>
        </w:rPr>
        <w:t>Определение группы крови и резус-фактора (не исключается проведение зам</w:t>
      </w:r>
      <w:r w:rsidRPr="00CC387A">
        <w:rPr>
          <w:rFonts w:ascii="Times New Roman" w:hAnsi="Times New Roman" w:cs="Times New Roman"/>
          <w:sz w:val="28"/>
          <w:szCs w:val="28"/>
        </w:rPr>
        <w:t>е</w:t>
      </w:r>
      <w:r w:rsidRPr="00CC387A">
        <w:rPr>
          <w:rFonts w:ascii="Times New Roman" w:hAnsi="Times New Roman" w:cs="Times New Roman"/>
          <w:sz w:val="28"/>
          <w:szCs w:val="28"/>
        </w:rPr>
        <w:t>стительной терапии)</w:t>
      </w:r>
      <w:r w:rsidR="00E2723A" w:rsidRPr="00CC387A">
        <w:rPr>
          <w:rFonts w:ascii="Times New Roman" w:hAnsi="Times New Roman" w:cs="Times New Roman"/>
          <w:sz w:val="28"/>
          <w:szCs w:val="28"/>
        </w:rPr>
        <w:t>;</w:t>
      </w:r>
    </w:p>
    <w:p w:rsidR="00643848" w:rsidRPr="00CC387A" w:rsidRDefault="00643848" w:rsidP="008B719D">
      <w:pPr>
        <w:widowControl w:val="0"/>
        <w:numPr>
          <w:ilvl w:val="0"/>
          <w:numId w:val="9"/>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bCs/>
          <w:sz w:val="28"/>
          <w:szCs w:val="28"/>
        </w:rPr>
      </w:pPr>
      <w:r w:rsidRPr="00CC387A">
        <w:rPr>
          <w:rFonts w:ascii="Times New Roman" w:hAnsi="Times New Roman" w:cs="Times New Roman"/>
          <w:sz w:val="28"/>
          <w:szCs w:val="28"/>
        </w:rPr>
        <w:t>Общий анализ мочи, для оценки функции почек</w:t>
      </w:r>
      <w:r w:rsidR="00E2723A" w:rsidRPr="00CC387A">
        <w:rPr>
          <w:rFonts w:ascii="Times New Roman" w:hAnsi="Times New Roman" w:cs="Times New Roman"/>
          <w:sz w:val="28"/>
          <w:szCs w:val="28"/>
        </w:rPr>
        <w:t>;</w:t>
      </w:r>
    </w:p>
    <w:p w:rsidR="00E13DB2" w:rsidRPr="00CC387A" w:rsidRDefault="00643848" w:rsidP="008B719D">
      <w:pPr>
        <w:widowControl w:val="0"/>
        <w:numPr>
          <w:ilvl w:val="0"/>
          <w:numId w:val="9"/>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bCs/>
          <w:sz w:val="28"/>
          <w:szCs w:val="28"/>
        </w:rPr>
      </w:pPr>
      <w:r w:rsidRPr="00CC387A">
        <w:rPr>
          <w:rFonts w:ascii="Times New Roman" w:hAnsi="Times New Roman" w:cs="Times New Roman"/>
          <w:bCs/>
          <w:sz w:val="28"/>
          <w:szCs w:val="28"/>
        </w:rPr>
        <w:t>Суточная моча на пробу Реберга (для оценки фильтрационной фунции почек, перед п</w:t>
      </w:r>
      <w:r w:rsidR="00F406F0" w:rsidRPr="00CC387A">
        <w:rPr>
          <w:rFonts w:ascii="Times New Roman" w:hAnsi="Times New Roman" w:cs="Times New Roman"/>
          <w:bCs/>
          <w:sz w:val="28"/>
          <w:szCs w:val="28"/>
        </w:rPr>
        <w:t>роведением курсов химиотерапии)</w:t>
      </w:r>
      <w:r w:rsidR="00E2723A" w:rsidRPr="00CC387A">
        <w:rPr>
          <w:rFonts w:ascii="Times New Roman" w:hAnsi="Times New Roman" w:cs="Times New Roman"/>
          <w:bCs/>
          <w:sz w:val="28"/>
          <w:szCs w:val="28"/>
        </w:rPr>
        <w:t>.</w:t>
      </w:r>
    </w:p>
    <w:p w:rsidR="00AA763E" w:rsidRPr="00CC387A" w:rsidRDefault="00AA763E" w:rsidP="00CC387A">
      <w:pPr>
        <w:spacing w:after="0" w:line="240" w:lineRule="auto"/>
        <w:ind w:left="66"/>
        <w:jc w:val="both"/>
        <w:rPr>
          <w:rFonts w:ascii="Times New Roman" w:hAnsi="Times New Roman" w:cs="Times New Roman"/>
          <w:b/>
          <w:sz w:val="28"/>
          <w:szCs w:val="28"/>
        </w:rPr>
      </w:pPr>
      <w:r w:rsidRPr="00CC387A">
        <w:rPr>
          <w:rFonts w:ascii="Times New Roman" w:hAnsi="Times New Roman" w:cs="Times New Roman"/>
          <w:b/>
          <w:sz w:val="28"/>
          <w:szCs w:val="28"/>
        </w:rPr>
        <w:t>2) Диагностичесий алгоритм:</w:t>
      </w:r>
    </w:p>
    <w:p w:rsidR="00AA763E" w:rsidRPr="00CC387A" w:rsidRDefault="00AA763E" w:rsidP="00CC387A">
      <w:pPr>
        <w:spacing w:after="0" w:line="240" w:lineRule="auto"/>
        <w:ind w:left="66"/>
        <w:jc w:val="both"/>
        <w:rPr>
          <w:rFonts w:ascii="Times New Roman" w:hAnsi="Times New Roman" w:cs="Times New Roman"/>
          <w:sz w:val="28"/>
          <w:szCs w:val="28"/>
        </w:rPr>
      </w:pPr>
      <w:r w:rsidRPr="00CC387A">
        <w:rPr>
          <w:rFonts w:ascii="Times New Roman" w:hAnsi="Times New Roman" w:cs="Times New Roman"/>
          <w:noProof/>
          <w:sz w:val="28"/>
          <w:szCs w:val="28"/>
          <w:lang w:val="tr-TR" w:eastAsia="tr-TR"/>
        </w:rPr>
        <mc:AlternateContent>
          <mc:Choice Requires="wps">
            <w:drawing>
              <wp:anchor distT="0" distB="0" distL="114300" distR="114300" simplePos="0" relativeHeight="251835392" behindDoc="0" locked="0" layoutInCell="1" allowOverlap="1" wp14:anchorId="3B0904E5" wp14:editId="640DAB18">
                <wp:simplePos x="0" y="0"/>
                <wp:positionH relativeFrom="column">
                  <wp:posOffset>-235444</wp:posOffset>
                </wp:positionH>
                <wp:positionV relativeFrom="paragraph">
                  <wp:posOffset>136454</wp:posOffset>
                </wp:positionV>
                <wp:extent cx="654756" cy="2729230"/>
                <wp:effectExtent l="0" t="0" r="31115" b="52070"/>
                <wp:wrapNone/>
                <wp:docPr id="23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756" cy="2729230"/>
                        </a:xfrm>
                        <a:prstGeom prst="flowChartAlternateProcess">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5C6929" w:rsidRPr="00E2723A" w:rsidRDefault="005C6929" w:rsidP="00AA763E">
                            <w:pPr>
                              <w:jc w:val="center"/>
                              <w:rPr>
                                <w:rFonts w:ascii="Times New Roman" w:hAnsi="Times New Roman"/>
                              </w:rPr>
                            </w:pPr>
                            <w:r w:rsidRPr="00E2723A">
                              <w:t>Г</w:t>
                            </w:r>
                            <w:r w:rsidRPr="00E2723A">
                              <w:rPr>
                                <w:rFonts w:ascii="Times New Roman" w:hAnsi="Times New Roman"/>
                              </w:rPr>
                              <w:t>оспитализация в онкогематологическо отделение</w:t>
                            </w:r>
                          </w:p>
                        </w:txbxContent>
                      </wps:txbx>
                      <wps:bodyPr rot="0" vert="vert270" wrap="square" lIns="91440" tIns="45720" rIns="91440" bIns="45720" anchor="t" anchorCtr="0" upright="1">
                        <a:noAutofit/>
                      </wps:bodyPr>
                    </wps:wsp>
                  </a:graphicData>
                </a:graphic>
                <wp14:sizeRelH relativeFrom="margin">
                  <wp14:pctWidth>0</wp14:pctWidth>
                </wp14:sizeRelH>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39" type="#_x0000_t176" style="position:absolute;left:0;text-align:left;margin-left:-18.55pt;margin-top:10.75pt;width:51.55pt;height:214.9pt;z-index:251835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" strokecolor="#95b3d7" strokeweight="1pt">
                <v:fill color2="#b8cce4" focus="100%" type="gradient"/>
                <v:shadow on="t" color="#243f60" opacity=".5" offset="1pt"/>
                <v:textbox style="layout-flow:vertical;mso-layout-flow-alt:bottom-to-top">
                  <w:txbxContent>
                    <w:p w:rsidR="00A759D2" w:rsidRPr="00E2723A" w:rsidRDefault="00A759D2" w:rsidP="00AA763E">
                      <w:pPr>
                        <w:jc w:val="center"/>
                        <w:rPr>
                          <w:rFonts w:ascii="Times New Roman" w:hAnsi="Times New Roman"/>
                        </w:rPr>
                      </w:pPr>
                      <w:r w:rsidRPr="00E2723A">
                        <w:t>Г</w:t>
                      </w:r>
                      <w:r w:rsidRPr="00E2723A">
                        <w:rPr>
                          <w:rFonts w:ascii="Times New Roman" w:hAnsi="Times New Roman"/>
                        </w:rPr>
                        <w:t>оспитализация в онкогематологическо отделение</w:t>
                      </w:r>
                    </w:p>
                  </w:txbxContent>
                </v:textbox>
              </v:shape>
            </w:pict>
          </mc:Fallback>
        </mc:AlternateContent>
      </w:r>
    </w:p>
    <w:p w:rsidR="00851C55" w:rsidRPr="00CC387A" w:rsidRDefault="00851C55" w:rsidP="00CC387A">
      <w:pPr>
        <w:widowControl w:val="0"/>
        <w:autoSpaceDE w:val="0"/>
        <w:autoSpaceDN w:val="0"/>
        <w:adjustRightInd w:val="0"/>
        <w:spacing w:after="0" w:line="240" w:lineRule="auto"/>
        <w:rPr>
          <w:rFonts w:ascii="Times New Roman" w:hAnsi="Times New Roman" w:cs="Times New Roman"/>
          <w:b/>
          <w:sz w:val="28"/>
          <w:szCs w:val="28"/>
        </w:rPr>
      </w:pPr>
    </w:p>
    <w:p w:rsidR="00851C55" w:rsidRPr="00CC387A" w:rsidRDefault="00CE3B7E" w:rsidP="00CC387A">
      <w:pPr>
        <w:widowControl w:val="0"/>
        <w:autoSpaceDE w:val="0"/>
        <w:autoSpaceDN w:val="0"/>
        <w:adjustRightInd w:val="0"/>
        <w:spacing w:after="0" w:line="240" w:lineRule="auto"/>
        <w:rPr>
          <w:rFonts w:ascii="Times New Roman" w:hAnsi="Times New Roman" w:cs="Times New Roman"/>
          <w:b/>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55872" behindDoc="0" locked="0" layoutInCell="1" allowOverlap="1" wp14:anchorId="7B6992C1" wp14:editId="1C2FEA8E">
                <wp:simplePos x="0" y="0"/>
                <wp:positionH relativeFrom="column">
                  <wp:posOffset>2338424</wp:posOffset>
                </wp:positionH>
                <wp:positionV relativeFrom="paragraph">
                  <wp:posOffset>196497</wp:posOffset>
                </wp:positionV>
                <wp:extent cx="1151466" cy="1936750"/>
                <wp:effectExtent l="0" t="0" r="29845" b="63500"/>
                <wp:wrapNone/>
                <wp:docPr id="1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466" cy="193675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5C6929" w:rsidRPr="00E2723A" w:rsidRDefault="005C6929" w:rsidP="00AA763E">
                            <w:pPr>
                              <w:spacing w:after="0"/>
                              <w:jc w:val="center"/>
                              <w:rPr>
                                <w:rFonts w:ascii="Times New Roman" w:hAnsi="Times New Roman"/>
                              </w:rPr>
                            </w:pPr>
                            <w:r w:rsidRPr="00E2723A">
                              <w:rPr>
                                <w:rFonts w:ascii="Times New Roman" w:hAnsi="Times New Roman"/>
                              </w:rPr>
                              <w:t>КТ ОГК</w:t>
                            </w:r>
                          </w:p>
                          <w:p w:rsidR="005C6929" w:rsidRPr="00E2723A" w:rsidRDefault="005C6929" w:rsidP="00AA763E">
                            <w:pPr>
                              <w:spacing w:after="0"/>
                              <w:jc w:val="center"/>
                              <w:rPr>
                                <w:rFonts w:ascii="Times New Roman" w:hAnsi="Times New Roman"/>
                              </w:rPr>
                            </w:pPr>
                            <w:r w:rsidRPr="00E2723A">
                              <w:rPr>
                                <w:rFonts w:ascii="Times New Roman" w:hAnsi="Times New Roman"/>
                              </w:rPr>
                              <w:t>Сцинтиграфия скелета с те</w:t>
                            </w:r>
                            <w:r w:rsidRPr="00E2723A">
                              <w:rPr>
                                <w:rFonts w:ascii="Times New Roman" w:hAnsi="Times New Roman"/>
                              </w:rPr>
                              <w:t>х</w:t>
                            </w:r>
                            <w:r w:rsidRPr="00E2723A">
                              <w:rPr>
                                <w:rFonts w:ascii="Times New Roman" w:hAnsi="Times New Roman"/>
                              </w:rPr>
                              <w:t>нецием</w:t>
                            </w:r>
                          </w:p>
                          <w:p w:rsidR="005C6929" w:rsidRPr="00E2723A" w:rsidRDefault="005C6929" w:rsidP="00AA763E">
                            <w:pPr>
                              <w:spacing w:after="0"/>
                              <w:jc w:val="center"/>
                              <w:rPr>
                                <w:rFonts w:ascii="Times New Roman" w:hAnsi="Times New Roman"/>
                              </w:rPr>
                            </w:pPr>
                            <w:r w:rsidRPr="00E2723A">
                              <w:rPr>
                                <w:rFonts w:ascii="Times New Roman" w:hAnsi="Times New Roman"/>
                              </w:rPr>
                              <w:t>УЗИ мошонки</w:t>
                            </w:r>
                          </w:p>
                          <w:p w:rsidR="005C6929" w:rsidRPr="00E2723A" w:rsidRDefault="005C6929" w:rsidP="00AA763E">
                            <w:pPr>
                              <w:spacing w:after="0"/>
                              <w:jc w:val="center"/>
                              <w:rPr>
                                <w:rFonts w:ascii="Times New Roman" w:hAnsi="Times New Roman"/>
                              </w:rPr>
                            </w:pPr>
                            <w:r w:rsidRPr="00E2723A">
                              <w:rPr>
                                <w:rFonts w:ascii="Times New Roman" w:hAnsi="Times New Roman"/>
                              </w:rPr>
                              <w:t>Люмальная пункция</w:t>
                            </w:r>
                          </w:p>
                          <w:p w:rsidR="005C6929" w:rsidRPr="00E2723A" w:rsidRDefault="005C6929" w:rsidP="00AA763E">
                            <w:pPr>
                              <w:spacing w:after="0"/>
                              <w:jc w:val="center"/>
                              <w:rPr>
                                <w:rFonts w:ascii="Times New Roman" w:hAnsi="Times New Roman"/>
                              </w:rPr>
                            </w:pPr>
                            <w:r w:rsidRPr="00E2723A">
                              <w:rPr>
                                <w:rFonts w:ascii="Times New Roman" w:hAnsi="Times New Roman"/>
                              </w:rPr>
                              <w:t>ПЭТ 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8" o:spid="_x0000_s1040" style="position:absolute;margin-left:184.15pt;margin-top:15.45pt;width:90.65pt;height:15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" strokecolor="#95b3d7" strokeweight="1pt">
                <v:fill color2="#b8cce4" focus="100%" type="gradient"/>
                <v:shadow on="t" color="#243f60" opacity=".5" offset="1pt"/>
                <v:textbox>
                  <w:txbxContent>
                    <w:p w:rsidR="00A759D2" w:rsidRPr="00E2723A" w:rsidRDefault="00A759D2" w:rsidP="00AA763E">
                      <w:pPr>
                        <w:spacing w:after="0"/>
                        <w:jc w:val="center"/>
                        <w:rPr>
                          <w:rFonts w:ascii="Times New Roman" w:hAnsi="Times New Roman"/>
                        </w:rPr>
                      </w:pPr>
                      <w:r w:rsidRPr="00E2723A">
                        <w:rPr>
                          <w:rFonts w:ascii="Times New Roman" w:hAnsi="Times New Roman"/>
                        </w:rPr>
                        <w:t>КТ ОГК</w:t>
                      </w:r>
                    </w:p>
                    <w:p w:rsidR="00A759D2" w:rsidRPr="00E2723A" w:rsidRDefault="00A759D2" w:rsidP="00AA763E">
                      <w:pPr>
                        <w:spacing w:after="0"/>
                        <w:jc w:val="center"/>
                        <w:rPr>
                          <w:rFonts w:ascii="Times New Roman" w:hAnsi="Times New Roman"/>
                        </w:rPr>
                      </w:pPr>
                      <w:r w:rsidRPr="00E2723A">
                        <w:rPr>
                          <w:rFonts w:ascii="Times New Roman" w:hAnsi="Times New Roman"/>
                        </w:rPr>
                        <w:t>Сцинтиграфия скелета с те</w:t>
                      </w:r>
                      <w:r w:rsidRPr="00E2723A">
                        <w:rPr>
                          <w:rFonts w:ascii="Times New Roman" w:hAnsi="Times New Roman"/>
                        </w:rPr>
                        <w:t>х</w:t>
                      </w:r>
                      <w:r w:rsidRPr="00E2723A">
                        <w:rPr>
                          <w:rFonts w:ascii="Times New Roman" w:hAnsi="Times New Roman"/>
                        </w:rPr>
                        <w:t>нецием</w:t>
                      </w:r>
                    </w:p>
                    <w:p w:rsidR="00A759D2" w:rsidRPr="00E2723A" w:rsidRDefault="00A759D2" w:rsidP="00AA763E">
                      <w:pPr>
                        <w:spacing w:after="0"/>
                        <w:jc w:val="center"/>
                        <w:rPr>
                          <w:rFonts w:ascii="Times New Roman" w:hAnsi="Times New Roman"/>
                        </w:rPr>
                      </w:pPr>
                      <w:r w:rsidRPr="00E2723A">
                        <w:rPr>
                          <w:rFonts w:ascii="Times New Roman" w:hAnsi="Times New Roman"/>
                        </w:rPr>
                        <w:t>УЗИ мошонки</w:t>
                      </w:r>
                    </w:p>
                    <w:p w:rsidR="00A759D2" w:rsidRPr="00E2723A" w:rsidRDefault="00A759D2" w:rsidP="00AA763E">
                      <w:pPr>
                        <w:spacing w:after="0"/>
                        <w:jc w:val="center"/>
                        <w:rPr>
                          <w:rFonts w:ascii="Times New Roman" w:hAnsi="Times New Roman"/>
                        </w:rPr>
                      </w:pPr>
                      <w:r w:rsidRPr="00E2723A">
                        <w:rPr>
                          <w:rFonts w:ascii="Times New Roman" w:hAnsi="Times New Roman"/>
                        </w:rPr>
                        <w:t>Люмальная пункция</w:t>
                      </w:r>
                    </w:p>
                    <w:p w:rsidR="00A759D2" w:rsidRPr="00E2723A" w:rsidRDefault="00A759D2" w:rsidP="00AA763E">
                      <w:pPr>
                        <w:spacing w:after="0"/>
                        <w:jc w:val="center"/>
                        <w:rPr>
                          <w:rFonts w:ascii="Times New Roman" w:hAnsi="Times New Roman"/>
                        </w:rPr>
                      </w:pPr>
                      <w:r w:rsidRPr="00E2723A">
                        <w:rPr>
                          <w:rFonts w:ascii="Times New Roman" w:hAnsi="Times New Roman"/>
                        </w:rPr>
                        <w:t>ПЭТ КТ</w:t>
                      </w:r>
                    </w:p>
                  </w:txbxContent>
                </v:textbox>
              </v:rect>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40512" behindDoc="0" locked="0" layoutInCell="1" allowOverlap="1" wp14:anchorId="7546078C" wp14:editId="1A9C8E62">
                <wp:simplePos x="0" y="0"/>
                <wp:positionH relativeFrom="column">
                  <wp:posOffset>768985</wp:posOffset>
                </wp:positionH>
                <wp:positionV relativeFrom="paragraph">
                  <wp:posOffset>196215</wp:posOffset>
                </wp:positionV>
                <wp:extent cx="1055370" cy="1936750"/>
                <wp:effectExtent l="0" t="0" r="30480" b="63500"/>
                <wp:wrapNone/>
                <wp:docPr id="24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5370" cy="193675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5C6929" w:rsidRDefault="005C6929" w:rsidP="00AA763E">
                            <w:pPr>
                              <w:jc w:val="center"/>
                              <w:rPr>
                                <w:rFonts w:ascii="Times New Roman" w:hAnsi="Times New Roman"/>
                              </w:rPr>
                            </w:pPr>
                            <w:r w:rsidRPr="00E2723A">
                              <w:rPr>
                                <w:rFonts w:ascii="Times New Roman" w:hAnsi="Times New Roman"/>
                              </w:rPr>
                              <w:t>ОАК разве</w:t>
                            </w:r>
                            <w:r w:rsidRPr="00E2723A">
                              <w:rPr>
                                <w:rFonts w:ascii="Times New Roman" w:hAnsi="Times New Roman"/>
                              </w:rPr>
                              <w:t>р</w:t>
                            </w:r>
                            <w:r w:rsidRPr="00E2723A">
                              <w:rPr>
                                <w:rFonts w:ascii="Times New Roman" w:hAnsi="Times New Roman"/>
                              </w:rPr>
                              <w:t>нутый группа крови + резус фактор коаг</w:t>
                            </w:r>
                            <w:r w:rsidRPr="00E2723A">
                              <w:rPr>
                                <w:rFonts w:ascii="Times New Roman" w:hAnsi="Times New Roman"/>
                              </w:rPr>
                              <w:t>у</w:t>
                            </w:r>
                            <w:r w:rsidRPr="00E2723A">
                              <w:rPr>
                                <w:rFonts w:ascii="Times New Roman" w:hAnsi="Times New Roman"/>
                              </w:rPr>
                              <w:t xml:space="preserve">лограмма БХАК         ОАМ </w:t>
                            </w:r>
                          </w:p>
                          <w:p w:rsidR="005C6929" w:rsidRPr="00E2723A" w:rsidRDefault="005C6929" w:rsidP="00AA763E">
                            <w:pPr>
                              <w:jc w:val="center"/>
                              <w:rPr>
                                <w:rFonts w:ascii="Times New Roman" w:hAnsi="Times New Roman"/>
                              </w:rPr>
                            </w:pPr>
                            <w:r w:rsidRPr="00E2723A">
                              <w:rPr>
                                <w:rFonts w:ascii="Times New Roman" w:hAnsi="Times New Roman"/>
                              </w:rPr>
                              <w:t>ислледование ликвора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41" style="position:absolute;margin-left:60.55pt;margin-top:15.45pt;width:83.1pt;height:15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" strokecolor="#95b3d7" strokeweight="1pt">
                <v:fill color2="#b8cce4" focus="100%" type="gradient"/>
                <v:shadow on="t" color="#243f60" opacity=".5" offset="1pt"/>
                <v:textbox>
                  <w:txbxContent>
                    <w:p w:rsidR="00A759D2" w:rsidRDefault="00A759D2" w:rsidP="00AA763E">
                      <w:pPr>
                        <w:jc w:val="center"/>
                        <w:rPr>
                          <w:rFonts w:ascii="Times New Roman" w:hAnsi="Times New Roman"/>
                        </w:rPr>
                      </w:pPr>
                      <w:r w:rsidRPr="00E2723A">
                        <w:rPr>
                          <w:rFonts w:ascii="Times New Roman" w:hAnsi="Times New Roman"/>
                        </w:rPr>
                        <w:t>ОАК разве</w:t>
                      </w:r>
                      <w:r w:rsidRPr="00E2723A">
                        <w:rPr>
                          <w:rFonts w:ascii="Times New Roman" w:hAnsi="Times New Roman"/>
                        </w:rPr>
                        <w:t>р</w:t>
                      </w:r>
                      <w:r w:rsidRPr="00E2723A">
                        <w:rPr>
                          <w:rFonts w:ascii="Times New Roman" w:hAnsi="Times New Roman"/>
                        </w:rPr>
                        <w:t>нутый группа крови + резус фактор коаг</w:t>
                      </w:r>
                      <w:r w:rsidRPr="00E2723A">
                        <w:rPr>
                          <w:rFonts w:ascii="Times New Roman" w:hAnsi="Times New Roman"/>
                        </w:rPr>
                        <w:t>у</w:t>
                      </w:r>
                      <w:r w:rsidRPr="00E2723A">
                        <w:rPr>
                          <w:rFonts w:ascii="Times New Roman" w:hAnsi="Times New Roman"/>
                        </w:rPr>
                        <w:t xml:space="preserve">лограмма БХАК         ОАМ </w:t>
                      </w:r>
                    </w:p>
                    <w:p w:rsidR="00A759D2" w:rsidRPr="00E2723A" w:rsidRDefault="00A759D2" w:rsidP="00AA763E">
                      <w:pPr>
                        <w:jc w:val="center"/>
                        <w:rPr>
                          <w:rFonts w:ascii="Times New Roman" w:hAnsi="Times New Roman"/>
                        </w:rPr>
                      </w:pPr>
                      <w:r w:rsidRPr="00E2723A">
                        <w:rPr>
                          <w:rFonts w:ascii="Times New Roman" w:hAnsi="Times New Roman"/>
                        </w:rPr>
                        <w:t>ислледование ликвора</w:t>
                      </w:r>
                    </w:p>
                  </w:txbxContent>
                </v:textbox>
              </v:rect>
            </w:pict>
          </mc:Fallback>
        </mc:AlternateContent>
      </w:r>
      <w:r w:rsidR="00AA763E"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38464" behindDoc="0" locked="0" layoutInCell="1" allowOverlap="1" wp14:anchorId="030EF748" wp14:editId="7031490A">
                <wp:simplePos x="0" y="0"/>
                <wp:positionH relativeFrom="column">
                  <wp:posOffset>3957320</wp:posOffset>
                </wp:positionH>
                <wp:positionV relativeFrom="paragraph">
                  <wp:posOffset>20955</wp:posOffset>
                </wp:positionV>
                <wp:extent cx="1843405" cy="1728470"/>
                <wp:effectExtent l="0" t="0" r="42545" b="62230"/>
                <wp:wrapNone/>
                <wp:docPr id="24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3405" cy="1728470"/>
                        </a:xfrm>
                        <a:prstGeom prst="octagon">
                          <a:avLst>
                            <a:gd name="adj" fmla="val 29287"/>
                          </a:avLst>
                        </a:prstGeom>
                        <a:gradFill rotWithShape="0">
                          <a:gsLst>
                            <a:gs pos="0">
                              <a:srgbClr val="D99594"/>
                            </a:gs>
                            <a:gs pos="50000">
                              <a:srgbClr val="F2DBDB"/>
                            </a:gs>
                            <a:gs pos="100000">
                              <a:srgbClr val="D99594"/>
                            </a:gs>
                          </a:gsLst>
                          <a:lin ang="18900000" scaled="1"/>
                        </a:gradFill>
                        <a:ln w="12700">
                          <a:solidFill>
                            <a:srgbClr val="D99594"/>
                          </a:solidFill>
                          <a:miter lim="800000"/>
                          <a:headEnd/>
                          <a:tailEnd/>
                        </a:ln>
                        <a:effectLst>
                          <a:outerShdw dist="28398" dir="3806097" algn="ctr" rotWithShape="0">
                            <a:srgbClr val="622423">
                              <a:alpha val="50000"/>
                            </a:srgbClr>
                          </a:outerShdw>
                        </a:effectLst>
                      </wps:spPr>
                      <wps:txbx>
                        <w:txbxContent>
                          <w:p w:rsidR="005C6929" w:rsidRPr="00F9031E" w:rsidRDefault="005C6929" w:rsidP="00AA763E">
                            <w:pPr>
                              <w:jc w:val="center"/>
                              <w:rPr>
                                <w:rFonts w:ascii="Times New Roman" w:hAnsi="Times New Roman"/>
                                <w:sz w:val="28"/>
                                <w:szCs w:val="28"/>
                              </w:rPr>
                            </w:pPr>
                            <w:r w:rsidRPr="00F9031E">
                              <w:rPr>
                                <w:rFonts w:ascii="Times New Roman" w:hAnsi="Times New Roman"/>
                                <w:b/>
                                <w:sz w:val="28"/>
                                <w:szCs w:val="28"/>
                              </w:rPr>
                              <w:t xml:space="preserve">Оперативный </w:t>
                            </w:r>
                            <w:r>
                              <w:rPr>
                                <w:rFonts w:ascii="Times New Roman" w:hAnsi="Times New Roman"/>
                                <w:b/>
                                <w:sz w:val="28"/>
                                <w:szCs w:val="28"/>
                              </w:rPr>
                              <w:t xml:space="preserve">1 </w:t>
                            </w:r>
                            <w:r w:rsidRPr="00F9031E">
                              <w:rPr>
                                <w:rFonts w:ascii="Times New Roman" w:hAnsi="Times New Roman"/>
                                <w:b/>
                                <w:sz w:val="28"/>
                                <w:szCs w:val="28"/>
                              </w:rPr>
                              <w:t>этап</w:t>
                            </w:r>
                            <w:r>
                              <w:rPr>
                                <w:rFonts w:ascii="Times New Roman" w:hAnsi="Times New Roman"/>
                                <w:sz w:val="28"/>
                                <w:szCs w:val="28"/>
                              </w:rPr>
                              <w:t xml:space="preserve"> (био</w:t>
                            </w:r>
                            <w:r>
                              <w:rPr>
                                <w:rFonts w:ascii="Times New Roman" w:hAnsi="Times New Roman"/>
                                <w:sz w:val="28"/>
                                <w:szCs w:val="28"/>
                              </w:rPr>
                              <w:t>п</w:t>
                            </w:r>
                            <w:r>
                              <w:rPr>
                                <w:rFonts w:ascii="Times New Roman" w:hAnsi="Times New Roman"/>
                                <w:sz w:val="28"/>
                                <w:szCs w:val="28"/>
                              </w:rPr>
                              <w:t>сия образов</w:t>
                            </w:r>
                            <w:r>
                              <w:rPr>
                                <w:rFonts w:ascii="Times New Roman" w:hAnsi="Times New Roman"/>
                                <w:sz w:val="28"/>
                                <w:szCs w:val="28"/>
                              </w:rPr>
                              <w:t>а</w:t>
                            </w:r>
                            <w:r>
                              <w:rPr>
                                <w:rFonts w:ascii="Times New Roman" w:hAnsi="Times New Roman"/>
                                <w:sz w:val="28"/>
                                <w:szCs w:val="28"/>
                              </w:rPr>
                              <w:t>ния)</w:t>
                            </w:r>
                          </w:p>
                        </w:txbxContent>
                      </wps:txbx>
                      <wps:bodyPr rot="0" vert="horz" wrap="square" lIns="91440" tIns="45720" rIns="91440" bIns="45720" anchor="t" anchorCtr="0" upright="1">
                        <a:noAutofit/>
                      </wps:bodyPr>
                    </wps:wsp>
                  </a:graphicData>
                </a:graphic>
              </wp:anchor>
            </w:drawing>
          </mc:Choice>
          <mc:Fallback>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6" o:spid="_x0000_s1042" type="#_x0000_t10" style="position:absolute;margin-left:311.6pt;margin-top:1.65pt;width:145.15pt;height:136.1pt;z-index:251838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" fillcolor="#d99594" strokecolor="#d99594" strokeweight="1pt">
                <v:fill color2="#f2dbdb" angle="135" focus="50%" type="gradient"/>
                <v:shadow on="t" color="#622423" opacity=".5" offset="1pt"/>
                <v:textbox>
                  <w:txbxContent>
                    <w:p w:rsidR="00A759D2" w:rsidRPr="00F9031E" w:rsidRDefault="00A759D2" w:rsidP="00AA763E">
                      <w:pPr>
                        <w:jc w:val="center"/>
                        <w:rPr>
                          <w:rFonts w:ascii="Times New Roman" w:hAnsi="Times New Roman"/>
                          <w:sz w:val="28"/>
                          <w:szCs w:val="28"/>
                        </w:rPr>
                      </w:pPr>
                      <w:r w:rsidRPr="00F9031E">
                        <w:rPr>
                          <w:rFonts w:ascii="Times New Roman" w:hAnsi="Times New Roman"/>
                          <w:b/>
                          <w:sz w:val="28"/>
                          <w:szCs w:val="28"/>
                        </w:rPr>
                        <w:t xml:space="preserve">Оперативный </w:t>
                      </w:r>
                      <w:r>
                        <w:rPr>
                          <w:rFonts w:ascii="Times New Roman" w:hAnsi="Times New Roman"/>
                          <w:b/>
                          <w:sz w:val="28"/>
                          <w:szCs w:val="28"/>
                        </w:rPr>
                        <w:t xml:space="preserve">1 </w:t>
                      </w:r>
                      <w:r w:rsidRPr="00F9031E">
                        <w:rPr>
                          <w:rFonts w:ascii="Times New Roman" w:hAnsi="Times New Roman"/>
                          <w:b/>
                          <w:sz w:val="28"/>
                          <w:szCs w:val="28"/>
                        </w:rPr>
                        <w:t>этап</w:t>
                      </w:r>
                      <w:r>
                        <w:rPr>
                          <w:rFonts w:ascii="Times New Roman" w:hAnsi="Times New Roman"/>
                          <w:sz w:val="28"/>
                          <w:szCs w:val="28"/>
                        </w:rPr>
                        <w:t xml:space="preserve"> (био</w:t>
                      </w:r>
                      <w:r>
                        <w:rPr>
                          <w:rFonts w:ascii="Times New Roman" w:hAnsi="Times New Roman"/>
                          <w:sz w:val="28"/>
                          <w:szCs w:val="28"/>
                        </w:rPr>
                        <w:t>п</w:t>
                      </w:r>
                      <w:r>
                        <w:rPr>
                          <w:rFonts w:ascii="Times New Roman" w:hAnsi="Times New Roman"/>
                          <w:sz w:val="28"/>
                          <w:szCs w:val="28"/>
                        </w:rPr>
                        <w:t>сия образов</w:t>
                      </w:r>
                      <w:r>
                        <w:rPr>
                          <w:rFonts w:ascii="Times New Roman" w:hAnsi="Times New Roman"/>
                          <w:sz w:val="28"/>
                          <w:szCs w:val="28"/>
                        </w:rPr>
                        <w:t>а</w:t>
                      </w:r>
                      <w:r>
                        <w:rPr>
                          <w:rFonts w:ascii="Times New Roman" w:hAnsi="Times New Roman"/>
                          <w:sz w:val="28"/>
                          <w:szCs w:val="28"/>
                        </w:rPr>
                        <w:t>ния)</w:t>
                      </w:r>
                    </w:p>
                  </w:txbxContent>
                </v:textbox>
              </v:shape>
            </w:pict>
          </mc:Fallback>
        </mc:AlternateContent>
      </w:r>
    </w:p>
    <w:p w:rsidR="00851C55" w:rsidRPr="00CC387A" w:rsidRDefault="00851C55" w:rsidP="00CC387A">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AB54C4" w:rsidRPr="00CC387A" w:rsidRDefault="00CE3B7E"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36416" behindDoc="0" locked="0" layoutInCell="1" allowOverlap="1" wp14:anchorId="2DCBF434" wp14:editId="04644B22">
                <wp:simplePos x="0" y="0"/>
                <wp:positionH relativeFrom="column">
                  <wp:posOffset>471805</wp:posOffset>
                </wp:positionH>
                <wp:positionV relativeFrom="paragraph">
                  <wp:posOffset>219075</wp:posOffset>
                </wp:positionV>
                <wp:extent cx="299720" cy="0"/>
                <wp:effectExtent l="0" t="114300" r="0" b="133350"/>
                <wp:wrapNone/>
                <wp:docPr id="23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20" cy="0"/>
                        </a:xfrm>
                        <a:prstGeom prst="straightConnector1">
                          <a:avLst/>
                        </a:prstGeom>
                        <a:noFill/>
                        <a:ln w="635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anchor>
            </w:drawing>
          </mc:Choice>
          <mc:Fallback>
            <w:pict>
              <v:shape id="AutoShape 4" o:spid="_x0000_s1026" type="#_x0000_t32" style="position:absolute;margin-left:37.15pt;margin-top:17.25pt;width:23.6pt;height:0;z-index:25183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" strokecolor="#4f81bd" strokeweight="5pt">
                <v:stroke endarrow="block"/>
                <v:shadow color="#868686"/>
              </v:shape>
            </w:pict>
          </mc:Fallback>
        </mc:AlternateContent>
      </w:r>
      <w:r w:rsidR="00AA763E"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57920" behindDoc="0" locked="0" layoutInCell="1" allowOverlap="1" wp14:anchorId="16A2FB78" wp14:editId="0595F334">
                <wp:simplePos x="0" y="0"/>
                <wp:positionH relativeFrom="column">
                  <wp:posOffset>3673475</wp:posOffset>
                </wp:positionH>
                <wp:positionV relativeFrom="paragraph">
                  <wp:posOffset>224790</wp:posOffset>
                </wp:positionV>
                <wp:extent cx="299720" cy="0"/>
                <wp:effectExtent l="0" t="114300" r="0" b="133350"/>
                <wp:wrapNone/>
                <wp:docPr id="12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20" cy="0"/>
                        </a:xfrm>
                        <a:prstGeom prst="straightConnector1">
                          <a:avLst/>
                        </a:prstGeom>
                        <a:noFill/>
                        <a:ln w="635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anchor>
            </w:drawing>
          </mc:Choice>
          <mc:Fallback>
            <w:pict>
              <v:shape id="AutoShape 5" o:spid="_x0000_s1026" type="#_x0000_t32" style="position:absolute;margin-left:289.25pt;margin-top:17.7pt;width:23.6pt;height:0;z-index:25185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" strokecolor="#4f81bd" strokeweight="5pt">
                <v:stroke endarrow="block"/>
                <v:shadow color="#868686"/>
              </v:shape>
            </w:pict>
          </mc:Fallback>
        </mc:AlternateContent>
      </w:r>
      <w:r w:rsidR="00AA763E"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37440" behindDoc="0" locked="0" layoutInCell="1" allowOverlap="1" wp14:anchorId="649FC5BD" wp14:editId="6071D82C">
                <wp:simplePos x="0" y="0"/>
                <wp:positionH relativeFrom="column">
                  <wp:posOffset>1823508</wp:posOffset>
                </wp:positionH>
                <wp:positionV relativeFrom="paragraph">
                  <wp:posOffset>230505</wp:posOffset>
                </wp:positionV>
                <wp:extent cx="299720" cy="0"/>
                <wp:effectExtent l="0" t="114300" r="0" b="133350"/>
                <wp:wrapNone/>
                <wp:docPr id="24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20" cy="0"/>
                        </a:xfrm>
                        <a:prstGeom prst="straightConnector1">
                          <a:avLst/>
                        </a:prstGeom>
                        <a:noFill/>
                        <a:ln w="635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anchor>
            </w:drawing>
          </mc:Choice>
          <mc:Fallback>
            <w:pict>
              <v:shape id="AutoShape 5" o:spid="_x0000_s1026" type="#_x0000_t32" style="position:absolute;margin-left:143.6pt;margin-top:18.15pt;width:23.6pt;height:0;z-index:25183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" strokecolor="#4f81bd" strokeweight="5pt">
                <v:stroke endarrow="block"/>
                <v:shadow color="#868686"/>
              </v:shape>
            </w:pict>
          </mc:Fallback>
        </mc:AlternateContent>
      </w: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61702F" w:rsidRPr="00CC387A" w:rsidRDefault="00957488" w:rsidP="00CC387A">
      <w:pPr>
        <w:widowControl w:val="0"/>
        <w:autoSpaceDE w:val="0"/>
        <w:autoSpaceDN w:val="0"/>
        <w:adjustRightInd w:val="0"/>
        <w:spacing w:after="0" w:line="240" w:lineRule="auto"/>
        <w:rPr>
          <w:rFonts w:ascii="Times New Roman" w:eastAsia="Times New Roman" w:hAnsi="Times New Roman" w:cs="Times New Roman"/>
          <w:sz w:val="28"/>
          <w:szCs w:val="28"/>
        </w:rPr>
        <w:sectPr w:rsidR="0061702F" w:rsidRPr="00CC387A" w:rsidSect="00122C33">
          <w:footerReference w:type="default" r:id="rId9"/>
          <w:pgSz w:w="11906" w:h="16838"/>
          <w:pgMar w:top="1104" w:right="849" w:bottom="736" w:left="993" w:header="720" w:footer="720" w:gutter="0"/>
          <w:cols w:space="720" w:equalWidth="0">
            <w:col w:w="10064"/>
          </w:cols>
          <w:noEndnote/>
        </w:sectPr>
      </w:pPr>
      <w:r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7680" behindDoc="0" locked="0" layoutInCell="1" allowOverlap="1" wp14:anchorId="0712EAFE" wp14:editId="7BCDC7C5">
                <wp:simplePos x="0" y="0"/>
                <wp:positionH relativeFrom="column">
                  <wp:posOffset>4142105</wp:posOffset>
                </wp:positionH>
                <wp:positionV relativeFrom="paragraph">
                  <wp:posOffset>3536315</wp:posOffset>
                </wp:positionV>
                <wp:extent cx="2043430" cy="361315"/>
                <wp:effectExtent l="0" t="0" r="33020" b="57785"/>
                <wp:wrapNone/>
                <wp:docPr id="25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3430" cy="361315"/>
                        </a:xfrm>
                        <a:prstGeom prst="homePlate">
                          <a:avLst>
                            <a:gd name="adj" fmla="val 59593"/>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rsidR="005C6929" w:rsidRPr="00074C45" w:rsidRDefault="005C6929" w:rsidP="00AE3542">
                            <w:pPr>
                              <w:jc w:val="center"/>
                              <w:rPr>
                                <w:rFonts w:ascii="Times New Roman" w:hAnsi="Times New Roman"/>
                                <w:sz w:val="28"/>
                                <w:szCs w:val="28"/>
                              </w:rPr>
                            </w:pPr>
                            <w:r w:rsidRPr="00074C45">
                              <w:rPr>
                                <w:rFonts w:ascii="Times New Roman" w:hAnsi="Times New Roman"/>
                                <w:b/>
                                <w:sz w:val="28"/>
                                <w:szCs w:val="28"/>
                              </w:rPr>
                              <w:t>Лучевая терапия</w:t>
                            </w:r>
                            <w:r w:rsidRPr="00074C45">
                              <w:rPr>
                                <w:rFonts w:ascii="Times New Roman" w:hAnsi="Times New Roman"/>
                                <w:sz w:val="28"/>
                                <w:szCs w:val="28"/>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5" o:spid="_x0000_s1043" type="#_x0000_t15" style="position:absolute;margin-left:326.15pt;margin-top:278.45pt;width:160.9pt;height:28.45pt;z-index:25184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" adj="19324" fillcolor="#fabf8f" strokecolor="#f79646" strokeweight="1pt">
                <v:fill color2="#f79646" focus="50%" type="gradient"/>
                <v:shadow on="t" color="#974706" offset="1pt"/>
                <v:textbox>
                  <w:txbxContent>
                    <w:p w:rsidR="00A759D2" w:rsidRPr="00074C45" w:rsidRDefault="00A759D2" w:rsidP="00AE3542">
                      <w:pPr>
                        <w:jc w:val="center"/>
                        <w:rPr>
                          <w:rFonts w:ascii="Times New Roman" w:hAnsi="Times New Roman"/>
                          <w:sz w:val="28"/>
                          <w:szCs w:val="28"/>
                        </w:rPr>
                      </w:pPr>
                      <w:r w:rsidRPr="00074C45">
                        <w:rPr>
                          <w:rFonts w:ascii="Times New Roman" w:hAnsi="Times New Roman"/>
                          <w:b/>
                          <w:sz w:val="28"/>
                          <w:szCs w:val="28"/>
                        </w:rPr>
                        <w:t>Лучевая терапия</w:t>
                      </w:r>
                      <w:r w:rsidRPr="00074C45">
                        <w:rPr>
                          <w:rFonts w:ascii="Times New Roman" w:hAnsi="Times New Roman"/>
                          <w:sz w:val="28"/>
                          <w:szCs w:val="28"/>
                        </w:rPr>
                        <w:t xml:space="preserve"> </w:t>
                      </w:r>
                    </w:p>
                  </w:txbxContent>
                </v:textbox>
              </v:shape>
            </w:pict>
          </mc:Fallback>
        </mc:AlternateContent>
      </w:r>
      <w:r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39488" behindDoc="0" locked="0" layoutInCell="1" allowOverlap="1" wp14:anchorId="775C7202" wp14:editId="308EC17F">
                <wp:simplePos x="0" y="0"/>
                <wp:positionH relativeFrom="column">
                  <wp:posOffset>4885990</wp:posOffset>
                </wp:positionH>
                <wp:positionV relativeFrom="paragraph">
                  <wp:posOffset>723049</wp:posOffset>
                </wp:positionV>
                <wp:extent cx="0" cy="509974"/>
                <wp:effectExtent l="114300" t="0" r="76200" b="61595"/>
                <wp:wrapNone/>
                <wp:docPr id="24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9974"/>
                        </a:xfrm>
                        <a:prstGeom prst="straightConnector1">
                          <a:avLst/>
                        </a:prstGeom>
                        <a:noFill/>
                        <a:ln w="63500">
                          <a:solidFill>
                            <a:srgbClr val="C0504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384.7pt;margin-top:56.95pt;width:0;height:40.1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" strokecolor="#c0504d" strokeweight="5pt">
                <v:stroke endarrow="block"/>
                <v:shadow color="#868686"/>
              </v:shape>
            </w:pict>
          </mc:Fallback>
        </mc:AlternateContent>
      </w:r>
      <w:r w:rsidR="00AE3542"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8704" behindDoc="0" locked="0" layoutInCell="1" allowOverlap="1" wp14:anchorId="6FA1E7E5" wp14:editId="314A3653">
                <wp:simplePos x="0" y="0"/>
                <wp:positionH relativeFrom="column">
                  <wp:posOffset>4147185</wp:posOffset>
                </wp:positionH>
                <wp:positionV relativeFrom="paragraph">
                  <wp:posOffset>3099788</wp:posOffset>
                </wp:positionV>
                <wp:extent cx="2043430" cy="395111"/>
                <wp:effectExtent l="0" t="0" r="33020" b="62230"/>
                <wp:wrapNone/>
                <wp:docPr id="25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3430" cy="395111"/>
                        </a:xfrm>
                        <a:prstGeom prst="homePlate">
                          <a:avLst>
                            <a:gd name="adj" fmla="val 59593"/>
                          </a:avLst>
                        </a:prstGeom>
                        <a:gradFill rotWithShape="0">
                          <a:gsLst>
                            <a:gs pos="0">
                              <a:srgbClr val="FABF8F"/>
                            </a:gs>
                            <a:gs pos="50000">
                              <a:srgbClr val="F79646"/>
                            </a:gs>
                            <a:gs pos="100000">
                              <a:srgbClr val="FABF8F"/>
                            </a:gs>
                          </a:gsLst>
                          <a:lin ang="5400000" scaled="1"/>
                        </a:gradFill>
                        <a:ln w="12700">
                          <a:solidFill>
                            <a:srgbClr val="F79646"/>
                          </a:solidFill>
                          <a:miter lim="800000"/>
                          <a:headEnd/>
                          <a:tailEnd/>
                        </a:ln>
                        <a:effectLst>
                          <a:outerShdw dist="28398" dir="3806097" algn="ctr" rotWithShape="0">
                            <a:srgbClr val="974706"/>
                          </a:outerShdw>
                        </a:effectLst>
                      </wps:spPr>
                      <wps:txbx>
                        <w:txbxContent>
                          <w:p w:rsidR="005C6929" w:rsidRPr="00074C45" w:rsidRDefault="005C6929" w:rsidP="00AA763E">
                            <w:pPr>
                              <w:rPr>
                                <w:rFonts w:ascii="Times New Roman" w:hAnsi="Times New Roman"/>
                                <w:sz w:val="28"/>
                                <w:szCs w:val="28"/>
                              </w:rPr>
                            </w:pPr>
                            <w:r>
                              <w:rPr>
                                <w:rFonts w:ascii="Times New Roman" w:hAnsi="Times New Roman"/>
                                <w:b/>
                                <w:sz w:val="28"/>
                                <w:szCs w:val="28"/>
                              </w:rPr>
                              <w:t xml:space="preserve">ХИМИОТЕРАПИЯ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AutoShape 16" o:spid="_x0000_s1044" type="#_x0000_t15" style="position:absolute;margin-left:326.55pt;margin-top:244.1pt;width:160.9pt;height:31.1pt;z-index:25184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" adj="19111" fillcolor="#fabf8f" strokecolor="#f79646" strokeweight="1pt">
                <v:fill color2="#f79646" focus="50%" type="gradient"/>
                <v:shadow on="t" color="#974706" offset="1pt"/>
                <v:textbox>
                  <w:txbxContent>
                    <w:p w:rsidR="00A759D2" w:rsidRPr="00074C45" w:rsidRDefault="00A759D2" w:rsidP="00AA763E">
                      <w:pPr>
                        <w:rPr>
                          <w:rFonts w:ascii="Times New Roman" w:hAnsi="Times New Roman"/>
                          <w:sz w:val="28"/>
                          <w:szCs w:val="28"/>
                        </w:rPr>
                      </w:pPr>
                      <w:r>
                        <w:rPr>
                          <w:rFonts w:ascii="Times New Roman" w:hAnsi="Times New Roman"/>
                          <w:b/>
                          <w:sz w:val="28"/>
                          <w:szCs w:val="28"/>
                        </w:rPr>
                        <w:t xml:space="preserve">ХИМИОТЕРАПИЯ </w:t>
                      </w:r>
                    </w:p>
                  </w:txbxContent>
                </v:textbox>
              </v:shape>
            </w:pict>
          </mc:Fallback>
        </mc:AlternateContent>
      </w:r>
      <w:r w:rsidR="00AE3542"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53824" behindDoc="0" locked="0" layoutInCell="1" allowOverlap="1" wp14:anchorId="1186343B" wp14:editId="648E8696">
                <wp:simplePos x="0" y="0"/>
                <wp:positionH relativeFrom="column">
                  <wp:posOffset>3681730</wp:posOffset>
                </wp:positionH>
                <wp:positionV relativeFrom="paragraph">
                  <wp:posOffset>3505835</wp:posOffset>
                </wp:positionV>
                <wp:extent cx="462280" cy="0"/>
                <wp:effectExtent l="0" t="114300" r="0" b="133350"/>
                <wp:wrapNone/>
                <wp:docPr id="12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2280" cy="0"/>
                        </a:xfrm>
                        <a:prstGeom prst="straightConnector1">
                          <a:avLst/>
                        </a:prstGeom>
                        <a:noFill/>
                        <a:ln w="635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id="AutoShape 5" o:spid="_x0000_s1026" type="#_x0000_t32" style="position:absolute;margin-left:289.9pt;margin-top:276.05pt;width:36.4pt;height:0;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" strokecolor="#4f81bd" strokeweight="5pt">
                <v:stroke endarrow="block"/>
                <v:shadow color="#868686"/>
              </v:shape>
            </w:pict>
          </mc:Fallback>
        </mc:AlternateContent>
      </w:r>
      <w:r w:rsidR="00AE3542"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2560" behindDoc="0" locked="0" layoutInCell="1" allowOverlap="1" wp14:anchorId="4ACE0973" wp14:editId="5D4D5C43">
                <wp:simplePos x="0" y="0"/>
                <wp:positionH relativeFrom="column">
                  <wp:posOffset>1810385</wp:posOffset>
                </wp:positionH>
                <wp:positionV relativeFrom="paragraph">
                  <wp:posOffset>2975469</wp:posOffset>
                </wp:positionV>
                <wp:extent cx="1871345" cy="993422"/>
                <wp:effectExtent l="0" t="0" r="33655" b="54610"/>
                <wp:wrapNone/>
                <wp:docPr id="24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345" cy="993422"/>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5C6929" w:rsidRPr="00004B3A" w:rsidRDefault="005C6929" w:rsidP="00AA763E">
                            <w:pPr>
                              <w:jc w:val="center"/>
                              <w:rPr>
                                <w:rFonts w:ascii="Times New Roman" w:hAnsi="Times New Roman"/>
                                <w:b/>
                                <w:sz w:val="28"/>
                                <w:szCs w:val="28"/>
                              </w:rPr>
                            </w:pPr>
                            <w:r>
                              <w:rPr>
                                <w:rFonts w:ascii="Times New Roman" w:hAnsi="Times New Roman"/>
                                <w:b/>
                                <w:sz w:val="28"/>
                                <w:szCs w:val="28"/>
                              </w:rPr>
                              <w:t xml:space="preserve">МРТ/КТ </w:t>
                            </w:r>
                            <w:proofErr w:type="gramStart"/>
                            <w:r>
                              <w:rPr>
                                <w:rFonts w:ascii="Times New Roman" w:hAnsi="Times New Roman"/>
                                <w:b/>
                                <w:sz w:val="28"/>
                                <w:szCs w:val="28"/>
                              </w:rPr>
                              <w:t>в первые</w:t>
                            </w:r>
                            <w:proofErr w:type="gramEnd"/>
                            <w:r>
                              <w:rPr>
                                <w:rFonts w:ascii="Times New Roman" w:hAnsi="Times New Roman"/>
                                <w:b/>
                                <w:sz w:val="28"/>
                                <w:szCs w:val="28"/>
                              </w:rPr>
                              <w:t xml:space="preserve"> 48 часов для опр</w:t>
                            </w:r>
                            <w:r>
                              <w:rPr>
                                <w:rFonts w:ascii="Times New Roman" w:hAnsi="Times New Roman"/>
                                <w:b/>
                                <w:sz w:val="28"/>
                                <w:szCs w:val="28"/>
                              </w:rPr>
                              <w:t>е</w:t>
                            </w:r>
                            <w:r>
                              <w:rPr>
                                <w:rFonts w:ascii="Times New Roman" w:hAnsi="Times New Roman"/>
                                <w:b/>
                                <w:sz w:val="28"/>
                                <w:szCs w:val="28"/>
                              </w:rPr>
                              <w:t>деления остаточной опухоли</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0" o:spid="_x0000_s1045" style="position:absolute;margin-left:142.55pt;margin-top:234.3pt;width:147.35pt;height:78.2pt;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" strokecolor="#95b3d7" strokeweight="1pt">
                <v:fill color2="#b8cce4" focus="100%" type="gradient"/>
                <v:shadow on="t" color="#243f60" opacity=".5" offset="1pt"/>
                <v:textbox>
                  <w:txbxContent>
                    <w:p w:rsidR="00A759D2" w:rsidRPr="00004B3A" w:rsidRDefault="00A759D2" w:rsidP="00AA763E">
                      <w:pPr>
                        <w:jc w:val="center"/>
                        <w:rPr>
                          <w:rFonts w:ascii="Times New Roman" w:hAnsi="Times New Roman"/>
                          <w:b/>
                          <w:sz w:val="28"/>
                          <w:szCs w:val="28"/>
                        </w:rPr>
                      </w:pPr>
                      <w:r>
                        <w:rPr>
                          <w:rFonts w:ascii="Times New Roman" w:hAnsi="Times New Roman"/>
                          <w:b/>
                          <w:sz w:val="28"/>
                          <w:szCs w:val="28"/>
                        </w:rPr>
                        <w:t xml:space="preserve">МРТ/КТ </w:t>
                      </w:r>
                      <w:proofErr w:type="gramStart"/>
                      <w:r>
                        <w:rPr>
                          <w:rFonts w:ascii="Times New Roman" w:hAnsi="Times New Roman"/>
                          <w:b/>
                          <w:sz w:val="28"/>
                          <w:szCs w:val="28"/>
                        </w:rPr>
                        <w:t>в первые</w:t>
                      </w:r>
                      <w:proofErr w:type="gramEnd"/>
                      <w:r>
                        <w:rPr>
                          <w:rFonts w:ascii="Times New Roman" w:hAnsi="Times New Roman"/>
                          <w:b/>
                          <w:sz w:val="28"/>
                          <w:szCs w:val="28"/>
                        </w:rPr>
                        <w:t xml:space="preserve"> 48 часов для опр</w:t>
                      </w:r>
                      <w:r>
                        <w:rPr>
                          <w:rFonts w:ascii="Times New Roman" w:hAnsi="Times New Roman"/>
                          <w:b/>
                          <w:sz w:val="28"/>
                          <w:szCs w:val="28"/>
                        </w:rPr>
                        <w:t>е</w:t>
                      </w:r>
                      <w:r>
                        <w:rPr>
                          <w:rFonts w:ascii="Times New Roman" w:hAnsi="Times New Roman"/>
                          <w:b/>
                          <w:sz w:val="28"/>
                          <w:szCs w:val="28"/>
                        </w:rPr>
                        <w:t>деления остаточной опухоли</w:t>
                      </w:r>
                    </w:p>
                  </w:txbxContent>
                </v:textbox>
              </v:rect>
            </w:pict>
          </mc:Fallback>
        </mc:AlternateContent>
      </w:r>
      <w:r w:rsidR="00AE3542"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50752" behindDoc="0" locked="0" layoutInCell="1" allowOverlap="1" wp14:anchorId="7BD96E39" wp14:editId="5F667286">
                <wp:simplePos x="0" y="0"/>
                <wp:positionH relativeFrom="column">
                  <wp:posOffset>1483078</wp:posOffset>
                </wp:positionH>
                <wp:positionV relativeFrom="paragraph">
                  <wp:posOffset>3506329</wp:posOffset>
                </wp:positionV>
                <wp:extent cx="345016" cy="0"/>
                <wp:effectExtent l="0" t="114300" r="0" b="133350"/>
                <wp:wrapNone/>
                <wp:docPr id="25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016" cy="0"/>
                        </a:xfrm>
                        <a:prstGeom prst="straightConnector1">
                          <a:avLst/>
                        </a:prstGeom>
                        <a:noFill/>
                        <a:ln w="63500">
                          <a:solidFill>
                            <a:srgbClr val="C0504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anchor>
            </w:drawing>
          </mc:Choice>
          <mc:Fallback>
            <w:pict>
              <v:shape id="AutoShape 18" o:spid="_x0000_s1026" type="#_x0000_t32" style="position:absolute;margin-left:116.8pt;margin-top:276.1pt;width:27.15pt;height:0;z-index:251850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" strokecolor="#c0504d" strokeweight="5pt">
                <v:stroke endarrow="block"/>
                <v:shadow color="#868686"/>
              </v:shape>
            </w:pict>
          </mc:Fallback>
        </mc:AlternateContent>
      </w:r>
      <w:r w:rsidR="00AE3542"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59968" behindDoc="0" locked="0" layoutInCell="1" allowOverlap="1" wp14:anchorId="78445538" wp14:editId="70863DAD">
                <wp:simplePos x="0" y="0"/>
                <wp:positionH relativeFrom="column">
                  <wp:posOffset>-353695</wp:posOffset>
                </wp:positionH>
                <wp:positionV relativeFrom="paragraph">
                  <wp:posOffset>2675890</wp:posOffset>
                </wp:positionV>
                <wp:extent cx="1843405" cy="1728470"/>
                <wp:effectExtent l="0" t="0" r="42545" b="62230"/>
                <wp:wrapNone/>
                <wp:docPr id="12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3405" cy="1728470"/>
                        </a:xfrm>
                        <a:prstGeom prst="octagon">
                          <a:avLst>
                            <a:gd name="adj" fmla="val 29287"/>
                          </a:avLst>
                        </a:prstGeom>
                        <a:gradFill rotWithShape="0">
                          <a:gsLst>
                            <a:gs pos="0">
                              <a:srgbClr val="D99594"/>
                            </a:gs>
                            <a:gs pos="50000">
                              <a:srgbClr val="F2DBDB"/>
                            </a:gs>
                            <a:gs pos="100000">
                              <a:srgbClr val="D99594"/>
                            </a:gs>
                          </a:gsLst>
                          <a:lin ang="18900000" scaled="1"/>
                        </a:gradFill>
                        <a:ln w="12700">
                          <a:solidFill>
                            <a:srgbClr val="D99594"/>
                          </a:solidFill>
                          <a:miter lim="800000"/>
                          <a:headEnd/>
                          <a:tailEnd/>
                        </a:ln>
                        <a:effectLst>
                          <a:outerShdw dist="28398" dir="3806097" algn="ctr" rotWithShape="0">
                            <a:srgbClr val="622423">
                              <a:alpha val="50000"/>
                            </a:srgbClr>
                          </a:outerShdw>
                        </a:effectLst>
                      </wps:spPr>
                      <wps:txbx>
                        <w:txbxContent>
                          <w:p w:rsidR="005C6929" w:rsidRPr="00F9031E" w:rsidRDefault="005C6929" w:rsidP="00AE3542">
                            <w:pPr>
                              <w:jc w:val="center"/>
                              <w:rPr>
                                <w:rFonts w:ascii="Times New Roman" w:hAnsi="Times New Roman"/>
                                <w:sz w:val="28"/>
                                <w:szCs w:val="28"/>
                              </w:rPr>
                            </w:pPr>
                            <w:r w:rsidRPr="00F9031E">
                              <w:rPr>
                                <w:rFonts w:ascii="Times New Roman" w:hAnsi="Times New Roman"/>
                                <w:b/>
                                <w:sz w:val="28"/>
                                <w:szCs w:val="28"/>
                              </w:rPr>
                              <w:t xml:space="preserve">Оперативный </w:t>
                            </w:r>
                            <w:r>
                              <w:rPr>
                                <w:rFonts w:ascii="Times New Roman" w:hAnsi="Times New Roman"/>
                                <w:b/>
                                <w:sz w:val="28"/>
                                <w:szCs w:val="28"/>
                              </w:rPr>
                              <w:t xml:space="preserve">2 </w:t>
                            </w:r>
                            <w:r w:rsidRPr="00F9031E">
                              <w:rPr>
                                <w:rFonts w:ascii="Times New Roman" w:hAnsi="Times New Roman"/>
                                <w:b/>
                                <w:sz w:val="28"/>
                                <w:szCs w:val="28"/>
                              </w:rPr>
                              <w:t>этап</w:t>
                            </w:r>
                            <w:r>
                              <w:rPr>
                                <w:rFonts w:ascii="Times New Roman" w:hAnsi="Times New Roman"/>
                                <w:sz w:val="28"/>
                                <w:szCs w:val="28"/>
                              </w:rPr>
                              <w:t xml:space="preserve"> (удал</w:t>
                            </w:r>
                            <w:r>
                              <w:rPr>
                                <w:rFonts w:ascii="Times New Roman" w:hAnsi="Times New Roman"/>
                                <w:sz w:val="28"/>
                                <w:szCs w:val="28"/>
                              </w:rPr>
                              <w:t>е</w:t>
                            </w:r>
                            <w:r>
                              <w:rPr>
                                <w:rFonts w:ascii="Times New Roman" w:hAnsi="Times New Roman"/>
                                <w:sz w:val="28"/>
                                <w:szCs w:val="28"/>
                              </w:rPr>
                              <w:t>ни образов</w:t>
                            </w:r>
                            <w:r>
                              <w:rPr>
                                <w:rFonts w:ascii="Times New Roman" w:hAnsi="Times New Roman"/>
                                <w:sz w:val="28"/>
                                <w:szCs w:val="28"/>
                              </w:rPr>
                              <w:t>а</w:t>
                            </w:r>
                            <w:r>
                              <w:rPr>
                                <w:rFonts w:ascii="Times New Roman" w:hAnsi="Times New Roman"/>
                                <w:sz w:val="28"/>
                                <w:szCs w:val="28"/>
                              </w:rPr>
                              <w:t>ния)</w:t>
                            </w:r>
                          </w:p>
                        </w:txbxContent>
                      </wps:txbx>
                      <wps:bodyPr rot="0" vert="horz" wrap="square" lIns="91440" tIns="45720" rIns="91440" bIns="45720" anchor="t" anchorCtr="0" upright="1">
                        <a:noAutofit/>
                      </wps:bodyPr>
                    </wps:wsp>
                  </a:graphicData>
                </a:graphic>
              </wp:anchor>
            </w:drawing>
          </mc:Choice>
          <mc:Fallback>
            <w:pict>
              <v:shape id="_x0000_s1046" type="#_x0000_t10" style="position:absolute;margin-left:-27.85pt;margin-top:210.7pt;width:145.15pt;height:136.1pt;z-index:251859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" fillcolor="#d99594" strokecolor="#d99594" strokeweight="1pt">
                <v:fill color2="#f2dbdb" angle="135" focus="50%" type="gradient"/>
                <v:shadow on="t" color="#622423" opacity=".5" offset="1pt"/>
                <v:textbox>
                  <w:txbxContent>
                    <w:p w:rsidR="00A759D2" w:rsidRPr="00F9031E" w:rsidRDefault="00A759D2" w:rsidP="00AE3542">
                      <w:pPr>
                        <w:jc w:val="center"/>
                        <w:rPr>
                          <w:rFonts w:ascii="Times New Roman" w:hAnsi="Times New Roman"/>
                          <w:sz w:val="28"/>
                          <w:szCs w:val="28"/>
                        </w:rPr>
                      </w:pPr>
                      <w:r w:rsidRPr="00F9031E">
                        <w:rPr>
                          <w:rFonts w:ascii="Times New Roman" w:hAnsi="Times New Roman"/>
                          <w:b/>
                          <w:sz w:val="28"/>
                          <w:szCs w:val="28"/>
                        </w:rPr>
                        <w:t xml:space="preserve">Оперативный </w:t>
                      </w:r>
                      <w:r>
                        <w:rPr>
                          <w:rFonts w:ascii="Times New Roman" w:hAnsi="Times New Roman"/>
                          <w:b/>
                          <w:sz w:val="28"/>
                          <w:szCs w:val="28"/>
                        </w:rPr>
                        <w:t xml:space="preserve">2 </w:t>
                      </w:r>
                      <w:r w:rsidRPr="00F9031E">
                        <w:rPr>
                          <w:rFonts w:ascii="Times New Roman" w:hAnsi="Times New Roman"/>
                          <w:b/>
                          <w:sz w:val="28"/>
                          <w:szCs w:val="28"/>
                        </w:rPr>
                        <w:t>этап</w:t>
                      </w:r>
                      <w:r>
                        <w:rPr>
                          <w:rFonts w:ascii="Times New Roman" w:hAnsi="Times New Roman"/>
                          <w:sz w:val="28"/>
                          <w:szCs w:val="28"/>
                        </w:rPr>
                        <w:t xml:space="preserve"> (удал</w:t>
                      </w:r>
                      <w:r>
                        <w:rPr>
                          <w:rFonts w:ascii="Times New Roman" w:hAnsi="Times New Roman"/>
                          <w:sz w:val="28"/>
                          <w:szCs w:val="28"/>
                        </w:rPr>
                        <w:t>е</w:t>
                      </w:r>
                      <w:r>
                        <w:rPr>
                          <w:rFonts w:ascii="Times New Roman" w:hAnsi="Times New Roman"/>
                          <w:sz w:val="28"/>
                          <w:szCs w:val="28"/>
                        </w:rPr>
                        <w:t>ни образов</w:t>
                      </w:r>
                      <w:r>
                        <w:rPr>
                          <w:rFonts w:ascii="Times New Roman" w:hAnsi="Times New Roman"/>
                          <w:sz w:val="28"/>
                          <w:szCs w:val="28"/>
                        </w:rPr>
                        <w:t>а</w:t>
                      </w:r>
                      <w:r>
                        <w:rPr>
                          <w:rFonts w:ascii="Times New Roman" w:hAnsi="Times New Roman"/>
                          <w:sz w:val="28"/>
                          <w:szCs w:val="28"/>
                        </w:rPr>
                        <w:t>ния)</w:t>
                      </w:r>
                    </w:p>
                  </w:txbxContent>
                </v:textbox>
              </v:shape>
            </w:pict>
          </mc:Fallback>
        </mc:AlternateContent>
      </w:r>
      <w:r w:rsidR="00AE3542"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51776" behindDoc="0" locked="0" layoutInCell="1" allowOverlap="1" wp14:anchorId="68F90B42" wp14:editId="3531D518">
                <wp:simplePos x="0" y="0"/>
                <wp:positionH relativeFrom="column">
                  <wp:posOffset>522957</wp:posOffset>
                </wp:positionH>
                <wp:positionV relativeFrom="paragraph">
                  <wp:posOffset>2311612</wp:posOffset>
                </wp:positionV>
                <wp:extent cx="494" cy="372533"/>
                <wp:effectExtent l="114300" t="0" r="95250" b="66040"/>
                <wp:wrapNone/>
                <wp:docPr id="2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 cy="372533"/>
                        </a:xfrm>
                        <a:prstGeom prst="straightConnector1">
                          <a:avLst/>
                        </a:prstGeom>
                        <a:noFill/>
                        <a:ln w="63500">
                          <a:solidFill>
                            <a:srgbClr val="C0504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id="AutoShape 19" o:spid="_x0000_s1026" type="#_x0000_t32" style="position:absolute;margin-left:41.2pt;margin-top:182pt;width:.05pt;height:29.3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" strokecolor="#c0504d" strokeweight="5pt">
                <v:stroke endarrow="block"/>
                <v:shadow color="#868686"/>
              </v:shape>
            </w:pict>
          </mc:Fallback>
        </mc:AlternateContent>
      </w:r>
      <w:r w:rsidR="00AA763E"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5632" behindDoc="0" locked="0" layoutInCell="1" allowOverlap="1" wp14:anchorId="53C8C5B2" wp14:editId="58551E8C">
                <wp:simplePos x="0" y="0"/>
                <wp:positionH relativeFrom="column">
                  <wp:posOffset>1614170</wp:posOffset>
                </wp:positionH>
                <wp:positionV relativeFrom="paragraph">
                  <wp:posOffset>1631950</wp:posOffset>
                </wp:positionV>
                <wp:extent cx="370840" cy="0"/>
                <wp:effectExtent l="0" t="114300" r="0" b="133350"/>
                <wp:wrapNone/>
                <wp:docPr id="24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0840" cy="0"/>
                        </a:xfrm>
                        <a:prstGeom prst="straightConnector1">
                          <a:avLst/>
                        </a:prstGeom>
                        <a:noFill/>
                        <a:ln w="635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anchor>
            </w:drawing>
          </mc:Choice>
          <mc:Fallback>
            <w:pict>
              <v:shape id="AutoShape 13" o:spid="_x0000_s1026" type="#_x0000_t32" style="position:absolute;margin-left:127.1pt;margin-top:128.5pt;width:29.2pt;height:0;flip:x;z-index:25184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" strokecolor="#4f81bd" strokeweight="5pt">
                <v:stroke endarrow="block"/>
                <v:shadow color="#868686"/>
              </v:shape>
            </w:pict>
          </mc:Fallback>
        </mc:AlternateContent>
      </w:r>
      <w:r w:rsidR="00AA763E"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4608" behindDoc="0" locked="0" layoutInCell="1" allowOverlap="1" wp14:anchorId="5481B561" wp14:editId="0F181FE2">
                <wp:simplePos x="0" y="0"/>
                <wp:positionH relativeFrom="column">
                  <wp:posOffset>2000320</wp:posOffset>
                </wp:positionH>
                <wp:positionV relativeFrom="paragraph">
                  <wp:posOffset>1406455</wp:posOffset>
                </wp:positionV>
                <wp:extent cx="1871345" cy="383540"/>
                <wp:effectExtent l="0" t="0" r="33655" b="54610"/>
                <wp:wrapNone/>
                <wp:docPr id="24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345" cy="38354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5C6929" w:rsidRPr="00004B3A" w:rsidRDefault="005C6929" w:rsidP="00AA763E">
                            <w:pPr>
                              <w:jc w:val="center"/>
                              <w:rPr>
                                <w:rFonts w:ascii="Times New Roman" w:hAnsi="Times New Roman"/>
                                <w:b/>
                                <w:sz w:val="28"/>
                                <w:szCs w:val="28"/>
                              </w:rPr>
                            </w:pPr>
                            <w:r>
                              <w:rPr>
                                <w:rFonts w:ascii="Times New Roman" w:hAnsi="Times New Roman"/>
                                <w:b/>
                                <w:sz w:val="28"/>
                                <w:szCs w:val="28"/>
                              </w:rPr>
                              <w:t xml:space="preserve">Химиотерапия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12" o:spid="_x0000_s1047" style="position:absolute;margin-left:157.5pt;margin-top:110.75pt;width:147.35pt;height:30.2pt;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" strokecolor="#95b3d7" strokeweight="1pt">
                <v:fill color2="#b8cce4" focus="100%" type="gradient"/>
                <v:shadow on="t" color="#243f60" opacity=".5" offset="1pt"/>
                <v:textbox>
                  <w:txbxContent>
                    <w:p w:rsidR="00A759D2" w:rsidRPr="00004B3A" w:rsidRDefault="00A759D2" w:rsidP="00AA763E">
                      <w:pPr>
                        <w:jc w:val="center"/>
                        <w:rPr>
                          <w:rFonts w:ascii="Times New Roman" w:hAnsi="Times New Roman"/>
                          <w:b/>
                          <w:sz w:val="28"/>
                          <w:szCs w:val="28"/>
                        </w:rPr>
                      </w:pPr>
                      <w:r>
                        <w:rPr>
                          <w:rFonts w:ascii="Times New Roman" w:hAnsi="Times New Roman"/>
                          <w:b/>
                          <w:sz w:val="28"/>
                          <w:szCs w:val="28"/>
                        </w:rPr>
                        <w:t xml:space="preserve">Химиотерапия </w:t>
                      </w:r>
                    </w:p>
                  </w:txbxContent>
                </v:textbox>
              </v:rect>
            </w:pict>
          </mc:Fallback>
        </mc:AlternateContent>
      </w:r>
      <w:r w:rsidR="00AA763E" w:rsidRPr="00CC387A">
        <w:rPr>
          <w:rFonts w:ascii="Times New Roman" w:eastAsia="Times New Roman" w:hAnsi="Times New Roman" w:cs="Times New Roman"/>
          <w:b/>
          <w:bCs/>
          <w:noProof/>
          <w:sz w:val="28"/>
          <w:szCs w:val="28"/>
          <w:lang w:val="tr-TR" w:eastAsia="tr-TR"/>
        </w:rPr>
        <mc:AlternateContent>
          <mc:Choice Requires="wps">
            <w:drawing>
              <wp:anchor distT="0" distB="0" distL="114300" distR="114300" simplePos="0" relativeHeight="251841536" behindDoc="0" locked="0" layoutInCell="1" allowOverlap="1" wp14:anchorId="2B8BEC2E" wp14:editId="31F07AB3">
                <wp:simplePos x="0" y="0"/>
                <wp:positionH relativeFrom="column">
                  <wp:posOffset>4241165</wp:posOffset>
                </wp:positionH>
                <wp:positionV relativeFrom="paragraph">
                  <wp:posOffset>1220470</wp:posOffset>
                </wp:positionV>
                <wp:extent cx="1757680" cy="823595"/>
                <wp:effectExtent l="0" t="0" r="33020" b="52705"/>
                <wp:wrapNone/>
                <wp:docPr id="24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82359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5C6929" w:rsidRPr="00004B3A" w:rsidRDefault="005C6929" w:rsidP="00AA763E">
                            <w:pPr>
                              <w:jc w:val="center"/>
                              <w:rPr>
                                <w:rFonts w:ascii="Times New Roman" w:hAnsi="Times New Roman"/>
                                <w:b/>
                                <w:sz w:val="28"/>
                                <w:szCs w:val="28"/>
                              </w:rPr>
                            </w:pPr>
                            <w:r w:rsidRPr="00004B3A">
                              <w:rPr>
                                <w:rFonts w:ascii="Times New Roman" w:hAnsi="Times New Roman"/>
                                <w:b/>
                                <w:sz w:val="28"/>
                                <w:szCs w:val="28"/>
                              </w:rPr>
                              <w:t>Гистологическая верификация ди</w:t>
                            </w:r>
                            <w:r w:rsidRPr="00004B3A">
                              <w:rPr>
                                <w:rFonts w:ascii="Times New Roman" w:hAnsi="Times New Roman"/>
                                <w:b/>
                                <w:sz w:val="28"/>
                                <w:szCs w:val="28"/>
                              </w:rPr>
                              <w:t>а</w:t>
                            </w:r>
                            <w:r w:rsidRPr="00004B3A">
                              <w:rPr>
                                <w:rFonts w:ascii="Times New Roman" w:hAnsi="Times New Roman"/>
                                <w:b/>
                                <w:sz w:val="28"/>
                                <w:szCs w:val="28"/>
                              </w:rPr>
                              <w:t>гноза</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9" o:spid="_x0000_s1048" style="position:absolute;margin-left:333.95pt;margin-top:96.1pt;width:138.4pt;height:64.85pt;z-index:251841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" strokecolor="#95b3d7" strokeweight="1pt">
                <v:fill color2="#b8cce4" focus="100%" type="gradient"/>
                <v:shadow on="t" color="#243f60" opacity=".5" offset="1pt"/>
                <v:textbox>
                  <w:txbxContent>
                    <w:p w:rsidR="00A759D2" w:rsidRPr="00004B3A" w:rsidRDefault="00A759D2" w:rsidP="00AA763E">
                      <w:pPr>
                        <w:jc w:val="center"/>
                        <w:rPr>
                          <w:rFonts w:ascii="Times New Roman" w:hAnsi="Times New Roman"/>
                          <w:b/>
                          <w:sz w:val="28"/>
                          <w:szCs w:val="28"/>
                        </w:rPr>
                      </w:pPr>
                      <w:r w:rsidRPr="00004B3A">
                        <w:rPr>
                          <w:rFonts w:ascii="Times New Roman" w:hAnsi="Times New Roman"/>
                          <w:b/>
                          <w:sz w:val="28"/>
                          <w:szCs w:val="28"/>
                        </w:rPr>
                        <w:t>Гистологическая верификация ди</w:t>
                      </w:r>
                      <w:r w:rsidRPr="00004B3A">
                        <w:rPr>
                          <w:rFonts w:ascii="Times New Roman" w:hAnsi="Times New Roman"/>
                          <w:b/>
                          <w:sz w:val="28"/>
                          <w:szCs w:val="28"/>
                        </w:rPr>
                        <w:t>а</w:t>
                      </w:r>
                      <w:r w:rsidRPr="00004B3A">
                        <w:rPr>
                          <w:rFonts w:ascii="Times New Roman" w:hAnsi="Times New Roman"/>
                          <w:b/>
                          <w:sz w:val="28"/>
                          <w:szCs w:val="28"/>
                        </w:rPr>
                        <w:t>гноза</w:t>
                      </w:r>
                    </w:p>
                  </w:txbxContent>
                </v:textbox>
              </v:rect>
            </w:pict>
          </mc:Fallback>
        </mc:AlternateContent>
      </w:r>
      <w:r w:rsidR="00AA763E"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3584" behindDoc="0" locked="0" layoutInCell="1" allowOverlap="1" wp14:anchorId="5192E41A" wp14:editId="0B45A1E6">
                <wp:simplePos x="0" y="0"/>
                <wp:positionH relativeFrom="column">
                  <wp:posOffset>3866938</wp:posOffset>
                </wp:positionH>
                <wp:positionV relativeFrom="paragraph">
                  <wp:posOffset>1631315</wp:posOffset>
                </wp:positionV>
                <wp:extent cx="370840" cy="0"/>
                <wp:effectExtent l="0" t="114300" r="0" b="133350"/>
                <wp:wrapNone/>
                <wp:docPr id="24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0840" cy="0"/>
                        </a:xfrm>
                        <a:prstGeom prst="straightConnector1">
                          <a:avLst/>
                        </a:prstGeom>
                        <a:noFill/>
                        <a:ln w="635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anchor>
            </w:drawing>
          </mc:Choice>
          <mc:Fallback>
            <w:pict>
              <v:shape id="AutoShape 11" o:spid="_x0000_s1026" type="#_x0000_t32" style="position:absolute;margin-left:304.5pt;margin-top:128.45pt;width:29.2pt;height:0;flip:x;z-index:25184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" strokecolor="#4f81bd" strokeweight="5pt">
                <v:stroke endarrow="block"/>
                <v:shadow color="#868686"/>
              </v:shape>
            </w:pict>
          </mc:Fallback>
        </mc:AlternateContent>
      </w:r>
      <w:r w:rsidR="00AA763E" w:rsidRPr="00CC387A">
        <w:rPr>
          <w:rFonts w:ascii="Times New Roman" w:eastAsia="Times New Roman" w:hAnsi="Times New Roman" w:cs="Times New Roman"/>
          <w:noProof/>
          <w:sz w:val="28"/>
          <w:szCs w:val="28"/>
          <w:lang w:val="tr-TR" w:eastAsia="tr-TR"/>
        </w:rPr>
        <mc:AlternateContent>
          <mc:Choice Requires="wps">
            <w:drawing>
              <wp:anchor distT="0" distB="0" distL="114300" distR="114300" simplePos="0" relativeHeight="251846656" behindDoc="0" locked="0" layoutInCell="1" allowOverlap="1" wp14:anchorId="0960AFFA" wp14:editId="5D4BBEDE">
                <wp:simplePos x="0" y="0"/>
                <wp:positionH relativeFrom="column">
                  <wp:posOffset>-476462</wp:posOffset>
                </wp:positionH>
                <wp:positionV relativeFrom="paragraph">
                  <wp:posOffset>1402715</wp:posOffset>
                </wp:positionV>
                <wp:extent cx="2101215" cy="905510"/>
                <wp:effectExtent l="0" t="0" r="32385" b="66040"/>
                <wp:wrapNone/>
                <wp:docPr id="24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215" cy="905510"/>
                        </a:xfrm>
                        <a:prstGeom prst="octagon">
                          <a:avLst>
                            <a:gd name="adj" fmla="val 29287"/>
                          </a:avLst>
                        </a:prstGeom>
                        <a:gradFill rotWithShape="0">
                          <a:gsLst>
                            <a:gs pos="0">
                              <a:srgbClr val="D99594"/>
                            </a:gs>
                            <a:gs pos="50000">
                              <a:srgbClr val="F2DBDB"/>
                            </a:gs>
                            <a:gs pos="100000">
                              <a:srgbClr val="D99594"/>
                            </a:gs>
                          </a:gsLst>
                          <a:lin ang="18900000" scaled="1"/>
                        </a:gradFill>
                        <a:ln w="12700">
                          <a:solidFill>
                            <a:srgbClr val="D99594"/>
                          </a:solidFill>
                          <a:miter lim="800000"/>
                          <a:headEnd/>
                          <a:tailEnd/>
                        </a:ln>
                        <a:effectLst>
                          <a:outerShdw dist="28398" dir="3806097" algn="ctr" rotWithShape="0">
                            <a:srgbClr val="622423">
                              <a:alpha val="50000"/>
                            </a:srgbClr>
                          </a:outerShdw>
                        </a:effectLst>
                      </wps:spPr>
                      <wps:txbx>
                        <w:txbxContent>
                          <w:p w:rsidR="005C6929" w:rsidRDefault="005C6929" w:rsidP="00AA763E">
                            <w:pPr>
                              <w:jc w:val="center"/>
                              <w:rPr>
                                <w:rFonts w:ascii="Times New Roman" w:hAnsi="Times New Roman"/>
                                <w:b/>
                                <w:sz w:val="28"/>
                                <w:szCs w:val="28"/>
                              </w:rPr>
                            </w:pPr>
                            <w:r>
                              <w:rPr>
                                <w:rFonts w:ascii="Times New Roman" w:hAnsi="Times New Roman"/>
                                <w:b/>
                                <w:sz w:val="28"/>
                                <w:szCs w:val="28"/>
                              </w:rPr>
                              <w:t>Оценка терапии</w:t>
                            </w:r>
                          </w:p>
                          <w:p w:rsidR="005C6929" w:rsidRPr="00004B3A" w:rsidRDefault="005C6929" w:rsidP="00AA763E">
                            <w:pPr>
                              <w:jc w:val="center"/>
                              <w:rPr>
                                <w:rFonts w:ascii="Times New Roman" w:hAnsi="Times New Roman"/>
                                <w:b/>
                                <w:sz w:val="28"/>
                                <w:szCs w:val="28"/>
                              </w:rPr>
                            </w:pPr>
                            <w:r>
                              <w:rPr>
                                <w:rFonts w:ascii="Times New Roman" w:hAnsi="Times New Roman"/>
                                <w:b/>
                                <w:sz w:val="28"/>
                                <w:szCs w:val="28"/>
                              </w:rPr>
                              <w:t>КТ/МРТ</w:t>
                            </w:r>
                          </w:p>
                        </w:txbxContent>
                      </wps:txbx>
                      <wps:bodyPr rot="0" vert="horz" wrap="square" lIns="91440" tIns="45720" rIns="91440" bIns="45720" anchor="t" anchorCtr="0" upright="1">
                        <a:noAutofit/>
                      </wps:bodyPr>
                    </wps:wsp>
                  </a:graphicData>
                </a:graphic>
              </wp:anchor>
            </w:drawing>
          </mc:Choice>
          <mc:Fallback>
            <w:pict>
              <v:shape id="AutoShape 14" o:spid="_x0000_s1049" type="#_x0000_t10" style="position:absolute;margin-left:-37.5pt;margin-top:110.45pt;width:165.45pt;height:71.3pt;z-index:251846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" fillcolor="#d99594" strokecolor="#d99594" strokeweight="1pt">
                <v:fill color2="#f2dbdb" angle="135" focus="50%" type="gradient"/>
                <v:shadow on="t" color="#622423" opacity=".5" offset="1pt"/>
                <v:textbox>
                  <w:txbxContent>
                    <w:p w:rsidR="00A759D2" w:rsidRDefault="00A759D2" w:rsidP="00AA763E">
                      <w:pPr>
                        <w:jc w:val="center"/>
                        <w:rPr>
                          <w:rFonts w:ascii="Times New Roman" w:hAnsi="Times New Roman"/>
                          <w:b/>
                          <w:sz w:val="28"/>
                          <w:szCs w:val="28"/>
                        </w:rPr>
                      </w:pPr>
                      <w:r>
                        <w:rPr>
                          <w:rFonts w:ascii="Times New Roman" w:hAnsi="Times New Roman"/>
                          <w:b/>
                          <w:sz w:val="28"/>
                          <w:szCs w:val="28"/>
                        </w:rPr>
                        <w:t>Оценка терапии</w:t>
                      </w:r>
                    </w:p>
                    <w:p w:rsidR="00A759D2" w:rsidRPr="00004B3A" w:rsidRDefault="00A759D2" w:rsidP="00AA763E">
                      <w:pPr>
                        <w:jc w:val="center"/>
                        <w:rPr>
                          <w:rFonts w:ascii="Times New Roman" w:hAnsi="Times New Roman"/>
                          <w:b/>
                          <w:sz w:val="28"/>
                          <w:szCs w:val="28"/>
                        </w:rPr>
                      </w:pPr>
                      <w:r>
                        <w:rPr>
                          <w:rFonts w:ascii="Times New Roman" w:hAnsi="Times New Roman"/>
                          <w:b/>
                          <w:sz w:val="28"/>
                          <w:szCs w:val="28"/>
                        </w:rPr>
                        <w:t>КТ/МРТ</w:t>
                      </w:r>
                    </w:p>
                  </w:txbxContent>
                </v:textbox>
              </v:shape>
            </w:pict>
          </mc:Fallback>
        </mc:AlternateContent>
      </w:r>
    </w:p>
    <w:p w:rsidR="0061702F" w:rsidRPr="00CC387A" w:rsidRDefault="0061702F" w:rsidP="00CC387A">
      <w:pPr>
        <w:tabs>
          <w:tab w:val="left" w:pos="284"/>
        </w:tabs>
        <w:spacing w:after="0" w:line="240" w:lineRule="auto"/>
        <w:rPr>
          <w:rFonts w:ascii="Times New Roman" w:hAnsi="Times New Roman" w:cs="Times New Roman"/>
          <w:b/>
          <w:bCs/>
          <w:sz w:val="28"/>
          <w:szCs w:val="28"/>
        </w:rPr>
      </w:pPr>
      <w:bookmarkStart w:id="2" w:name="page21"/>
      <w:bookmarkEnd w:id="2"/>
      <w:r w:rsidRPr="00CC387A">
        <w:rPr>
          <w:rFonts w:ascii="Times New Roman" w:hAnsi="Times New Roman" w:cs="Times New Roman"/>
          <w:b/>
          <w:bCs/>
          <w:sz w:val="28"/>
          <w:szCs w:val="28"/>
        </w:rPr>
        <w:lastRenderedPageBreak/>
        <w:t>3) Перечень основных диагностических мероприятий:</w:t>
      </w:r>
    </w:p>
    <w:p w:rsidR="00AB54C4" w:rsidRPr="00CC387A" w:rsidRDefault="0061702F"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К</w:t>
      </w:r>
      <w:r w:rsidR="00AB54C4" w:rsidRPr="00CC387A">
        <w:rPr>
          <w:rFonts w:ascii="Times New Roman" w:eastAsia="Times New Roman" w:hAnsi="Times New Roman" w:cs="Times New Roman"/>
          <w:sz w:val="28"/>
          <w:szCs w:val="28"/>
        </w:rPr>
        <w:t>Т-исследование первичного очага с оценкой размеров опухоли. Если возможно выполнение МРТ, то это исследование предпочтительнее при опухолях конечностей, таза, при параспинальных опухолях. КТ имеет преимущества при опухолях костей, при наличии назофарингеальных масс, для оценки лимфоузлов брюшной полости и метастазов в легких. Ответ на терапию оценивается те</w:t>
      </w:r>
      <w:r w:rsidR="00AB26B3">
        <w:rPr>
          <w:rFonts w:ascii="Times New Roman" w:eastAsia="Times New Roman" w:hAnsi="Times New Roman" w:cs="Times New Roman"/>
          <w:sz w:val="28"/>
          <w:szCs w:val="28"/>
        </w:rPr>
        <w:t>м же исследованием (МРТ или КТ);</w:t>
      </w:r>
      <w:r w:rsidR="00AB54C4" w:rsidRPr="00CC387A">
        <w:rPr>
          <w:rFonts w:ascii="Times New Roman" w:eastAsia="Times New Roman" w:hAnsi="Times New Roman" w:cs="Times New Roman"/>
          <w:sz w:val="28"/>
          <w:szCs w:val="28"/>
        </w:rPr>
        <w:t xml:space="preserve"> </w:t>
      </w:r>
    </w:p>
    <w:p w:rsidR="00AB26B3" w:rsidRPr="00CC387A" w:rsidRDefault="00AB26B3"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ПЭТ КТ в момент первичной диагностики для определения распространенности процесса, в последующем для определения ответа на лечение</w:t>
      </w:r>
      <w:r>
        <w:rPr>
          <w:rFonts w:ascii="Times New Roman" w:eastAsia="Times New Roman" w:hAnsi="Times New Roman" w:cs="Times New Roman"/>
          <w:sz w:val="28"/>
          <w:szCs w:val="28"/>
        </w:rPr>
        <w:t>;</w:t>
      </w:r>
      <w:r w:rsidRPr="00CC387A">
        <w:rPr>
          <w:rFonts w:ascii="Times New Roman" w:eastAsia="Times New Roman" w:hAnsi="Times New Roman" w:cs="Times New Roman"/>
          <w:sz w:val="28"/>
          <w:szCs w:val="28"/>
        </w:rPr>
        <w:t xml:space="preserve"> </w:t>
      </w:r>
    </w:p>
    <w:p w:rsidR="00AB54C4"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КТ</w:t>
      </w:r>
      <w:r w:rsidR="00E97113"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sz w:val="28"/>
          <w:szCs w:val="28"/>
        </w:rPr>
        <w:t xml:space="preserve">- органов грудной клетки </w:t>
      </w:r>
      <w:r w:rsidR="0061702F" w:rsidRPr="00CC387A">
        <w:rPr>
          <w:rFonts w:ascii="Times New Roman" w:eastAsia="Times New Roman" w:hAnsi="Times New Roman" w:cs="Times New Roman"/>
          <w:sz w:val="28"/>
          <w:szCs w:val="28"/>
        </w:rPr>
        <w:t>с контрастированием, для исключения мтс пораж</w:t>
      </w:r>
      <w:r w:rsidR="0061702F" w:rsidRPr="00CC387A">
        <w:rPr>
          <w:rFonts w:ascii="Times New Roman" w:eastAsia="Times New Roman" w:hAnsi="Times New Roman" w:cs="Times New Roman"/>
          <w:sz w:val="28"/>
          <w:szCs w:val="28"/>
        </w:rPr>
        <w:t>е</w:t>
      </w:r>
      <w:r w:rsidR="0061702F" w:rsidRPr="00CC387A">
        <w:rPr>
          <w:rFonts w:ascii="Times New Roman" w:eastAsia="Times New Roman" w:hAnsi="Times New Roman" w:cs="Times New Roman"/>
          <w:sz w:val="28"/>
          <w:szCs w:val="28"/>
        </w:rPr>
        <w:t>ния</w:t>
      </w:r>
      <w:r w:rsidR="00AB26B3">
        <w:rPr>
          <w:rFonts w:ascii="Times New Roman" w:eastAsia="Times New Roman" w:hAnsi="Times New Roman" w:cs="Times New Roman"/>
          <w:sz w:val="28"/>
          <w:szCs w:val="28"/>
        </w:rPr>
        <w:t>;</w:t>
      </w:r>
    </w:p>
    <w:p w:rsidR="00AB54C4"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Сканирование скелета с Тс</w:t>
      </w:r>
      <w:r w:rsidRPr="00CC387A">
        <w:rPr>
          <w:rFonts w:ascii="Times New Roman" w:eastAsia="Times New Roman" w:hAnsi="Times New Roman" w:cs="Times New Roman"/>
          <w:sz w:val="28"/>
          <w:szCs w:val="28"/>
          <w:vertAlign w:val="superscript"/>
        </w:rPr>
        <w:t>99</w:t>
      </w:r>
      <w:r w:rsidRPr="00CC387A">
        <w:rPr>
          <w:rFonts w:ascii="Times New Roman" w:eastAsia="Times New Roman" w:hAnsi="Times New Roman" w:cs="Times New Roman"/>
          <w:sz w:val="28"/>
          <w:szCs w:val="28"/>
        </w:rPr>
        <w:t xml:space="preserve"> с дополнительным КТ-исследованием или МРТ под</w:t>
      </w:r>
      <w:r w:rsidRPr="00CC387A">
        <w:rPr>
          <w:rFonts w:ascii="Times New Roman" w:eastAsia="Times New Roman" w:hAnsi="Times New Roman" w:cs="Times New Roman"/>
          <w:sz w:val="28"/>
          <w:szCs w:val="28"/>
        </w:rPr>
        <w:t>о</w:t>
      </w:r>
      <w:r w:rsidRPr="00CC387A">
        <w:rPr>
          <w:rFonts w:ascii="Times New Roman" w:eastAsia="Times New Roman" w:hAnsi="Times New Roman" w:cs="Times New Roman"/>
          <w:sz w:val="28"/>
          <w:szCs w:val="28"/>
        </w:rPr>
        <w:t>з</w:t>
      </w:r>
      <w:r w:rsidR="00AB26B3">
        <w:rPr>
          <w:rFonts w:ascii="Times New Roman" w:eastAsia="Times New Roman" w:hAnsi="Times New Roman" w:cs="Times New Roman"/>
          <w:sz w:val="28"/>
          <w:szCs w:val="28"/>
        </w:rPr>
        <w:t>рительных на поражение областей;</w:t>
      </w:r>
      <w:r w:rsidRPr="00CC387A">
        <w:rPr>
          <w:rFonts w:ascii="Times New Roman" w:eastAsia="Times New Roman" w:hAnsi="Times New Roman" w:cs="Times New Roman"/>
          <w:sz w:val="28"/>
          <w:szCs w:val="28"/>
        </w:rPr>
        <w:t xml:space="preserve"> </w:t>
      </w:r>
    </w:p>
    <w:p w:rsidR="00AB54C4"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При паратестикулярных опухолях необходимо УЗИ мошонки, УЗИ малого таза и органов брюшной полости и КТ малого таза и брюшной полости для оценки пар</w:t>
      </w:r>
      <w:r w:rsidRPr="00CC387A">
        <w:rPr>
          <w:rFonts w:ascii="Times New Roman" w:eastAsia="Times New Roman" w:hAnsi="Times New Roman" w:cs="Times New Roman"/>
          <w:sz w:val="28"/>
          <w:szCs w:val="28"/>
        </w:rPr>
        <w:t>а</w:t>
      </w:r>
      <w:r w:rsidRPr="00CC387A">
        <w:rPr>
          <w:rFonts w:ascii="Times New Roman" w:eastAsia="Times New Roman" w:hAnsi="Times New Roman" w:cs="Times New Roman"/>
          <w:sz w:val="28"/>
          <w:szCs w:val="28"/>
        </w:rPr>
        <w:t>аортальных лимфоузлов</w:t>
      </w:r>
      <w:r w:rsidR="00AB26B3">
        <w:rPr>
          <w:rFonts w:ascii="Times New Roman" w:eastAsia="Times New Roman" w:hAnsi="Times New Roman" w:cs="Times New Roman"/>
          <w:sz w:val="28"/>
          <w:szCs w:val="28"/>
        </w:rPr>
        <w:t>;</w:t>
      </w:r>
      <w:r w:rsidRPr="00CC387A">
        <w:rPr>
          <w:rFonts w:ascii="Times New Roman" w:eastAsia="Times New Roman" w:hAnsi="Times New Roman" w:cs="Times New Roman"/>
          <w:sz w:val="28"/>
          <w:szCs w:val="28"/>
        </w:rPr>
        <w:t xml:space="preserve"> </w:t>
      </w:r>
    </w:p>
    <w:p w:rsidR="00AB54C4"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right="2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При опухолях нижних конечностей необходимо оценить тазовые лимфоузлы (КТ или МРТ), даже если паховые и бедренные лимфатические узлы интакт</w:t>
      </w:r>
      <w:r w:rsidR="00AB26B3">
        <w:rPr>
          <w:rFonts w:ascii="Times New Roman" w:eastAsia="Times New Roman" w:hAnsi="Times New Roman" w:cs="Times New Roman"/>
          <w:sz w:val="28"/>
          <w:szCs w:val="28"/>
        </w:rPr>
        <w:t>ны;</w:t>
      </w:r>
      <w:r w:rsidR="00AB26B3"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sz w:val="28"/>
          <w:szCs w:val="28"/>
        </w:rPr>
        <w:t xml:space="preserve"> </w:t>
      </w:r>
    </w:p>
    <w:p w:rsidR="000051CC"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right="2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 xml:space="preserve">При параспинальных опухолях при возможности необходимо выполнить </w:t>
      </w:r>
      <w:r w:rsidR="00AB26B3">
        <w:rPr>
          <w:rFonts w:ascii="Times New Roman" w:eastAsia="Times New Roman" w:hAnsi="Times New Roman" w:cs="Times New Roman"/>
          <w:sz w:val="28"/>
          <w:szCs w:val="28"/>
        </w:rPr>
        <w:t>МРТ с контрастированием;</w:t>
      </w:r>
    </w:p>
    <w:p w:rsidR="000051CC" w:rsidRPr="00CC387A" w:rsidRDefault="000051CC"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right="20" w:firstLine="0"/>
        <w:jc w:val="both"/>
        <w:rPr>
          <w:rFonts w:ascii="Times New Roman" w:eastAsia="Times New Roman" w:hAnsi="Times New Roman" w:cs="Times New Roman"/>
          <w:b/>
          <w:bCs/>
          <w:sz w:val="28"/>
          <w:szCs w:val="28"/>
        </w:rPr>
      </w:pPr>
      <w:r w:rsidRPr="00CC387A">
        <w:rPr>
          <w:rFonts w:ascii="Times New Roman" w:hAnsi="Times New Roman" w:cs="Times New Roman"/>
          <w:sz w:val="28"/>
          <w:szCs w:val="28"/>
        </w:rPr>
        <w:t>Анализ пунктата костного мозга (ЖКМ, ИФТ, миелограмма) при наличии кост</w:t>
      </w:r>
      <w:r w:rsidR="00AB26B3">
        <w:rPr>
          <w:rFonts w:ascii="Times New Roman" w:hAnsi="Times New Roman" w:cs="Times New Roman"/>
          <w:sz w:val="28"/>
          <w:szCs w:val="28"/>
        </w:rPr>
        <w:t>н</w:t>
      </w:r>
      <w:r w:rsidR="00AB26B3">
        <w:rPr>
          <w:rFonts w:ascii="Times New Roman" w:hAnsi="Times New Roman" w:cs="Times New Roman"/>
          <w:sz w:val="28"/>
          <w:szCs w:val="28"/>
        </w:rPr>
        <w:t>о</w:t>
      </w:r>
      <w:r w:rsidR="00AB26B3">
        <w:rPr>
          <w:rFonts w:ascii="Times New Roman" w:hAnsi="Times New Roman" w:cs="Times New Roman"/>
          <w:sz w:val="28"/>
          <w:szCs w:val="28"/>
        </w:rPr>
        <w:t>мозговых метастазов</w:t>
      </w:r>
      <w:r w:rsidR="00AB26B3">
        <w:rPr>
          <w:rFonts w:ascii="Times New Roman" w:eastAsia="Times New Roman" w:hAnsi="Times New Roman" w:cs="Times New Roman"/>
          <w:sz w:val="28"/>
          <w:szCs w:val="28"/>
        </w:rPr>
        <w:t>;</w:t>
      </w:r>
    </w:p>
    <w:p w:rsidR="00AB54C4"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eastAsia="Times New Roman" w:hAnsi="Times New Roman" w:cs="Times New Roman"/>
          <w:sz w:val="28"/>
          <w:szCs w:val="28"/>
        </w:rPr>
        <w:t>Консервирование спермы у мальчиков половозрелого возраста перед началом х</w:t>
      </w:r>
      <w:r w:rsidRPr="00CC387A">
        <w:rPr>
          <w:rFonts w:ascii="Times New Roman" w:eastAsia="Times New Roman" w:hAnsi="Times New Roman" w:cs="Times New Roman"/>
          <w:sz w:val="28"/>
          <w:szCs w:val="28"/>
        </w:rPr>
        <w:t>и</w:t>
      </w:r>
      <w:r w:rsidRPr="00CC387A">
        <w:rPr>
          <w:rFonts w:ascii="Times New Roman" w:eastAsia="Times New Roman" w:hAnsi="Times New Roman" w:cs="Times New Roman"/>
          <w:sz w:val="28"/>
          <w:szCs w:val="28"/>
        </w:rPr>
        <w:t>миотерапии (по мере возможности)</w:t>
      </w:r>
      <w:r w:rsidR="00AB26B3">
        <w:rPr>
          <w:rFonts w:ascii="Times New Roman" w:eastAsia="Times New Roman" w:hAnsi="Times New Roman" w:cs="Times New Roman"/>
          <w:sz w:val="28"/>
          <w:szCs w:val="28"/>
        </w:rPr>
        <w:t>;</w:t>
      </w:r>
      <w:r w:rsidR="00AB26B3"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sz w:val="28"/>
          <w:szCs w:val="28"/>
        </w:rPr>
        <w:t xml:space="preserve"> </w:t>
      </w:r>
    </w:p>
    <w:p w:rsidR="0061702F"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CC387A">
        <w:rPr>
          <w:rFonts w:ascii="Times New Roman" w:eastAsia="Times New Roman" w:hAnsi="Times New Roman" w:cs="Times New Roman"/>
          <w:bCs/>
          <w:sz w:val="28"/>
          <w:szCs w:val="28"/>
        </w:rPr>
        <w:t>Имму</w:t>
      </w:r>
      <w:r w:rsidR="0061702F" w:rsidRPr="00CC387A">
        <w:rPr>
          <w:rFonts w:ascii="Times New Roman" w:eastAsia="Times New Roman" w:hAnsi="Times New Roman" w:cs="Times New Roman"/>
          <w:bCs/>
          <w:sz w:val="28"/>
          <w:szCs w:val="28"/>
        </w:rPr>
        <w:t>ногистохимическое исследование</w:t>
      </w:r>
      <w:r w:rsidR="00AB26B3">
        <w:rPr>
          <w:rFonts w:ascii="Times New Roman" w:eastAsia="Times New Roman" w:hAnsi="Times New Roman" w:cs="Times New Roman"/>
          <w:bCs/>
          <w:sz w:val="28"/>
          <w:szCs w:val="28"/>
        </w:rPr>
        <w:t xml:space="preserve"> – по показаниям</w:t>
      </w:r>
      <w:bookmarkStart w:id="3" w:name="page23"/>
      <w:bookmarkEnd w:id="3"/>
      <w:r w:rsidR="00AB26B3">
        <w:rPr>
          <w:rFonts w:ascii="Times New Roman" w:eastAsia="Times New Roman" w:hAnsi="Times New Roman" w:cs="Times New Roman"/>
          <w:sz w:val="28"/>
          <w:szCs w:val="28"/>
        </w:rPr>
        <w:t>;</w:t>
      </w:r>
    </w:p>
    <w:p w:rsidR="0061702F" w:rsidRPr="00CC387A" w:rsidRDefault="0061702F"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CC387A">
        <w:rPr>
          <w:rFonts w:ascii="Times New Roman" w:eastAsia="Times New Roman" w:hAnsi="Times New Roman" w:cs="Times New Roman"/>
          <w:bCs/>
          <w:sz w:val="28"/>
          <w:szCs w:val="28"/>
        </w:rPr>
        <w:t>Цитогенетика - д</w:t>
      </w:r>
      <w:r w:rsidR="00AB54C4" w:rsidRPr="00CC387A">
        <w:rPr>
          <w:rFonts w:ascii="Times New Roman" w:eastAsia="Times New Roman" w:hAnsi="Times New Roman" w:cs="Times New Roman"/>
          <w:sz w:val="28"/>
          <w:szCs w:val="28"/>
        </w:rPr>
        <w:t>ля дифференциальной диагностики сарком мягких тканей и опр</w:t>
      </w:r>
      <w:r w:rsidR="00AB54C4" w:rsidRPr="00CC387A">
        <w:rPr>
          <w:rFonts w:ascii="Times New Roman" w:eastAsia="Times New Roman" w:hAnsi="Times New Roman" w:cs="Times New Roman"/>
          <w:sz w:val="28"/>
          <w:szCs w:val="28"/>
        </w:rPr>
        <w:t>е</w:t>
      </w:r>
      <w:r w:rsidR="00AB54C4" w:rsidRPr="00CC387A">
        <w:rPr>
          <w:rFonts w:ascii="Times New Roman" w:eastAsia="Times New Roman" w:hAnsi="Times New Roman" w:cs="Times New Roman"/>
          <w:sz w:val="28"/>
          <w:szCs w:val="28"/>
        </w:rPr>
        <w:t>деления подгрупп. С помощью этого метода возможно определение генетических аббераций, специфичных только для данного типа опухоли, которые невозможно определить молекулярными методами диагностики. Проведение данного метода возможно только с использованием свежего опухолевого мате</w:t>
      </w:r>
      <w:r w:rsidR="00AB26B3">
        <w:rPr>
          <w:rFonts w:ascii="Times New Roman" w:eastAsia="Times New Roman" w:hAnsi="Times New Roman" w:cs="Times New Roman"/>
          <w:sz w:val="28"/>
          <w:szCs w:val="28"/>
        </w:rPr>
        <w:t>риала;</w:t>
      </w:r>
    </w:p>
    <w:p w:rsidR="0061702F" w:rsidRPr="00CC387A" w:rsidRDefault="00AB54C4"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CC387A">
        <w:rPr>
          <w:rFonts w:ascii="Times New Roman" w:eastAsia="Times New Roman" w:hAnsi="Times New Roman" w:cs="Times New Roman"/>
          <w:bCs/>
          <w:sz w:val="28"/>
          <w:szCs w:val="28"/>
          <w:lang w:val="en-US"/>
        </w:rPr>
        <w:t>FISH</w:t>
      </w:r>
      <w:r w:rsidRPr="00CC387A">
        <w:rPr>
          <w:rFonts w:ascii="Times New Roman" w:eastAsia="Times New Roman" w:hAnsi="Times New Roman" w:cs="Times New Roman"/>
          <w:bCs/>
          <w:sz w:val="28"/>
          <w:szCs w:val="28"/>
        </w:rPr>
        <w:t xml:space="preserve"> (Флюоресцентная </w:t>
      </w:r>
      <w:r w:rsidRPr="00CC387A">
        <w:rPr>
          <w:rFonts w:ascii="Times New Roman" w:eastAsia="Times New Roman" w:hAnsi="Times New Roman" w:cs="Times New Roman"/>
          <w:bCs/>
          <w:sz w:val="28"/>
          <w:szCs w:val="28"/>
          <w:lang w:val="en-US"/>
        </w:rPr>
        <w:t>in</w:t>
      </w:r>
      <w:r w:rsidRPr="00CC387A">
        <w:rPr>
          <w:rFonts w:ascii="Times New Roman" w:eastAsia="Times New Roman" w:hAnsi="Times New Roman" w:cs="Times New Roman"/>
          <w:bCs/>
          <w:sz w:val="28"/>
          <w:szCs w:val="28"/>
        </w:rPr>
        <w:t>-</w:t>
      </w:r>
      <w:r w:rsidRPr="00CC387A">
        <w:rPr>
          <w:rFonts w:ascii="Times New Roman" w:eastAsia="Times New Roman" w:hAnsi="Times New Roman" w:cs="Times New Roman"/>
          <w:bCs/>
          <w:sz w:val="28"/>
          <w:szCs w:val="28"/>
          <w:lang w:val="en-US"/>
        </w:rPr>
        <w:t>situ</w:t>
      </w:r>
      <w:r w:rsidRPr="00CC387A">
        <w:rPr>
          <w:rFonts w:ascii="Times New Roman" w:eastAsia="Times New Roman" w:hAnsi="Times New Roman" w:cs="Times New Roman"/>
          <w:bCs/>
          <w:sz w:val="28"/>
          <w:szCs w:val="28"/>
        </w:rPr>
        <w:t xml:space="preserve"> гибридизация):</w:t>
      </w:r>
      <w:r w:rsidR="0061702F" w:rsidRPr="00CC387A">
        <w:rPr>
          <w:rFonts w:ascii="Times New Roman" w:eastAsia="Times New Roman" w:hAnsi="Times New Roman" w:cs="Times New Roman"/>
          <w:bCs/>
          <w:sz w:val="28"/>
          <w:szCs w:val="28"/>
        </w:rPr>
        <w:t xml:space="preserve"> </w:t>
      </w:r>
      <w:r w:rsidRPr="00CC387A">
        <w:rPr>
          <w:rFonts w:ascii="Times New Roman" w:eastAsia="Times New Roman" w:hAnsi="Times New Roman" w:cs="Times New Roman"/>
          <w:sz w:val="28"/>
          <w:szCs w:val="28"/>
        </w:rPr>
        <w:t>при помощи меченных фрагментов ДНК может определить генетические аномалии в структуре гена/хромосомы и опр</w:t>
      </w:r>
      <w:r w:rsidRPr="00CC387A">
        <w:rPr>
          <w:rFonts w:ascii="Times New Roman" w:eastAsia="Times New Roman" w:hAnsi="Times New Roman" w:cs="Times New Roman"/>
          <w:sz w:val="28"/>
          <w:szCs w:val="28"/>
        </w:rPr>
        <w:t>е</w:t>
      </w:r>
      <w:r w:rsidRPr="00CC387A">
        <w:rPr>
          <w:rFonts w:ascii="Times New Roman" w:eastAsia="Times New Roman" w:hAnsi="Times New Roman" w:cs="Times New Roman"/>
          <w:sz w:val="28"/>
          <w:szCs w:val="28"/>
        </w:rPr>
        <w:t>делить их число. С помощью данного метода можно определить специфичные хр</w:t>
      </w:r>
      <w:r w:rsidRPr="00CC387A">
        <w:rPr>
          <w:rFonts w:ascii="Times New Roman" w:eastAsia="Times New Roman" w:hAnsi="Times New Roman" w:cs="Times New Roman"/>
          <w:sz w:val="28"/>
          <w:szCs w:val="28"/>
        </w:rPr>
        <w:t>о</w:t>
      </w:r>
      <w:r w:rsidRPr="00CC387A">
        <w:rPr>
          <w:rFonts w:ascii="Times New Roman" w:eastAsia="Times New Roman" w:hAnsi="Times New Roman" w:cs="Times New Roman"/>
          <w:sz w:val="28"/>
          <w:szCs w:val="28"/>
        </w:rPr>
        <w:t>мосомные транслокации, включая реципрокные транслокации. Также может быть определена амплификация или потеря генетического материала. Проведение данного метода возможно только с использованием свежего опухолевого материала.</w:t>
      </w:r>
    </w:p>
    <w:p w:rsidR="0061702F" w:rsidRPr="00AB26B3" w:rsidRDefault="0061702F"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AB26B3">
        <w:rPr>
          <w:rFonts w:ascii="Times New Roman" w:hAnsi="Times New Roman" w:cs="Times New Roman"/>
          <w:sz w:val="28"/>
          <w:szCs w:val="28"/>
        </w:rPr>
        <w:t>УЗИ органов брюшной полости и забрюшинного пространства</w:t>
      </w:r>
      <w:r w:rsidR="00AB26B3" w:rsidRPr="00AB26B3">
        <w:rPr>
          <w:rFonts w:ascii="Times New Roman" w:hAnsi="Times New Roman" w:cs="Times New Roman"/>
          <w:sz w:val="28"/>
          <w:szCs w:val="28"/>
        </w:rPr>
        <w:t xml:space="preserve">, </w:t>
      </w:r>
      <w:r w:rsidRPr="00AB26B3">
        <w:rPr>
          <w:rFonts w:ascii="Times New Roman" w:hAnsi="Times New Roman" w:cs="Times New Roman"/>
          <w:sz w:val="28"/>
          <w:szCs w:val="28"/>
        </w:rPr>
        <w:t xml:space="preserve"> </w:t>
      </w:r>
      <w:r w:rsidR="00AB26B3" w:rsidRPr="00AB26B3">
        <w:rPr>
          <w:rFonts w:ascii="Times New Roman" w:hAnsi="Times New Roman" w:cs="Times New Roman"/>
          <w:sz w:val="28"/>
          <w:szCs w:val="28"/>
        </w:rPr>
        <w:t>УЗИ плевральных полостей,  УЗИ периферических лимфоузлов, при их диаметре больше 2,0см или прогрессивном увеличении – по показаниям</w:t>
      </w:r>
      <w:r w:rsidRPr="00AB26B3">
        <w:rPr>
          <w:rFonts w:ascii="Times New Roman" w:hAnsi="Times New Roman" w:cs="Times New Roman"/>
          <w:sz w:val="28"/>
          <w:szCs w:val="28"/>
        </w:rPr>
        <w:t>;</w:t>
      </w:r>
    </w:p>
    <w:p w:rsidR="0061702F" w:rsidRPr="00CC387A" w:rsidRDefault="0061702F"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CC387A">
        <w:rPr>
          <w:rFonts w:ascii="Times New Roman" w:hAnsi="Times New Roman" w:cs="Times New Roman"/>
          <w:sz w:val="28"/>
          <w:szCs w:val="28"/>
        </w:rPr>
        <w:t>Рентгенография обзорная органов грудной клетки (в одной/двух проекция</w:t>
      </w:r>
      <w:r w:rsidR="00AB26B3">
        <w:rPr>
          <w:rFonts w:ascii="Times New Roman" w:hAnsi="Times New Roman" w:cs="Times New Roman"/>
          <w:sz w:val="28"/>
          <w:szCs w:val="28"/>
        </w:rPr>
        <w:t>),</w:t>
      </w:r>
      <w:r w:rsidR="00AB26B3" w:rsidRPr="00AB26B3">
        <w:rPr>
          <w:rFonts w:ascii="Times New Roman" w:hAnsi="Times New Roman" w:cs="Times New Roman"/>
          <w:sz w:val="28"/>
          <w:szCs w:val="28"/>
        </w:rPr>
        <w:t xml:space="preserve"> </w:t>
      </w:r>
      <w:r w:rsidR="00AB26B3" w:rsidRPr="00CC387A">
        <w:rPr>
          <w:rFonts w:ascii="Times New Roman" w:hAnsi="Times New Roman" w:cs="Times New Roman"/>
          <w:sz w:val="28"/>
          <w:szCs w:val="28"/>
        </w:rPr>
        <w:t>Рен</w:t>
      </w:r>
      <w:r w:rsidR="00AB26B3" w:rsidRPr="00CC387A">
        <w:rPr>
          <w:rFonts w:ascii="Times New Roman" w:hAnsi="Times New Roman" w:cs="Times New Roman"/>
          <w:sz w:val="28"/>
          <w:szCs w:val="28"/>
        </w:rPr>
        <w:t>т</w:t>
      </w:r>
      <w:r w:rsidR="00AB26B3" w:rsidRPr="00CC387A">
        <w:rPr>
          <w:rFonts w:ascii="Times New Roman" w:hAnsi="Times New Roman" w:cs="Times New Roman"/>
          <w:sz w:val="28"/>
          <w:szCs w:val="28"/>
        </w:rPr>
        <w:t>генография обзорная брюшной полости (в одной/двух проекция)</w:t>
      </w:r>
      <w:r w:rsidR="00AB26B3">
        <w:rPr>
          <w:rFonts w:ascii="Times New Roman" w:hAnsi="Times New Roman" w:cs="Times New Roman"/>
          <w:sz w:val="28"/>
          <w:szCs w:val="28"/>
        </w:rPr>
        <w:t xml:space="preserve"> </w:t>
      </w:r>
      <w:r w:rsidRPr="00CC387A">
        <w:rPr>
          <w:rFonts w:ascii="Times New Roman" w:hAnsi="Times New Roman" w:cs="Times New Roman"/>
          <w:sz w:val="28"/>
          <w:szCs w:val="28"/>
        </w:rPr>
        <w:t xml:space="preserve"> -</w:t>
      </w:r>
      <w:r w:rsidR="00AB26B3">
        <w:rPr>
          <w:rFonts w:ascii="Times New Roman" w:hAnsi="Times New Roman" w:cs="Times New Roman"/>
          <w:sz w:val="28"/>
          <w:szCs w:val="28"/>
        </w:rPr>
        <w:t xml:space="preserve"> по показаниям;</w:t>
      </w:r>
    </w:p>
    <w:p w:rsidR="0061702F" w:rsidRPr="00CC387A" w:rsidRDefault="0061702F"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CC387A">
        <w:rPr>
          <w:rFonts w:ascii="Times New Roman" w:hAnsi="Times New Roman" w:cs="Times New Roman"/>
          <w:sz w:val="28"/>
          <w:szCs w:val="28"/>
        </w:rPr>
        <w:t>ЭК</w:t>
      </w:r>
      <w:r w:rsidR="00AB26B3">
        <w:rPr>
          <w:rFonts w:ascii="Times New Roman" w:hAnsi="Times New Roman" w:cs="Times New Roman"/>
          <w:sz w:val="28"/>
          <w:szCs w:val="28"/>
        </w:rPr>
        <w:t xml:space="preserve">, </w:t>
      </w:r>
      <w:r w:rsidRPr="00CC387A">
        <w:rPr>
          <w:rFonts w:ascii="Times New Roman" w:hAnsi="Times New Roman" w:cs="Times New Roman"/>
          <w:sz w:val="28"/>
          <w:szCs w:val="28"/>
        </w:rPr>
        <w:t xml:space="preserve"> </w:t>
      </w:r>
      <w:r w:rsidR="00AB26B3" w:rsidRPr="00CC387A">
        <w:rPr>
          <w:rFonts w:ascii="Times New Roman" w:hAnsi="Times New Roman" w:cs="Times New Roman"/>
          <w:sz w:val="28"/>
          <w:szCs w:val="28"/>
        </w:rPr>
        <w:t xml:space="preserve">ЭхоКГ </w:t>
      </w:r>
      <w:r w:rsidRPr="00CC387A">
        <w:rPr>
          <w:rFonts w:ascii="Times New Roman" w:hAnsi="Times New Roman" w:cs="Times New Roman"/>
          <w:sz w:val="28"/>
          <w:szCs w:val="28"/>
        </w:rPr>
        <w:t>(для исключения сопутствующей патологии, ввиду высокой карди</w:t>
      </w:r>
      <w:r w:rsidRPr="00CC387A">
        <w:rPr>
          <w:rFonts w:ascii="Times New Roman" w:hAnsi="Times New Roman" w:cs="Times New Roman"/>
          <w:sz w:val="28"/>
          <w:szCs w:val="28"/>
        </w:rPr>
        <w:t>о</w:t>
      </w:r>
      <w:r w:rsidRPr="00CC387A">
        <w:rPr>
          <w:rFonts w:ascii="Times New Roman" w:hAnsi="Times New Roman" w:cs="Times New Roman"/>
          <w:sz w:val="28"/>
          <w:szCs w:val="28"/>
        </w:rPr>
        <w:t>токсичности цитостатиков)</w:t>
      </w:r>
    </w:p>
    <w:p w:rsidR="00957488" w:rsidRPr="00957488" w:rsidRDefault="0061702F" w:rsidP="008B719D">
      <w:pPr>
        <w:widowControl w:val="0"/>
        <w:numPr>
          <w:ilvl w:val="0"/>
          <w:numId w:val="51"/>
        </w:numPr>
        <w:tabs>
          <w:tab w:val="clear" w:pos="720"/>
          <w:tab w:val="num"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sz w:val="28"/>
          <w:szCs w:val="28"/>
        </w:rPr>
      </w:pPr>
      <w:r w:rsidRPr="00CC387A">
        <w:rPr>
          <w:rFonts w:ascii="Times New Roman" w:hAnsi="Times New Roman" w:cs="Times New Roman"/>
          <w:sz w:val="28"/>
          <w:szCs w:val="28"/>
        </w:rPr>
        <w:lastRenderedPageBreak/>
        <w:t>Консультация анестезиолога (выбор сосудистого доступа, катетеризация це</w:t>
      </w:r>
      <w:r w:rsidRPr="00CC387A">
        <w:rPr>
          <w:rFonts w:ascii="Times New Roman" w:hAnsi="Times New Roman" w:cs="Times New Roman"/>
          <w:sz w:val="28"/>
          <w:szCs w:val="28"/>
        </w:rPr>
        <w:t>н</w:t>
      </w:r>
      <w:r w:rsidRPr="00CC387A">
        <w:rPr>
          <w:rFonts w:ascii="Times New Roman" w:hAnsi="Times New Roman" w:cs="Times New Roman"/>
          <w:sz w:val="28"/>
          <w:szCs w:val="28"/>
        </w:rPr>
        <w:t>тральных вен Braviаc, Hickman, установка порт-систем)</w:t>
      </w:r>
    </w:p>
    <w:p w:rsidR="007A2E1C" w:rsidRPr="00CC387A" w:rsidRDefault="00103294" w:rsidP="008B719D">
      <w:pPr>
        <w:widowControl w:val="0"/>
        <w:tabs>
          <w:tab w:val="left" w:pos="284"/>
        </w:tabs>
        <w:overflowPunct w:val="0"/>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4. </w:t>
      </w:r>
      <w:r w:rsidR="007A2E1C" w:rsidRPr="00CC387A">
        <w:rPr>
          <w:rFonts w:ascii="Times New Roman" w:hAnsi="Times New Roman" w:cs="Times New Roman"/>
          <w:b/>
          <w:bCs/>
          <w:sz w:val="28"/>
          <w:szCs w:val="28"/>
        </w:rPr>
        <w:t xml:space="preserve">Перечень дополнительных диагностических мероприятий: </w:t>
      </w:r>
    </w:p>
    <w:p w:rsidR="007A2E1C" w:rsidRPr="00CC387A" w:rsidRDefault="00AB26B3" w:rsidP="008B719D">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7A2E1C" w:rsidRPr="00CC387A">
        <w:rPr>
          <w:rFonts w:ascii="Times New Roman" w:hAnsi="Times New Roman" w:cs="Times New Roman"/>
          <w:sz w:val="28"/>
          <w:szCs w:val="28"/>
        </w:rPr>
        <w:t xml:space="preserve">иагностика и наблюдение во время лечения, помимо рутинных обследований по протоколу, целиком зависит от жалоб и симптомов пациента. </w:t>
      </w:r>
    </w:p>
    <w:p w:rsidR="007A2E1C" w:rsidRPr="00CC387A" w:rsidRDefault="007A2E1C" w:rsidP="008B719D">
      <w:pPr>
        <w:widowControl w:val="0"/>
        <w:numPr>
          <w:ilvl w:val="0"/>
          <w:numId w:val="52"/>
        </w:numPr>
        <w:tabs>
          <w:tab w:val="left" w:pos="0"/>
          <w:tab w:val="left" w:pos="284"/>
          <w:tab w:val="left" w:pos="567"/>
        </w:tabs>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Сонография черепа при открытом родничке;</w:t>
      </w:r>
    </w:p>
    <w:p w:rsidR="000051CC" w:rsidRPr="00CC387A" w:rsidRDefault="000051CC" w:rsidP="008B719D">
      <w:pPr>
        <w:widowControl w:val="0"/>
        <w:numPr>
          <w:ilvl w:val="0"/>
          <w:numId w:val="52"/>
        </w:numPr>
        <w:tabs>
          <w:tab w:val="left" w:pos="0"/>
          <w:tab w:val="left" w:pos="284"/>
          <w:tab w:val="left" w:pos="567"/>
        </w:tabs>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ЭЭГ до начала терапии </w:t>
      </w:r>
      <w:r w:rsidR="00AB26B3">
        <w:rPr>
          <w:rFonts w:ascii="Times New Roman" w:hAnsi="Times New Roman" w:cs="Times New Roman"/>
          <w:sz w:val="28"/>
          <w:szCs w:val="28"/>
        </w:rPr>
        <w:t xml:space="preserve">- </w:t>
      </w:r>
      <w:r w:rsidRPr="00CC387A">
        <w:rPr>
          <w:rFonts w:ascii="Times New Roman" w:hAnsi="Times New Roman" w:cs="Times New Roman"/>
          <w:sz w:val="28"/>
          <w:szCs w:val="28"/>
        </w:rPr>
        <w:t>по показаниям</w:t>
      </w:r>
    </w:p>
    <w:p w:rsidR="000051CC" w:rsidRPr="00CC387A" w:rsidRDefault="000051CC" w:rsidP="008B719D">
      <w:pPr>
        <w:numPr>
          <w:ilvl w:val="0"/>
          <w:numId w:val="52"/>
        </w:numPr>
        <w:tabs>
          <w:tab w:val="left"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Исследование ликвора (цитоспин, подсчет клеток) при опухолях, топографически близко расположенных к ликворным путям и, возможно, связанных с ними (опухоли головы, шеи и паравертебральных областей).  </w:t>
      </w:r>
    </w:p>
    <w:p w:rsidR="000051CC" w:rsidRPr="00CC387A" w:rsidRDefault="000051CC" w:rsidP="008B719D">
      <w:pPr>
        <w:pStyle w:val="a3"/>
        <w:numPr>
          <w:ilvl w:val="0"/>
          <w:numId w:val="52"/>
        </w:numPr>
        <w:tabs>
          <w:tab w:val="left" w:pos="0"/>
          <w:tab w:val="left" w:pos="284"/>
          <w:tab w:val="left" w:pos="567"/>
        </w:tabs>
        <w:suppressAutoHyphens/>
        <w:spacing w:after="0" w:line="240" w:lineRule="auto"/>
        <w:ind w:left="0" w:firstLine="0"/>
        <w:jc w:val="both"/>
        <w:rPr>
          <w:rFonts w:ascii="Times New Roman" w:hAnsi="Times New Roman"/>
          <w:sz w:val="28"/>
          <w:szCs w:val="28"/>
          <w:lang w:val="ru-RU"/>
        </w:rPr>
      </w:pPr>
      <w:r w:rsidRPr="00CC387A">
        <w:rPr>
          <w:rFonts w:ascii="Times New Roman" w:hAnsi="Times New Roman"/>
          <w:sz w:val="28"/>
          <w:szCs w:val="28"/>
          <w:lang w:val="ru-RU"/>
        </w:rPr>
        <w:t xml:space="preserve">Пункция и/или биопсия костного мозга на неделях 9 и 27 в случае инициального поражения костного мозга и </w:t>
      </w:r>
      <w:r w:rsidRPr="00CC387A">
        <w:rPr>
          <w:rFonts w:ascii="Times New Roman" w:hAnsi="Times New Roman"/>
          <w:b/>
          <w:sz w:val="28"/>
          <w:szCs w:val="28"/>
          <w:lang w:val="ru-RU"/>
        </w:rPr>
        <w:t>исследование минимальной метастатической/резидуальной болезни</w:t>
      </w:r>
      <w:r w:rsidR="00AB26B3">
        <w:rPr>
          <w:rFonts w:ascii="Times New Roman" w:hAnsi="Times New Roman"/>
          <w:b/>
          <w:sz w:val="28"/>
          <w:szCs w:val="28"/>
          <w:lang w:val="ru-RU"/>
        </w:rPr>
        <w:t>;</w:t>
      </w:r>
    </w:p>
    <w:p w:rsidR="000051CC" w:rsidRPr="00AB26B3" w:rsidRDefault="000051CC" w:rsidP="008B719D">
      <w:pPr>
        <w:numPr>
          <w:ilvl w:val="0"/>
          <w:numId w:val="52"/>
        </w:numPr>
        <w:tabs>
          <w:tab w:val="left" w:pos="0"/>
          <w:tab w:val="left" w:pos="284"/>
          <w:tab w:val="left" w:pos="567"/>
        </w:tabs>
        <w:suppressAutoHyphens/>
        <w:spacing w:after="0" w:line="240" w:lineRule="auto"/>
        <w:ind w:left="0" w:firstLine="0"/>
        <w:rPr>
          <w:rFonts w:ascii="Times New Roman" w:hAnsi="Times New Roman" w:cs="Times New Roman"/>
          <w:sz w:val="28"/>
          <w:szCs w:val="28"/>
        </w:rPr>
      </w:pPr>
      <w:r w:rsidRPr="00CC387A">
        <w:rPr>
          <w:rFonts w:ascii="Times New Roman" w:hAnsi="Times New Roman" w:cs="Times New Roman"/>
          <w:sz w:val="28"/>
          <w:szCs w:val="28"/>
        </w:rPr>
        <w:t>Измерение функции легких</w:t>
      </w:r>
      <w:r w:rsidR="00AB26B3">
        <w:rPr>
          <w:rFonts w:ascii="Times New Roman" w:hAnsi="Times New Roman" w:cs="Times New Roman"/>
          <w:sz w:val="28"/>
          <w:szCs w:val="28"/>
        </w:rPr>
        <w:t xml:space="preserve"> – по показаниям;</w:t>
      </w:r>
      <w:r w:rsidRPr="00AB26B3">
        <w:rPr>
          <w:rFonts w:ascii="Times New Roman" w:hAnsi="Times New Roman" w:cs="Times New Roman"/>
          <w:sz w:val="28"/>
          <w:szCs w:val="28"/>
        </w:rPr>
        <w:t xml:space="preserve"> </w:t>
      </w:r>
    </w:p>
    <w:p w:rsidR="00E97113" w:rsidRPr="00CC387A" w:rsidRDefault="000051CC"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
          <w:bCs/>
          <w:sz w:val="28"/>
          <w:szCs w:val="28"/>
        </w:rPr>
      </w:pPr>
      <w:r w:rsidRPr="00CC387A">
        <w:rPr>
          <w:rFonts w:ascii="Times New Roman" w:hAnsi="Times New Roman" w:cs="Times New Roman"/>
          <w:sz w:val="28"/>
          <w:szCs w:val="28"/>
        </w:rPr>
        <w:t xml:space="preserve">МРТ-исследование </w:t>
      </w:r>
      <w:r w:rsidR="00293FB1">
        <w:rPr>
          <w:rFonts w:ascii="Times New Roman" w:hAnsi="Times New Roman" w:cs="Times New Roman"/>
          <w:sz w:val="28"/>
          <w:szCs w:val="28"/>
        </w:rPr>
        <w:t xml:space="preserve">головного и спинного мозга </w:t>
      </w:r>
      <w:r w:rsidRPr="00CC387A">
        <w:rPr>
          <w:rFonts w:ascii="Times New Roman" w:hAnsi="Times New Roman" w:cs="Times New Roman"/>
          <w:sz w:val="28"/>
          <w:szCs w:val="28"/>
        </w:rPr>
        <w:t>- до и после контрастирования для обнаружения метастазов в головном мозге или интраспинального роста опухоли (п</w:t>
      </w:r>
      <w:r w:rsidRPr="00CC387A">
        <w:rPr>
          <w:rFonts w:ascii="Times New Roman" w:hAnsi="Times New Roman" w:cs="Times New Roman"/>
          <w:sz w:val="28"/>
          <w:szCs w:val="28"/>
        </w:rPr>
        <w:t>а</w:t>
      </w:r>
      <w:r w:rsidRPr="00CC387A">
        <w:rPr>
          <w:rFonts w:ascii="Times New Roman" w:hAnsi="Times New Roman" w:cs="Times New Roman"/>
          <w:sz w:val="28"/>
          <w:szCs w:val="28"/>
        </w:rPr>
        <w:t>распинальные опухоли), а также поражения мозговых оболочек.</w:t>
      </w:r>
    </w:p>
    <w:p w:rsidR="007A2E1C" w:rsidRPr="00CC387A" w:rsidRDefault="007A2E1C"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b/>
          <w:bCs/>
          <w:sz w:val="28"/>
          <w:szCs w:val="28"/>
        </w:rPr>
      </w:pPr>
      <w:r w:rsidRPr="00CC387A">
        <w:rPr>
          <w:rFonts w:ascii="Times New Roman" w:hAnsi="Times New Roman" w:cs="Times New Roman"/>
          <w:sz w:val="28"/>
          <w:szCs w:val="28"/>
        </w:rPr>
        <w:t>Определение гаммаглютамилтранспептидазы – по показаниям, для оценки гепат</w:t>
      </w:r>
      <w:r w:rsidRPr="00CC387A">
        <w:rPr>
          <w:rFonts w:ascii="Times New Roman" w:hAnsi="Times New Roman" w:cs="Times New Roman"/>
          <w:sz w:val="28"/>
          <w:szCs w:val="28"/>
        </w:rPr>
        <w:t>о</w:t>
      </w:r>
      <w:r w:rsidRPr="00CC387A">
        <w:rPr>
          <w:rFonts w:ascii="Times New Roman" w:hAnsi="Times New Roman" w:cs="Times New Roman"/>
          <w:sz w:val="28"/>
          <w:szCs w:val="28"/>
        </w:rPr>
        <w:t>токсичности, при патологии печени и желчевыводящих путей, на фоне приема цит</w:t>
      </w:r>
      <w:r w:rsidRPr="00CC387A">
        <w:rPr>
          <w:rFonts w:ascii="Times New Roman" w:hAnsi="Times New Roman" w:cs="Times New Roman"/>
          <w:sz w:val="28"/>
          <w:szCs w:val="28"/>
        </w:rPr>
        <w:t>о</w:t>
      </w:r>
      <w:r w:rsidRPr="00CC387A">
        <w:rPr>
          <w:rFonts w:ascii="Times New Roman" w:hAnsi="Times New Roman" w:cs="Times New Roman"/>
          <w:sz w:val="28"/>
          <w:szCs w:val="28"/>
        </w:rPr>
        <w:t>статиков</w:t>
      </w:r>
    </w:p>
    <w:p w:rsidR="007A2E1C" w:rsidRPr="00AB26B3" w:rsidRDefault="007A2E1C"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AB26B3">
        <w:rPr>
          <w:rFonts w:ascii="Times New Roman" w:hAnsi="Times New Roman" w:cs="Times New Roman"/>
          <w:sz w:val="28"/>
          <w:szCs w:val="28"/>
        </w:rPr>
        <w:t>Определение времени кровотечения</w:t>
      </w:r>
      <w:r w:rsidR="00AB26B3" w:rsidRPr="00AB26B3">
        <w:rPr>
          <w:rFonts w:ascii="Times New Roman" w:hAnsi="Times New Roman" w:cs="Times New Roman"/>
          <w:sz w:val="28"/>
          <w:szCs w:val="28"/>
        </w:rPr>
        <w:t>, о</w:t>
      </w:r>
      <w:r w:rsidRPr="00AB26B3">
        <w:rPr>
          <w:rFonts w:ascii="Times New Roman" w:hAnsi="Times New Roman"/>
          <w:sz w:val="28"/>
          <w:szCs w:val="28"/>
        </w:rPr>
        <w:t>пределение ремени свертываемости капи</w:t>
      </w:r>
      <w:r w:rsidRPr="00AB26B3">
        <w:rPr>
          <w:rFonts w:ascii="Times New Roman" w:hAnsi="Times New Roman"/>
          <w:sz w:val="28"/>
          <w:szCs w:val="28"/>
        </w:rPr>
        <w:t>л</w:t>
      </w:r>
      <w:r w:rsidRPr="00AB26B3">
        <w:rPr>
          <w:rFonts w:ascii="Times New Roman" w:hAnsi="Times New Roman"/>
          <w:sz w:val="28"/>
          <w:szCs w:val="28"/>
        </w:rPr>
        <w:t>лярной крови</w:t>
      </w:r>
      <w:r w:rsidR="00AB26B3" w:rsidRPr="00AB26B3">
        <w:rPr>
          <w:rFonts w:ascii="Times New Roman" w:hAnsi="Times New Roman"/>
          <w:sz w:val="28"/>
          <w:szCs w:val="28"/>
        </w:rPr>
        <w:t>, к</w:t>
      </w:r>
      <w:r w:rsidRPr="00AB26B3">
        <w:rPr>
          <w:rFonts w:ascii="Times New Roman" w:hAnsi="Times New Roman"/>
          <w:sz w:val="28"/>
          <w:szCs w:val="28"/>
        </w:rPr>
        <w:t>оагулограмма 2 (РФМК,</w:t>
      </w:r>
      <w:r w:rsidRPr="00AB26B3">
        <w:rPr>
          <w:rFonts w:ascii="Times New Roman" w:hAnsi="Times New Roman"/>
          <w:bCs/>
          <w:sz w:val="28"/>
          <w:szCs w:val="28"/>
        </w:rPr>
        <w:t xml:space="preserve"> </w:t>
      </w:r>
      <w:r w:rsidRPr="00AB26B3">
        <w:rPr>
          <w:rFonts w:ascii="Times New Roman" w:hAnsi="Times New Roman"/>
          <w:sz w:val="28"/>
          <w:szCs w:val="28"/>
        </w:rPr>
        <w:t>этаноловый тест,</w:t>
      </w:r>
      <w:r w:rsidRPr="00AB26B3">
        <w:rPr>
          <w:rFonts w:ascii="Times New Roman" w:hAnsi="Times New Roman"/>
          <w:bCs/>
          <w:sz w:val="28"/>
          <w:szCs w:val="28"/>
        </w:rPr>
        <w:t xml:space="preserve"> </w:t>
      </w:r>
      <w:r w:rsidRPr="00AB26B3">
        <w:rPr>
          <w:rFonts w:ascii="Times New Roman" w:hAnsi="Times New Roman"/>
          <w:sz w:val="28"/>
          <w:szCs w:val="28"/>
        </w:rPr>
        <w:t>антитромбин</w:t>
      </w:r>
      <w:r w:rsidRPr="00AB26B3">
        <w:rPr>
          <w:rFonts w:ascii="Times New Roman" w:hAnsi="Times New Roman"/>
          <w:bCs/>
          <w:sz w:val="28"/>
          <w:szCs w:val="28"/>
        </w:rPr>
        <w:t xml:space="preserve"> </w:t>
      </w:r>
      <w:r w:rsidRPr="00AB26B3">
        <w:rPr>
          <w:rFonts w:ascii="Times New Roman" w:hAnsi="Times New Roman"/>
          <w:sz w:val="28"/>
          <w:szCs w:val="28"/>
        </w:rPr>
        <w:t>III,</w:t>
      </w:r>
      <w:r w:rsidRPr="00AB26B3">
        <w:rPr>
          <w:rFonts w:ascii="Times New Roman" w:hAnsi="Times New Roman"/>
          <w:bCs/>
          <w:sz w:val="28"/>
          <w:szCs w:val="28"/>
        </w:rPr>
        <w:t xml:space="preserve"> </w:t>
      </w:r>
      <w:r w:rsidRPr="00AB26B3">
        <w:rPr>
          <w:rFonts w:ascii="Times New Roman" w:hAnsi="Times New Roman"/>
          <w:sz w:val="28"/>
          <w:szCs w:val="28"/>
        </w:rPr>
        <w:t>агрегации тромбоцитов</w:t>
      </w:r>
      <w:r w:rsidR="00AB26B3" w:rsidRPr="00AB26B3">
        <w:rPr>
          <w:rFonts w:ascii="Times New Roman" w:hAnsi="Times New Roman"/>
          <w:sz w:val="28"/>
          <w:szCs w:val="28"/>
        </w:rPr>
        <w:t xml:space="preserve">, </w:t>
      </w:r>
      <w:r w:rsidR="00AB26B3">
        <w:rPr>
          <w:rFonts w:ascii="Times New Roman" w:hAnsi="Times New Roman"/>
          <w:sz w:val="28"/>
          <w:szCs w:val="28"/>
        </w:rPr>
        <w:t>т</w:t>
      </w:r>
      <w:r w:rsidRPr="00AB26B3">
        <w:rPr>
          <w:rFonts w:ascii="Times New Roman" w:hAnsi="Times New Roman" w:cs="Times New Roman"/>
          <w:sz w:val="28"/>
          <w:szCs w:val="28"/>
        </w:rPr>
        <w:t>ест на беременность – по показаниям</w:t>
      </w:r>
      <w:r w:rsidR="00AB26B3">
        <w:rPr>
          <w:rFonts w:ascii="Times New Roman" w:hAnsi="Times New Roman" w:cs="Times New Roman"/>
          <w:sz w:val="28"/>
          <w:szCs w:val="28"/>
        </w:rPr>
        <w:t>;</w:t>
      </w:r>
    </w:p>
    <w:p w:rsidR="00E0306F" w:rsidRDefault="007A2E1C" w:rsidP="008B719D">
      <w:pPr>
        <w:widowControl w:val="0"/>
        <w:numPr>
          <w:ilvl w:val="0"/>
          <w:numId w:val="52"/>
        </w:numPr>
        <w:tabs>
          <w:tab w:val="left" w:pos="0"/>
          <w:tab w:val="left" w:pos="284"/>
          <w:tab w:val="left" w:pos="567"/>
        </w:tabs>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Аудиограмма – фоне приема цитостатиков группы Платины</w:t>
      </w:r>
      <w:r w:rsidR="00AB26B3">
        <w:rPr>
          <w:rFonts w:ascii="Times New Roman" w:hAnsi="Times New Roman" w:cs="Times New Roman"/>
          <w:sz w:val="28"/>
          <w:szCs w:val="28"/>
        </w:rPr>
        <w:t>;</w:t>
      </w:r>
    </w:p>
    <w:p w:rsidR="007A2E1C" w:rsidRPr="00E0306F" w:rsidRDefault="00E0306F" w:rsidP="008B719D">
      <w:pPr>
        <w:widowControl w:val="0"/>
        <w:numPr>
          <w:ilvl w:val="0"/>
          <w:numId w:val="52"/>
        </w:numPr>
        <w:tabs>
          <w:tab w:val="left" w:pos="0"/>
          <w:tab w:val="left" w:pos="284"/>
          <w:tab w:val="left" w:pos="567"/>
        </w:tabs>
        <w:autoSpaceDE w:val="0"/>
        <w:autoSpaceDN w:val="0"/>
        <w:adjustRightInd w:val="0"/>
        <w:spacing w:after="0" w:line="240" w:lineRule="auto"/>
        <w:ind w:left="0" w:firstLine="0"/>
        <w:jc w:val="both"/>
        <w:rPr>
          <w:rFonts w:ascii="Times New Roman" w:hAnsi="Times New Roman" w:cs="Times New Roman"/>
          <w:sz w:val="28"/>
          <w:szCs w:val="28"/>
        </w:rPr>
      </w:pPr>
      <w:r w:rsidRPr="00957488">
        <w:rPr>
          <w:rFonts w:ascii="Times New Roman" w:hAnsi="Times New Roman"/>
          <w:sz w:val="28"/>
          <w:szCs w:val="28"/>
        </w:rPr>
        <w:t xml:space="preserve">ИФА на гепатиты В, С, при положительном результате ПЦР на гепатиты В, С, </w:t>
      </w:r>
      <w:r w:rsidRPr="00E0306F">
        <w:rPr>
          <w:rFonts w:ascii="Times New Roman" w:hAnsi="Times New Roman"/>
          <w:sz w:val="28"/>
          <w:szCs w:val="28"/>
        </w:rPr>
        <w:t>с</w:t>
      </w:r>
      <w:r w:rsidRPr="00E0306F">
        <w:rPr>
          <w:rFonts w:ascii="Times New Roman" w:hAnsi="Times New Roman"/>
          <w:sz w:val="28"/>
          <w:szCs w:val="28"/>
        </w:rPr>
        <w:t>о</w:t>
      </w:r>
      <w:r w:rsidRPr="00E0306F">
        <w:rPr>
          <w:rFonts w:ascii="Times New Roman" w:hAnsi="Times New Roman"/>
          <w:sz w:val="28"/>
          <w:szCs w:val="28"/>
        </w:rPr>
        <w:t>гласно приказу №501 МЗ РК от 26 июля 2012года приложение №3 «Правила хран</w:t>
      </w:r>
      <w:r w:rsidRPr="00E0306F">
        <w:rPr>
          <w:rFonts w:ascii="Times New Roman" w:hAnsi="Times New Roman"/>
          <w:sz w:val="28"/>
          <w:szCs w:val="28"/>
        </w:rPr>
        <w:t>е</w:t>
      </w:r>
      <w:r w:rsidRPr="00E0306F">
        <w:rPr>
          <w:rFonts w:ascii="Times New Roman" w:hAnsi="Times New Roman"/>
          <w:sz w:val="28"/>
          <w:szCs w:val="28"/>
        </w:rPr>
        <w:t>ния, переливания крови, ее компонентов и препаратов» (изменение и дополнение к приказу №666 МЗ РК от 06 ноября 2009года</w:t>
      </w:r>
      <w:r w:rsidR="00751170">
        <w:rPr>
          <w:rFonts w:ascii="Times New Roman" w:hAnsi="Times New Roman"/>
          <w:sz w:val="28"/>
          <w:szCs w:val="28"/>
        </w:rPr>
        <w:t>.</w:t>
      </w:r>
    </w:p>
    <w:p w:rsidR="007A2E1C" w:rsidRPr="000540B1" w:rsidRDefault="000540B1"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0540B1">
        <w:rPr>
          <w:rFonts w:ascii="Times New Roman" w:hAnsi="Times New Roman" w:cs="Times New Roman"/>
          <w:sz w:val="28"/>
          <w:szCs w:val="28"/>
        </w:rPr>
        <w:t>Биопсия лимфоузлов, определение кариотипа, квантифероновый тест, и</w:t>
      </w:r>
      <w:r w:rsidR="007A2E1C" w:rsidRPr="000540B1">
        <w:rPr>
          <w:rFonts w:ascii="Times New Roman" w:hAnsi="Times New Roman" w:cs="Times New Roman"/>
          <w:sz w:val="28"/>
          <w:szCs w:val="28"/>
        </w:rPr>
        <w:t>сследов</w:t>
      </w:r>
      <w:r w:rsidR="007A2E1C" w:rsidRPr="000540B1">
        <w:rPr>
          <w:rFonts w:ascii="Times New Roman" w:hAnsi="Times New Roman" w:cs="Times New Roman"/>
          <w:sz w:val="28"/>
          <w:szCs w:val="28"/>
        </w:rPr>
        <w:t>а</w:t>
      </w:r>
      <w:r w:rsidR="007A2E1C" w:rsidRPr="000540B1">
        <w:rPr>
          <w:rFonts w:ascii="Times New Roman" w:hAnsi="Times New Roman" w:cs="Times New Roman"/>
          <w:sz w:val="28"/>
          <w:szCs w:val="28"/>
        </w:rPr>
        <w:t>ние кала на копрологию</w:t>
      </w:r>
      <w:r w:rsidR="00AB26B3" w:rsidRPr="000540B1">
        <w:rPr>
          <w:rFonts w:ascii="Times New Roman" w:hAnsi="Times New Roman" w:cs="Times New Roman"/>
          <w:sz w:val="28"/>
          <w:szCs w:val="28"/>
        </w:rPr>
        <w:t>, б</w:t>
      </w:r>
      <w:r w:rsidR="007A2E1C" w:rsidRPr="000540B1">
        <w:rPr>
          <w:rFonts w:ascii="Times New Roman" w:hAnsi="Times New Roman" w:cs="Times New Roman"/>
          <w:sz w:val="28"/>
          <w:szCs w:val="28"/>
        </w:rPr>
        <w:t>актериальный посев кала</w:t>
      </w:r>
      <w:r w:rsidR="00AB26B3" w:rsidRPr="000540B1">
        <w:rPr>
          <w:rFonts w:ascii="Times New Roman" w:hAnsi="Times New Roman" w:cs="Times New Roman"/>
          <w:sz w:val="28"/>
          <w:szCs w:val="28"/>
        </w:rPr>
        <w:t xml:space="preserve">, </w:t>
      </w:r>
      <w:r w:rsidRPr="000540B1">
        <w:rPr>
          <w:rFonts w:ascii="Times New Roman" w:hAnsi="Times New Roman" w:cs="Times New Roman"/>
          <w:sz w:val="28"/>
          <w:szCs w:val="28"/>
        </w:rPr>
        <w:t>бак посев кала на дисбактериоз,</w:t>
      </w:r>
      <w:r w:rsidR="007A2E1C" w:rsidRPr="000540B1">
        <w:rPr>
          <w:rFonts w:ascii="Times New Roman" w:hAnsi="Times New Roman" w:cs="Times New Roman"/>
          <w:sz w:val="28"/>
          <w:szCs w:val="28"/>
        </w:rPr>
        <w:t xml:space="preserve"> </w:t>
      </w:r>
      <w:r w:rsidR="00AB26B3" w:rsidRPr="000540B1">
        <w:rPr>
          <w:rFonts w:ascii="Times New Roman" w:hAnsi="Times New Roman" w:cs="Times New Roman"/>
          <w:sz w:val="28"/>
          <w:szCs w:val="28"/>
        </w:rPr>
        <w:t xml:space="preserve">бактериологические исследования (бакпосевы крови на бактериемию, на </w:t>
      </w:r>
      <w:r w:rsidR="00AB26B3" w:rsidRPr="000540B1">
        <w:rPr>
          <w:rFonts w:ascii="Times New Roman" w:hAnsi="Times New Roman"/>
          <w:sz w:val="28"/>
          <w:szCs w:val="28"/>
        </w:rPr>
        <w:t>грибы, м</w:t>
      </w:r>
      <w:r w:rsidR="00AB26B3" w:rsidRPr="000540B1">
        <w:rPr>
          <w:rFonts w:ascii="Times New Roman" w:hAnsi="Times New Roman"/>
          <w:sz w:val="28"/>
          <w:szCs w:val="28"/>
        </w:rPr>
        <w:t>а</w:t>
      </w:r>
      <w:r w:rsidR="00AB26B3" w:rsidRPr="000540B1">
        <w:rPr>
          <w:rFonts w:ascii="Times New Roman" w:hAnsi="Times New Roman"/>
          <w:sz w:val="28"/>
          <w:szCs w:val="28"/>
        </w:rPr>
        <w:t>зок из зева, носа, бак. посев мочи, бак. посев кала, бак. посев раны)</w:t>
      </w:r>
      <w:r>
        <w:rPr>
          <w:rFonts w:ascii="Times New Roman" w:hAnsi="Times New Roman"/>
          <w:sz w:val="28"/>
          <w:szCs w:val="28"/>
        </w:rPr>
        <w:t xml:space="preserve"> – по показаниям;</w:t>
      </w:r>
    </w:p>
    <w:p w:rsidR="007A2E1C" w:rsidRPr="00CC387A" w:rsidRDefault="007A2E1C" w:rsidP="008B719D">
      <w:pPr>
        <w:widowControl w:val="0"/>
        <w:numPr>
          <w:ilvl w:val="0"/>
          <w:numId w:val="52"/>
        </w:numPr>
        <w:tabs>
          <w:tab w:val="left" w:pos="0"/>
          <w:tab w:val="left" w:pos="284"/>
          <w:tab w:val="left" w:pos="567"/>
        </w:tabs>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Консультация радиолога (выбор и тактика этапа лучевой терапии)</w:t>
      </w:r>
    </w:p>
    <w:p w:rsidR="007A2E1C" w:rsidRPr="00CC387A" w:rsidRDefault="007A2E1C" w:rsidP="008B719D">
      <w:pPr>
        <w:widowControl w:val="0"/>
        <w:numPr>
          <w:ilvl w:val="0"/>
          <w:numId w:val="52"/>
        </w:numPr>
        <w:tabs>
          <w:tab w:val="left" w:pos="0"/>
          <w:tab w:val="left" w:pos="284"/>
          <w:tab w:val="left" w:pos="567"/>
        </w:tabs>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Протеины: γ-глобулин и α-2-глобулин (при увеличении или дефиците общего бе</w:t>
      </w:r>
      <w:r w:rsidRPr="00CC387A">
        <w:rPr>
          <w:rFonts w:ascii="Times New Roman" w:hAnsi="Times New Roman" w:cs="Times New Roman"/>
          <w:sz w:val="28"/>
          <w:szCs w:val="28"/>
        </w:rPr>
        <w:t>л</w:t>
      </w:r>
      <w:r w:rsidRPr="00CC387A">
        <w:rPr>
          <w:rFonts w:ascii="Times New Roman" w:hAnsi="Times New Roman" w:cs="Times New Roman"/>
          <w:sz w:val="28"/>
          <w:szCs w:val="28"/>
        </w:rPr>
        <w:t xml:space="preserve">ка). </w:t>
      </w:r>
    </w:p>
    <w:p w:rsidR="000540B1" w:rsidRPr="000540B1" w:rsidRDefault="000540B1"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0540B1">
        <w:rPr>
          <w:rFonts w:ascii="Times New Roman" w:hAnsi="Times New Roman" w:cs="Times New Roman"/>
          <w:sz w:val="28"/>
          <w:szCs w:val="28"/>
        </w:rPr>
        <w:t xml:space="preserve">УЗИ предстательной железы и яичек, </w:t>
      </w:r>
      <w:r w:rsidR="007A2E1C" w:rsidRPr="000540B1">
        <w:rPr>
          <w:rFonts w:ascii="Times New Roman" w:hAnsi="Times New Roman" w:cs="Times New Roman"/>
          <w:sz w:val="28"/>
          <w:szCs w:val="28"/>
        </w:rPr>
        <w:t>ИФА исследование на грибы рода кандида</w:t>
      </w:r>
      <w:r w:rsidRPr="000540B1">
        <w:rPr>
          <w:rFonts w:ascii="Times New Roman" w:hAnsi="Times New Roman" w:cs="Times New Roman"/>
          <w:sz w:val="28"/>
          <w:szCs w:val="28"/>
        </w:rPr>
        <w:t xml:space="preserve">, </w:t>
      </w:r>
      <w:r w:rsidR="007A2E1C" w:rsidRPr="000540B1">
        <w:rPr>
          <w:rFonts w:ascii="Times New Roman" w:hAnsi="Times New Roman" w:cs="Times New Roman"/>
          <w:sz w:val="28"/>
          <w:szCs w:val="28"/>
        </w:rPr>
        <w:t xml:space="preserve"> </w:t>
      </w:r>
      <w:r w:rsidRPr="000540B1">
        <w:rPr>
          <w:rFonts w:ascii="Times New Roman" w:hAnsi="Times New Roman" w:cs="Times New Roman"/>
          <w:sz w:val="28"/>
          <w:szCs w:val="28"/>
        </w:rPr>
        <w:t>ИФА крови и мочи на вирус простого герпеса, ИФА крови и мочи на ЦМВ, ИФА крови и мочи на краснуху,  ИФА крови и мочи на токсоплазмоз, ИФА крови и мочи на Эпштейна-Барра Ig M, ПЦР крови и мочи на вирус простого герпеса, ПЦР крови и мочи на ЦМВ, ПЦР крови и мочи на краснуху, ПЦР крови и мочи на токсоплазмоз, ПЦР крови и мочи на Эпштейна-Барра Ig M, ПЦР HBV-ДНК, aHCV IgM,  a-Hbcore-IgM,  HBeAg, Хелик тест – по показаниям;</w:t>
      </w:r>
    </w:p>
    <w:p w:rsidR="007A2E1C" w:rsidRPr="00CC387A" w:rsidRDefault="007A2E1C"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Микробиологическое исследование крови с определением чувствительности к а</w:t>
      </w:r>
      <w:r w:rsidRPr="00CC387A">
        <w:rPr>
          <w:rFonts w:ascii="Times New Roman" w:hAnsi="Times New Roman" w:cs="Times New Roman"/>
          <w:sz w:val="28"/>
          <w:szCs w:val="28"/>
        </w:rPr>
        <w:t>н</w:t>
      </w:r>
      <w:r w:rsidRPr="00CC387A">
        <w:rPr>
          <w:rFonts w:ascii="Times New Roman" w:hAnsi="Times New Roman" w:cs="Times New Roman"/>
          <w:sz w:val="28"/>
          <w:szCs w:val="28"/>
        </w:rPr>
        <w:lastRenderedPageBreak/>
        <w:t>тибиотикам – при подозрении на септический процесс, для подбора адекватной ко</w:t>
      </w:r>
      <w:r w:rsidRPr="00CC387A">
        <w:rPr>
          <w:rFonts w:ascii="Times New Roman" w:hAnsi="Times New Roman" w:cs="Times New Roman"/>
          <w:sz w:val="28"/>
          <w:szCs w:val="28"/>
        </w:rPr>
        <w:t>м</w:t>
      </w:r>
      <w:r w:rsidRPr="00CC387A">
        <w:rPr>
          <w:rFonts w:ascii="Times New Roman" w:hAnsi="Times New Roman" w:cs="Times New Roman"/>
          <w:sz w:val="28"/>
          <w:szCs w:val="28"/>
        </w:rPr>
        <w:t>бинации антибиотико</w:t>
      </w:r>
      <w:r w:rsidR="00E36C96">
        <w:rPr>
          <w:rFonts w:ascii="Times New Roman" w:hAnsi="Times New Roman" w:cs="Times New Roman"/>
          <w:sz w:val="28"/>
          <w:szCs w:val="28"/>
        </w:rPr>
        <w:t>в</w:t>
      </w:r>
      <w:r w:rsidR="000540B1">
        <w:rPr>
          <w:rFonts w:ascii="Times New Roman" w:hAnsi="Times New Roman" w:cs="Times New Roman"/>
          <w:sz w:val="28"/>
          <w:szCs w:val="28"/>
        </w:rPr>
        <w:t>;</w:t>
      </w:r>
    </w:p>
    <w:p w:rsidR="007A2E1C" w:rsidRPr="00CC387A" w:rsidRDefault="007A2E1C"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Исследование кислотно-основного состояния – для определения метаболических и респираторных нарушений</w:t>
      </w:r>
      <w:r w:rsidR="000540B1">
        <w:rPr>
          <w:rFonts w:ascii="Times New Roman" w:hAnsi="Times New Roman" w:cs="Times New Roman"/>
          <w:sz w:val="28"/>
          <w:szCs w:val="28"/>
        </w:rPr>
        <w:t>;</w:t>
      </w:r>
    </w:p>
    <w:p w:rsidR="007A2E1C" w:rsidRPr="000540B1" w:rsidRDefault="007A2E1C" w:rsidP="008B719D">
      <w:pPr>
        <w:widowControl w:val="0"/>
        <w:numPr>
          <w:ilvl w:val="0"/>
          <w:numId w:val="52"/>
        </w:numPr>
        <w:tabs>
          <w:tab w:val="left" w:pos="0"/>
          <w:tab w:val="left" w:pos="284"/>
          <w:tab w:val="left" w:pos="567"/>
        </w:tabs>
        <w:overflowPunct w:val="0"/>
        <w:autoSpaceDE w:val="0"/>
        <w:autoSpaceDN w:val="0"/>
        <w:adjustRightInd w:val="0"/>
        <w:spacing w:after="0" w:line="240" w:lineRule="auto"/>
        <w:ind w:left="0" w:firstLine="0"/>
        <w:jc w:val="both"/>
        <w:rPr>
          <w:rStyle w:val="ae"/>
          <w:rFonts w:ascii="Times New Roman" w:hAnsi="Times New Roman" w:cs="Times New Roman"/>
          <w:sz w:val="28"/>
          <w:szCs w:val="28"/>
        </w:rPr>
      </w:pPr>
      <w:r w:rsidRPr="000540B1">
        <w:rPr>
          <w:rFonts w:ascii="Times New Roman" w:hAnsi="Times New Roman" w:cs="Times New Roman"/>
          <w:sz w:val="28"/>
          <w:szCs w:val="28"/>
        </w:rPr>
        <w:t>Цитогенетическое исслед</w:t>
      </w:r>
      <w:r w:rsidR="000540B1" w:rsidRPr="000540B1">
        <w:rPr>
          <w:rFonts w:ascii="Times New Roman" w:hAnsi="Times New Roman" w:cs="Times New Roman"/>
          <w:sz w:val="28"/>
          <w:szCs w:val="28"/>
        </w:rPr>
        <w:t>ование на хромосомные абберации</w:t>
      </w:r>
      <w:r w:rsidR="000540B1">
        <w:rPr>
          <w:rFonts w:ascii="Times New Roman" w:hAnsi="Times New Roman" w:cs="Times New Roman"/>
          <w:sz w:val="28"/>
          <w:szCs w:val="28"/>
        </w:rPr>
        <w:t>.</w:t>
      </w:r>
    </w:p>
    <w:p w:rsidR="003E77B9" w:rsidRPr="00E0306F" w:rsidRDefault="00103294" w:rsidP="008B719D">
      <w:pPr>
        <w:pStyle w:val="a3"/>
        <w:widowControl w:val="0"/>
        <w:tabs>
          <w:tab w:val="left" w:pos="284"/>
          <w:tab w:val="left" w:pos="426"/>
        </w:tabs>
        <w:overflowPunct w:val="0"/>
        <w:autoSpaceDE w:val="0"/>
        <w:autoSpaceDN w:val="0"/>
        <w:adjustRightInd w:val="0"/>
        <w:spacing w:after="0" w:line="240" w:lineRule="auto"/>
        <w:ind w:left="0"/>
        <w:jc w:val="both"/>
        <w:rPr>
          <w:rFonts w:ascii="Times New Roman" w:hAnsi="Times New Roman"/>
          <w:bCs/>
          <w:sz w:val="28"/>
          <w:szCs w:val="28"/>
          <w:lang w:val="ru-RU"/>
        </w:rPr>
      </w:pPr>
      <w:r w:rsidRPr="00103294">
        <w:rPr>
          <w:rFonts w:ascii="Times New Roman" w:hAnsi="Times New Roman"/>
          <w:b/>
          <w:bCs/>
          <w:sz w:val="28"/>
          <w:szCs w:val="28"/>
          <w:lang w:val="ru-RU"/>
        </w:rPr>
        <w:t>5</w:t>
      </w:r>
      <w:r w:rsidR="003E77B9" w:rsidRPr="00CC387A">
        <w:rPr>
          <w:rFonts w:ascii="Times New Roman" w:hAnsi="Times New Roman"/>
          <w:bCs/>
          <w:sz w:val="28"/>
          <w:szCs w:val="28"/>
          <w:lang w:val="ru-RU"/>
        </w:rPr>
        <w:t xml:space="preserve">. </w:t>
      </w:r>
      <w:r w:rsidR="003E77B9" w:rsidRPr="00CC387A">
        <w:rPr>
          <w:rFonts w:ascii="Times New Roman" w:hAnsi="Times New Roman"/>
          <w:b/>
          <w:bCs/>
          <w:sz w:val="28"/>
          <w:szCs w:val="28"/>
          <w:lang w:val="ru-RU"/>
        </w:rPr>
        <w:t>Тактика лечения**:</w:t>
      </w:r>
      <w:r w:rsidR="00E0306F">
        <w:rPr>
          <w:rFonts w:ascii="Times New Roman" w:hAnsi="Times New Roman"/>
          <w:b/>
          <w:bCs/>
          <w:sz w:val="28"/>
          <w:szCs w:val="28"/>
          <w:lang w:val="ru-RU"/>
        </w:rPr>
        <w:t xml:space="preserve"> </w:t>
      </w:r>
      <w:r w:rsidR="00E0306F">
        <w:rPr>
          <w:rFonts w:ascii="Times New Roman" w:hAnsi="Times New Roman"/>
          <w:bCs/>
          <w:sz w:val="28"/>
          <w:szCs w:val="28"/>
          <w:lang w:val="ru-RU"/>
        </w:rPr>
        <w:t>после гистологической верификации диагноза (оперативный этап в объеме биопсии или резекции), проведение курсов химио и лучевой терапии, с решнеием вопроса о возможности проведения второго этапа оперативного лечения.</w:t>
      </w:r>
    </w:p>
    <w:p w:rsidR="003E77B9" w:rsidRPr="00CC387A" w:rsidRDefault="003E77B9" w:rsidP="008B719D">
      <w:pPr>
        <w:pStyle w:val="a3"/>
        <w:tabs>
          <w:tab w:val="left" w:pos="284"/>
        </w:tabs>
        <w:spacing w:after="0" w:line="240" w:lineRule="auto"/>
        <w:ind w:left="0"/>
        <w:jc w:val="both"/>
        <w:rPr>
          <w:rFonts w:ascii="Times New Roman" w:hAnsi="Times New Roman"/>
          <w:b/>
          <w:bCs/>
          <w:sz w:val="28"/>
          <w:szCs w:val="28"/>
          <w:lang w:val="ru-RU"/>
        </w:rPr>
      </w:pPr>
      <w:r w:rsidRPr="00CC387A">
        <w:rPr>
          <w:rFonts w:ascii="Times New Roman" w:hAnsi="Times New Roman"/>
          <w:b/>
          <w:bCs/>
          <w:sz w:val="28"/>
          <w:szCs w:val="28"/>
          <w:lang w:val="ru-RU"/>
        </w:rPr>
        <w:t xml:space="preserve">Немедикаментозное лечение: </w:t>
      </w:r>
    </w:p>
    <w:p w:rsidR="003E77B9" w:rsidRPr="00CC387A" w:rsidRDefault="003E77B9" w:rsidP="008B719D">
      <w:pPr>
        <w:pStyle w:val="a3"/>
        <w:numPr>
          <w:ilvl w:val="0"/>
          <w:numId w:val="86"/>
        </w:numPr>
        <w:tabs>
          <w:tab w:val="left" w:pos="284"/>
          <w:tab w:val="left" w:pos="567"/>
        </w:tabs>
        <w:spacing w:after="0" w:line="240" w:lineRule="auto"/>
        <w:ind w:left="0" w:firstLine="0"/>
        <w:jc w:val="both"/>
        <w:rPr>
          <w:rFonts w:ascii="Times New Roman" w:hAnsi="Times New Roman"/>
          <w:sz w:val="28"/>
          <w:szCs w:val="28"/>
          <w:lang w:val="ru-RU"/>
        </w:rPr>
      </w:pPr>
      <w:r w:rsidRPr="00CC387A">
        <w:rPr>
          <w:rFonts w:ascii="Times New Roman" w:hAnsi="Times New Roman"/>
          <w:bCs/>
          <w:sz w:val="28"/>
          <w:szCs w:val="28"/>
          <w:lang w:val="ru-RU"/>
        </w:rPr>
        <w:t>Р</w:t>
      </w:r>
      <w:r w:rsidRPr="00CC387A">
        <w:rPr>
          <w:rFonts w:ascii="Times New Roman" w:hAnsi="Times New Roman"/>
          <w:sz w:val="28"/>
          <w:szCs w:val="28"/>
          <w:lang w:val="ru-RU"/>
        </w:rPr>
        <w:t>ежим палатный (полупостельный) – ввиду риска развития септических осложн</w:t>
      </w:r>
      <w:r w:rsidRPr="00CC387A">
        <w:rPr>
          <w:rFonts w:ascii="Times New Roman" w:hAnsi="Times New Roman"/>
          <w:sz w:val="28"/>
          <w:szCs w:val="28"/>
          <w:lang w:val="ru-RU"/>
        </w:rPr>
        <w:t>е</w:t>
      </w:r>
      <w:r w:rsidRPr="00CC387A">
        <w:rPr>
          <w:rFonts w:ascii="Times New Roman" w:hAnsi="Times New Roman"/>
          <w:sz w:val="28"/>
          <w:szCs w:val="28"/>
          <w:lang w:val="ru-RU"/>
        </w:rPr>
        <w:t>ний, на фоне миелоаблативной химиотерапии и лучевой терапии.</w:t>
      </w:r>
    </w:p>
    <w:p w:rsidR="003E77B9" w:rsidRPr="00CC387A" w:rsidRDefault="00F15059" w:rsidP="008B719D">
      <w:pPr>
        <w:pStyle w:val="a3"/>
        <w:numPr>
          <w:ilvl w:val="0"/>
          <w:numId w:val="86"/>
        </w:numPr>
        <w:tabs>
          <w:tab w:val="left" w:pos="284"/>
          <w:tab w:val="left" w:pos="567"/>
        </w:tabs>
        <w:spacing w:after="0" w:line="240" w:lineRule="auto"/>
        <w:ind w:left="0" w:firstLine="0"/>
        <w:jc w:val="both"/>
        <w:rPr>
          <w:rFonts w:ascii="Times New Roman" w:hAnsi="Times New Roman"/>
          <w:sz w:val="28"/>
          <w:szCs w:val="28"/>
          <w:lang w:val="ru-RU"/>
        </w:rPr>
      </w:pPr>
      <w:r w:rsidRPr="00CC387A">
        <w:rPr>
          <w:rFonts w:ascii="Times New Roman" w:hAnsi="Times New Roman"/>
          <w:sz w:val="28"/>
          <w:szCs w:val="28"/>
          <w:lang w:val="ru-RU"/>
        </w:rPr>
        <w:t>Диета: Стол №11</w:t>
      </w:r>
      <w:r w:rsidR="003E77B9" w:rsidRPr="00CC387A">
        <w:rPr>
          <w:rFonts w:ascii="Times New Roman" w:hAnsi="Times New Roman"/>
          <w:sz w:val="28"/>
          <w:szCs w:val="28"/>
          <w:lang w:val="ru-RU"/>
        </w:rPr>
        <w:t xml:space="preserve">. </w:t>
      </w:r>
    </w:p>
    <w:p w:rsidR="003E77B9" w:rsidRDefault="003E77B9" w:rsidP="00CC387A">
      <w:pPr>
        <w:pStyle w:val="a3"/>
        <w:spacing w:after="0" w:line="240" w:lineRule="auto"/>
        <w:ind w:left="0"/>
        <w:jc w:val="both"/>
        <w:rPr>
          <w:rFonts w:ascii="Times New Roman" w:hAnsi="Times New Roman"/>
          <w:sz w:val="28"/>
          <w:szCs w:val="28"/>
          <w:lang w:val="ru-RU"/>
        </w:rPr>
      </w:pPr>
      <w:r w:rsidRPr="00CC387A">
        <w:rPr>
          <w:rFonts w:ascii="Times New Roman" w:hAnsi="Times New Roman"/>
          <w:b/>
          <w:bCs/>
          <w:sz w:val="28"/>
          <w:szCs w:val="28"/>
          <w:lang w:val="ru-RU"/>
        </w:rPr>
        <w:t xml:space="preserve">Медикаментозное лечение: </w:t>
      </w:r>
      <w:r w:rsidR="00FA19A7" w:rsidRPr="00341AEB">
        <w:rPr>
          <w:rFonts w:ascii="Times New Roman" w:hAnsi="Times New Roman"/>
          <w:sz w:val="28"/>
          <w:szCs w:val="28"/>
          <w:lang w:val="ru-RU"/>
        </w:rPr>
        <w:t xml:space="preserve">протокол </w:t>
      </w:r>
      <w:r w:rsidRPr="00341AEB">
        <w:rPr>
          <w:rFonts w:ascii="Times New Roman" w:hAnsi="Times New Roman"/>
          <w:sz w:val="28"/>
          <w:szCs w:val="28"/>
        </w:rPr>
        <w:t>cws</w:t>
      </w:r>
      <w:r w:rsidRPr="00341AEB">
        <w:rPr>
          <w:rFonts w:ascii="Times New Roman" w:hAnsi="Times New Roman"/>
          <w:sz w:val="28"/>
          <w:szCs w:val="28"/>
          <w:lang w:val="ru-RU"/>
        </w:rPr>
        <w:t>-2009-</w:t>
      </w:r>
      <w:r w:rsidRPr="00341AEB">
        <w:rPr>
          <w:rFonts w:ascii="Times New Roman" w:hAnsi="Times New Roman"/>
          <w:sz w:val="28"/>
          <w:szCs w:val="28"/>
        </w:rPr>
        <w:t>guid</w:t>
      </w:r>
      <w:r w:rsidR="00E13DB2" w:rsidRPr="00341AEB">
        <w:rPr>
          <w:rFonts w:ascii="Times New Roman" w:hAnsi="Times New Roman"/>
          <w:sz w:val="28"/>
          <w:szCs w:val="28"/>
        </w:rPr>
        <w:t>l</w:t>
      </w:r>
      <w:r w:rsidRPr="00341AEB">
        <w:rPr>
          <w:rFonts w:ascii="Times New Roman" w:hAnsi="Times New Roman"/>
          <w:sz w:val="28"/>
          <w:szCs w:val="28"/>
        </w:rPr>
        <w:t>ance</w:t>
      </w:r>
      <w:r w:rsidRPr="00CC387A">
        <w:rPr>
          <w:rFonts w:ascii="Times New Roman" w:hAnsi="Times New Roman"/>
          <w:sz w:val="28"/>
          <w:szCs w:val="28"/>
          <w:lang w:val="ru-RU"/>
        </w:rPr>
        <w:t>.</w:t>
      </w:r>
    </w:p>
    <w:p w:rsidR="00103294" w:rsidRPr="00103294" w:rsidRDefault="00103294" w:rsidP="00CC387A">
      <w:pPr>
        <w:pStyle w:val="a3"/>
        <w:spacing w:after="0" w:line="240" w:lineRule="auto"/>
        <w:ind w:left="0"/>
        <w:jc w:val="both"/>
        <w:rPr>
          <w:rFonts w:ascii="Times New Roman" w:hAnsi="Times New Roman"/>
          <w:b/>
          <w:sz w:val="28"/>
          <w:szCs w:val="28"/>
          <w:lang w:val="ru-RU"/>
        </w:rPr>
      </w:pPr>
      <w:r w:rsidRPr="00F64ED2">
        <w:rPr>
          <w:rFonts w:ascii="Times New Roman" w:hAnsi="Times New Roman"/>
          <w:b/>
          <w:sz w:val="28"/>
          <w:szCs w:val="28"/>
          <w:lang w:val="ru-RU"/>
        </w:rPr>
        <w:t>Перечень основных лекарственных средств</w:t>
      </w:r>
      <w:r>
        <w:rPr>
          <w:rFonts w:ascii="Times New Roman" w:hAnsi="Times New Roman"/>
          <w:b/>
          <w:sz w:val="28"/>
          <w:szCs w:val="28"/>
          <w:lang w:val="ru-RU"/>
        </w:rPr>
        <w:t>:</w:t>
      </w:r>
    </w:p>
    <w:p w:rsidR="00BD6599" w:rsidRPr="00CC387A" w:rsidRDefault="00BD6599" w:rsidP="00CC387A">
      <w:pPr>
        <w:pStyle w:val="ab"/>
        <w:rPr>
          <w:sz w:val="28"/>
          <w:szCs w:val="28"/>
        </w:rPr>
      </w:pPr>
      <w:bookmarkStart w:id="4" w:name="page25"/>
      <w:bookmarkEnd w:id="4"/>
      <w:r w:rsidRPr="00CC387A">
        <w:rPr>
          <w:sz w:val="28"/>
          <w:szCs w:val="28"/>
        </w:rPr>
        <w:t>Риск-стратификация для рабдомиосаркомы (РМС)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1356"/>
        <w:gridCol w:w="1697"/>
        <w:gridCol w:w="1554"/>
        <w:gridCol w:w="1697"/>
        <w:gridCol w:w="884"/>
        <w:gridCol w:w="1697"/>
      </w:tblGrid>
      <w:tr w:rsidR="00B20791" w:rsidRPr="00CC387A" w:rsidTr="007E5ECC">
        <w:tc>
          <w:tcPr>
            <w:tcW w:w="9571" w:type="dxa"/>
            <w:gridSpan w:val="7"/>
          </w:tcPr>
          <w:p w:rsidR="00BD6599" w:rsidRPr="00CC387A" w:rsidRDefault="00BD659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Риск-стратификация для опухолей РМС</w:t>
            </w:r>
          </w:p>
        </w:tc>
      </w:tr>
      <w:tr w:rsidR="00103294" w:rsidRPr="00CC387A" w:rsidTr="007E5ECC">
        <w:tc>
          <w:tcPr>
            <w:tcW w:w="147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Группа риска </w:t>
            </w:r>
          </w:p>
        </w:tc>
        <w:tc>
          <w:tcPr>
            <w:tcW w:w="1204"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Подгру</w:t>
            </w:r>
            <w:r w:rsidRPr="00103294">
              <w:rPr>
                <w:rFonts w:ascii="Times New Roman" w:hAnsi="Times New Roman" w:cs="Times New Roman"/>
                <w:b/>
                <w:sz w:val="24"/>
                <w:szCs w:val="24"/>
              </w:rPr>
              <w:t>п</w:t>
            </w:r>
            <w:r w:rsidRPr="00103294">
              <w:rPr>
                <w:rFonts w:ascii="Times New Roman" w:hAnsi="Times New Roman" w:cs="Times New Roman"/>
                <w:b/>
                <w:sz w:val="24"/>
                <w:szCs w:val="24"/>
              </w:rPr>
              <w:t>пы</w:t>
            </w:r>
          </w:p>
        </w:tc>
        <w:tc>
          <w:tcPr>
            <w:tcW w:w="157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Гистология</w:t>
            </w:r>
          </w:p>
        </w:tc>
        <w:tc>
          <w:tcPr>
            <w:tcW w:w="135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Послеоп</w:t>
            </w:r>
            <w:r w:rsidRPr="00103294">
              <w:rPr>
                <w:rFonts w:ascii="Times New Roman" w:hAnsi="Times New Roman" w:cs="Times New Roman"/>
                <w:b/>
                <w:sz w:val="24"/>
                <w:szCs w:val="24"/>
              </w:rPr>
              <w:t>е</w:t>
            </w:r>
            <w:r w:rsidRPr="00103294">
              <w:rPr>
                <w:rFonts w:ascii="Times New Roman" w:hAnsi="Times New Roman" w:cs="Times New Roman"/>
                <w:b/>
                <w:sz w:val="24"/>
                <w:szCs w:val="24"/>
              </w:rPr>
              <w:t>рац. стадия (группа IRS)</w:t>
            </w:r>
          </w:p>
        </w:tc>
        <w:tc>
          <w:tcPr>
            <w:tcW w:w="157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Локализация</w:t>
            </w:r>
          </w:p>
        </w:tc>
        <w:tc>
          <w:tcPr>
            <w:tcW w:w="819"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Л/у ст</w:t>
            </w:r>
            <w:r w:rsidRPr="00103294">
              <w:rPr>
                <w:rFonts w:ascii="Times New Roman" w:hAnsi="Times New Roman" w:cs="Times New Roman"/>
                <w:b/>
                <w:sz w:val="24"/>
                <w:szCs w:val="24"/>
              </w:rPr>
              <w:t>а</w:t>
            </w:r>
            <w:r w:rsidRPr="00103294">
              <w:rPr>
                <w:rFonts w:ascii="Times New Roman" w:hAnsi="Times New Roman" w:cs="Times New Roman"/>
                <w:b/>
                <w:sz w:val="24"/>
                <w:szCs w:val="24"/>
              </w:rPr>
              <w:t>дия</w:t>
            </w:r>
          </w:p>
        </w:tc>
        <w:tc>
          <w:tcPr>
            <w:tcW w:w="157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Размер и возраст </w:t>
            </w:r>
          </w:p>
        </w:tc>
      </w:tr>
      <w:tr w:rsidR="00103294" w:rsidRPr="00CC387A" w:rsidTr="007E5ECC">
        <w:tc>
          <w:tcPr>
            <w:tcW w:w="147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Низкий</w:t>
            </w: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A</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ные</w:t>
            </w:r>
          </w:p>
        </w:tc>
      </w:tr>
      <w:tr w:rsidR="00103294" w:rsidRPr="00CC387A" w:rsidTr="007E5ECC">
        <w:tc>
          <w:tcPr>
            <w:tcW w:w="1473" w:type="dxa"/>
            <w:vMerge w:val="restart"/>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 </w:t>
            </w:r>
          </w:p>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Стандар</w:t>
            </w:r>
            <w:r w:rsidRPr="00103294">
              <w:rPr>
                <w:rFonts w:ascii="Times New Roman" w:hAnsi="Times New Roman" w:cs="Times New Roman"/>
                <w:b/>
                <w:sz w:val="24"/>
                <w:szCs w:val="24"/>
              </w:rPr>
              <w:t>т</w:t>
            </w:r>
            <w:r w:rsidRPr="00103294">
              <w:rPr>
                <w:rFonts w:ascii="Times New Roman" w:hAnsi="Times New Roman" w:cs="Times New Roman"/>
                <w:b/>
                <w:sz w:val="24"/>
                <w:szCs w:val="24"/>
              </w:rPr>
              <w:t>ный</w:t>
            </w:r>
          </w:p>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 </w:t>
            </w: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B</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w:t>
            </w:r>
            <w:r w:rsidRPr="00103294">
              <w:rPr>
                <w:rFonts w:ascii="Times New Roman" w:hAnsi="Times New Roman" w:cs="Times New Roman"/>
                <w:sz w:val="24"/>
                <w:szCs w:val="24"/>
              </w:rPr>
              <w:t>и</w:t>
            </w:r>
            <w:r w:rsidRPr="00103294">
              <w:rPr>
                <w:rFonts w:ascii="Times New Roman" w:hAnsi="Times New Roman" w:cs="Times New Roman"/>
                <w:sz w:val="24"/>
                <w:szCs w:val="24"/>
              </w:rPr>
              <w:t>ятн.</w:t>
            </w:r>
          </w:p>
        </w:tc>
      </w:tr>
      <w:tr w:rsidR="00103294" w:rsidRPr="00CC387A" w:rsidTr="007E5ECC">
        <w:tc>
          <w:tcPr>
            <w:tcW w:w="1473" w:type="dxa"/>
            <w:vMerge/>
            <w:vAlign w:val="center"/>
          </w:tcPr>
          <w:p w:rsidR="00BD6599" w:rsidRPr="00103294" w:rsidRDefault="00BD6599" w:rsidP="00CC387A">
            <w:pPr>
              <w:spacing w:after="0" w:line="240" w:lineRule="auto"/>
              <w:jc w:val="both"/>
              <w:rPr>
                <w:rFonts w:ascii="Times New Roman" w:hAnsi="Times New Roman" w:cs="Times New Roman"/>
                <w:b/>
                <w:sz w:val="24"/>
                <w:szCs w:val="24"/>
              </w:rPr>
            </w:pP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C</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r w:rsidR="00103294" w:rsidRPr="00CC387A" w:rsidTr="007E5ECC">
        <w:tc>
          <w:tcPr>
            <w:tcW w:w="1473" w:type="dxa"/>
            <w:vMerge/>
            <w:vAlign w:val="center"/>
          </w:tcPr>
          <w:p w:rsidR="00BD6599" w:rsidRPr="00103294" w:rsidRDefault="00BD6599" w:rsidP="00CC387A">
            <w:pPr>
              <w:spacing w:after="0" w:line="240" w:lineRule="auto"/>
              <w:jc w:val="both"/>
              <w:rPr>
                <w:rFonts w:ascii="Times New Roman" w:hAnsi="Times New Roman" w:cs="Times New Roman"/>
                <w:b/>
                <w:sz w:val="24"/>
                <w:szCs w:val="24"/>
              </w:rPr>
            </w:pP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D</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w:t>
            </w:r>
            <w:r w:rsidRPr="00103294">
              <w:rPr>
                <w:rFonts w:ascii="Times New Roman" w:hAnsi="Times New Roman" w:cs="Times New Roman"/>
                <w:sz w:val="24"/>
                <w:szCs w:val="24"/>
              </w:rPr>
              <w:t>и</w:t>
            </w:r>
            <w:r w:rsidRPr="00103294">
              <w:rPr>
                <w:rFonts w:ascii="Times New Roman" w:hAnsi="Times New Roman" w:cs="Times New Roman"/>
                <w:sz w:val="24"/>
                <w:szCs w:val="24"/>
              </w:rPr>
              <w:t>ятн.</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ные</w:t>
            </w:r>
          </w:p>
        </w:tc>
      </w:tr>
      <w:tr w:rsidR="00103294" w:rsidRPr="00CC387A" w:rsidTr="007E5ECC">
        <w:tc>
          <w:tcPr>
            <w:tcW w:w="1473" w:type="dxa"/>
            <w:vMerge w:val="restart"/>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 </w:t>
            </w:r>
          </w:p>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Высокий</w:t>
            </w:r>
          </w:p>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 </w:t>
            </w: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E</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 III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w:t>
            </w:r>
            <w:r w:rsidRPr="00103294">
              <w:rPr>
                <w:rFonts w:ascii="Times New Roman" w:hAnsi="Times New Roman" w:cs="Times New Roman"/>
                <w:sz w:val="24"/>
                <w:szCs w:val="24"/>
              </w:rPr>
              <w:t>и</w:t>
            </w:r>
            <w:r w:rsidRPr="00103294">
              <w:rPr>
                <w:rFonts w:ascii="Times New Roman" w:hAnsi="Times New Roman" w:cs="Times New Roman"/>
                <w:sz w:val="24"/>
                <w:szCs w:val="24"/>
              </w:rPr>
              <w:t>ятн.</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w:t>
            </w:r>
            <w:r w:rsidRPr="00103294">
              <w:rPr>
                <w:rFonts w:ascii="Times New Roman" w:hAnsi="Times New Roman" w:cs="Times New Roman"/>
                <w:sz w:val="24"/>
                <w:szCs w:val="24"/>
              </w:rPr>
              <w:t>и</w:t>
            </w:r>
            <w:r w:rsidRPr="00103294">
              <w:rPr>
                <w:rFonts w:ascii="Times New Roman" w:hAnsi="Times New Roman" w:cs="Times New Roman"/>
                <w:sz w:val="24"/>
                <w:szCs w:val="24"/>
              </w:rPr>
              <w:t>ятн.</w:t>
            </w:r>
          </w:p>
        </w:tc>
      </w:tr>
      <w:tr w:rsidR="00103294" w:rsidRPr="00CC387A" w:rsidTr="007E5ECC">
        <w:tc>
          <w:tcPr>
            <w:tcW w:w="1473" w:type="dxa"/>
            <w:vMerge/>
            <w:vAlign w:val="center"/>
          </w:tcPr>
          <w:p w:rsidR="00BD6599" w:rsidRPr="00103294" w:rsidRDefault="00BD6599" w:rsidP="00CC387A">
            <w:pPr>
              <w:spacing w:after="0" w:line="240" w:lineRule="auto"/>
              <w:jc w:val="both"/>
              <w:rPr>
                <w:rFonts w:ascii="Times New Roman" w:hAnsi="Times New Roman" w:cs="Times New Roman"/>
                <w:b/>
                <w:sz w:val="24"/>
                <w:szCs w:val="24"/>
              </w:rPr>
            </w:pP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F</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N1</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r w:rsidR="00103294" w:rsidRPr="00CC387A" w:rsidTr="007E5ECC">
        <w:tc>
          <w:tcPr>
            <w:tcW w:w="1473" w:type="dxa"/>
            <w:vMerge/>
            <w:vAlign w:val="center"/>
          </w:tcPr>
          <w:p w:rsidR="00BD6599" w:rsidRPr="00103294" w:rsidRDefault="00BD6599" w:rsidP="00CC387A">
            <w:pPr>
              <w:spacing w:after="0" w:line="240" w:lineRule="auto"/>
              <w:jc w:val="both"/>
              <w:rPr>
                <w:rFonts w:ascii="Times New Roman" w:hAnsi="Times New Roman" w:cs="Times New Roman"/>
                <w:b/>
                <w:sz w:val="24"/>
                <w:szCs w:val="24"/>
              </w:rPr>
            </w:pP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G</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w:t>
            </w:r>
            <w:r w:rsidRPr="00103294">
              <w:rPr>
                <w:rFonts w:ascii="Times New Roman" w:hAnsi="Times New Roman" w:cs="Times New Roman"/>
                <w:sz w:val="24"/>
                <w:szCs w:val="24"/>
              </w:rPr>
              <w:t>и</w:t>
            </w:r>
            <w:r w:rsidRPr="00103294">
              <w:rPr>
                <w:rFonts w:ascii="Times New Roman" w:hAnsi="Times New Roman" w:cs="Times New Roman"/>
                <w:sz w:val="24"/>
                <w:szCs w:val="24"/>
              </w:rPr>
              <w:t>ятн.</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 II, III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r w:rsidR="00103294" w:rsidRPr="00CC387A" w:rsidTr="007E5ECC">
        <w:tc>
          <w:tcPr>
            <w:tcW w:w="147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Очень в</w:t>
            </w:r>
            <w:r w:rsidRPr="00103294">
              <w:rPr>
                <w:rFonts w:ascii="Times New Roman" w:hAnsi="Times New Roman" w:cs="Times New Roman"/>
                <w:b/>
                <w:sz w:val="24"/>
                <w:szCs w:val="24"/>
              </w:rPr>
              <w:t>ы</w:t>
            </w:r>
            <w:r w:rsidRPr="00103294">
              <w:rPr>
                <w:rFonts w:ascii="Times New Roman" w:hAnsi="Times New Roman" w:cs="Times New Roman"/>
                <w:b/>
                <w:sz w:val="24"/>
                <w:szCs w:val="24"/>
              </w:rPr>
              <w:t>сокий</w:t>
            </w:r>
          </w:p>
        </w:tc>
        <w:tc>
          <w:tcPr>
            <w:tcW w:w="120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H</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w:t>
            </w:r>
            <w:r w:rsidRPr="00103294">
              <w:rPr>
                <w:rFonts w:ascii="Times New Roman" w:hAnsi="Times New Roman" w:cs="Times New Roman"/>
                <w:sz w:val="24"/>
                <w:szCs w:val="24"/>
              </w:rPr>
              <w:t>и</w:t>
            </w:r>
            <w:r w:rsidRPr="00103294">
              <w:rPr>
                <w:rFonts w:ascii="Times New Roman" w:hAnsi="Times New Roman" w:cs="Times New Roman"/>
                <w:sz w:val="24"/>
                <w:szCs w:val="24"/>
              </w:rPr>
              <w:t>ятн.</w:t>
            </w:r>
          </w:p>
        </w:tc>
        <w:tc>
          <w:tcPr>
            <w:tcW w:w="135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819"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N1</w:t>
            </w:r>
          </w:p>
        </w:tc>
        <w:tc>
          <w:tcPr>
            <w:tcW w:w="157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bl>
    <w:p w:rsidR="00BD6599" w:rsidRPr="00CC387A" w:rsidRDefault="00BD6599" w:rsidP="00CC387A">
      <w:pPr>
        <w:spacing w:after="0" w:line="240" w:lineRule="auto"/>
        <w:jc w:val="both"/>
        <w:rPr>
          <w:rFonts w:ascii="Times New Roman" w:hAnsi="Times New Roman" w:cs="Times New Roman"/>
          <w:sz w:val="28"/>
          <w:szCs w:val="28"/>
        </w:rPr>
      </w:pPr>
    </w:p>
    <w:p w:rsidR="00BD6599" w:rsidRPr="00CC387A" w:rsidRDefault="00BD659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Далее приведена краткая общая информация по стратификации и терапии рабд</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миосаркомы. </w:t>
      </w:r>
    </w:p>
    <w:p w:rsidR="00BD6599" w:rsidRPr="00CC387A" w:rsidRDefault="00BD659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1) РМС, группа низкого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404"/>
        <w:gridCol w:w="1737"/>
        <w:gridCol w:w="1367"/>
        <w:gridCol w:w="1669"/>
        <w:gridCol w:w="1368"/>
        <w:gridCol w:w="1368"/>
      </w:tblGrid>
      <w:tr w:rsidR="001375E7" w:rsidRPr="00CC387A" w:rsidTr="007E5ECC">
        <w:tc>
          <w:tcPr>
            <w:tcW w:w="1367"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Группа риска </w:t>
            </w:r>
          </w:p>
        </w:tc>
        <w:tc>
          <w:tcPr>
            <w:tcW w:w="1367"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Подгруппа</w:t>
            </w:r>
          </w:p>
        </w:tc>
        <w:tc>
          <w:tcPr>
            <w:tcW w:w="1367"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Гистология</w:t>
            </w:r>
          </w:p>
        </w:tc>
        <w:tc>
          <w:tcPr>
            <w:tcW w:w="1367"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Группа IRS</w:t>
            </w:r>
          </w:p>
        </w:tc>
        <w:tc>
          <w:tcPr>
            <w:tcW w:w="1367"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Локализация</w:t>
            </w:r>
          </w:p>
        </w:tc>
        <w:tc>
          <w:tcPr>
            <w:tcW w:w="1368"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Л/у ст</w:t>
            </w:r>
            <w:r w:rsidRPr="00103294">
              <w:rPr>
                <w:rFonts w:ascii="Times New Roman" w:hAnsi="Times New Roman" w:cs="Times New Roman"/>
                <w:b/>
                <w:sz w:val="24"/>
                <w:szCs w:val="24"/>
              </w:rPr>
              <w:t>а</w:t>
            </w:r>
            <w:r w:rsidRPr="00103294">
              <w:rPr>
                <w:rFonts w:ascii="Times New Roman" w:hAnsi="Times New Roman" w:cs="Times New Roman"/>
                <w:b/>
                <w:sz w:val="24"/>
                <w:szCs w:val="24"/>
              </w:rPr>
              <w:t>дия</w:t>
            </w:r>
          </w:p>
        </w:tc>
        <w:tc>
          <w:tcPr>
            <w:tcW w:w="1368"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Размер и возраст </w:t>
            </w:r>
          </w:p>
        </w:tc>
      </w:tr>
      <w:tr w:rsidR="001375E7" w:rsidRPr="00CC387A" w:rsidTr="007E5ECC">
        <w:tc>
          <w:tcPr>
            <w:tcW w:w="1367"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Низкий</w:t>
            </w:r>
          </w:p>
        </w:tc>
        <w:tc>
          <w:tcPr>
            <w:tcW w:w="1367" w:type="dxa"/>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A</w:t>
            </w:r>
          </w:p>
        </w:tc>
        <w:tc>
          <w:tcPr>
            <w:tcW w:w="1367"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367"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w:t>
            </w:r>
          </w:p>
        </w:tc>
        <w:tc>
          <w:tcPr>
            <w:tcW w:w="1367"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1368"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368"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Favourable</w:t>
            </w:r>
          </w:p>
        </w:tc>
      </w:tr>
    </w:tbl>
    <w:p w:rsidR="00BD6599" w:rsidRPr="00CC387A" w:rsidRDefault="00BD6599" w:rsidP="00CC387A">
      <w:pPr>
        <w:spacing w:after="0" w:line="240" w:lineRule="auto"/>
        <w:jc w:val="both"/>
        <w:rPr>
          <w:rFonts w:ascii="Times New Roman" w:hAnsi="Times New Roman" w:cs="Times New Roman"/>
          <w:sz w:val="28"/>
          <w:szCs w:val="28"/>
        </w:rPr>
      </w:pP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lastRenderedPageBreak/>
        <w:t>Стратификация</w:t>
      </w:r>
      <w:r w:rsidRPr="00CC387A">
        <w:rPr>
          <w:rFonts w:ascii="Times New Roman" w:hAnsi="Times New Roman" w:cs="Times New Roman"/>
          <w:sz w:val="28"/>
          <w:szCs w:val="28"/>
        </w:rPr>
        <w:t>: Благоприятная гистология (не альвеолярная), группа IRS I, любая локализация, N0, M0, благоприятный возраст (&lt; 10 лет) и благ</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приятный размер опухоли (≤ 5 см) – </w:t>
      </w:r>
      <w:r w:rsidRPr="00CC387A">
        <w:rPr>
          <w:rFonts w:ascii="Times New Roman" w:hAnsi="Times New Roman" w:cs="Times New Roman"/>
          <w:b/>
          <w:i/>
          <w:sz w:val="28"/>
          <w:szCs w:val="28"/>
        </w:rPr>
        <w:t>ПОДГРУППА A</w:t>
      </w:r>
      <w:r w:rsidRPr="00CC387A">
        <w:rPr>
          <w:rFonts w:ascii="Times New Roman" w:hAnsi="Times New Roman" w:cs="Times New Roman"/>
          <w:sz w:val="28"/>
          <w:szCs w:val="28"/>
        </w:rPr>
        <w:t xml:space="preserve">. </w:t>
      </w: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 xml:space="preserve">После первоначального полного удаления дальнейшие операции не проводятся. </w:t>
      </w: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 xml:space="preserve">Винкристин + актиномицин D (VA), 4 курса (22 недели). </w:t>
      </w: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w:t>
      </w:r>
      <w:r w:rsidR="009459CE" w:rsidRPr="00CC387A">
        <w:rPr>
          <w:rFonts w:ascii="Times New Roman" w:hAnsi="Times New Roman" w:cs="Times New Roman"/>
          <w:sz w:val="28"/>
          <w:szCs w:val="28"/>
        </w:rPr>
        <w:t xml:space="preserve"> </w:t>
      </w:r>
      <w:r w:rsidRPr="00CC387A">
        <w:rPr>
          <w:rFonts w:ascii="Times New Roman" w:hAnsi="Times New Roman" w:cs="Times New Roman"/>
          <w:sz w:val="28"/>
          <w:szCs w:val="28"/>
        </w:rPr>
        <w:t xml:space="preserve">Не показана этим пациентам. </w:t>
      </w:r>
    </w:p>
    <w:p w:rsidR="00BD6599" w:rsidRPr="00CC387A" w:rsidRDefault="00BD659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2) РМС, группа стандартного риска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471"/>
        <w:gridCol w:w="1737"/>
        <w:gridCol w:w="1160"/>
        <w:gridCol w:w="1844"/>
        <w:gridCol w:w="1129"/>
        <w:gridCol w:w="1844"/>
      </w:tblGrid>
      <w:tr w:rsidR="001375E7" w:rsidRPr="00CC387A" w:rsidTr="007E5ECC">
        <w:tc>
          <w:tcPr>
            <w:tcW w:w="1308"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Группа риска </w:t>
            </w:r>
          </w:p>
        </w:tc>
        <w:tc>
          <w:tcPr>
            <w:tcW w:w="134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Подгруппы</w:t>
            </w:r>
          </w:p>
        </w:tc>
        <w:tc>
          <w:tcPr>
            <w:tcW w:w="135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Гистология</w:t>
            </w:r>
          </w:p>
        </w:tc>
        <w:tc>
          <w:tcPr>
            <w:tcW w:w="1251"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Группа IRS</w:t>
            </w:r>
          </w:p>
        </w:tc>
        <w:tc>
          <w:tcPr>
            <w:tcW w:w="153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Локализация</w:t>
            </w:r>
          </w:p>
        </w:tc>
        <w:tc>
          <w:tcPr>
            <w:tcW w:w="1244"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Л/у ст</w:t>
            </w:r>
            <w:r w:rsidRPr="00103294">
              <w:rPr>
                <w:rFonts w:ascii="Times New Roman" w:hAnsi="Times New Roman" w:cs="Times New Roman"/>
                <w:b/>
                <w:sz w:val="24"/>
                <w:szCs w:val="24"/>
              </w:rPr>
              <w:t>а</w:t>
            </w:r>
            <w:r w:rsidRPr="00103294">
              <w:rPr>
                <w:rFonts w:ascii="Times New Roman" w:hAnsi="Times New Roman" w:cs="Times New Roman"/>
                <w:b/>
                <w:sz w:val="24"/>
                <w:szCs w:val="24"/>
              </w:rPr>
              <w:t>дия</w:t>
            </w:r>
          </w:p>
        </w:tc>
        <w:tc>
          <w:tcPr>
            <w:tcW w:w="153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Размер и во</w:t>
            </w:r>
            <w:r w:rsidRPr="00103294">
              <w:rPr>
                <w:rFonts w:ascii="Times New Roman" w:hAnsi="Times New Roman" w:cs="Times New Roman"/>
                <w:b/>
                <w:sz w:val="24"/>
                <w:szCs w:val="24"/>
              </w:rPr>
              <w:t>з</w:t>
            </w:r>
            <w:r w:rsidRPr="00103294">
              <w:rPr>
                <w:rFonts w:ascii="Times New Roman" w:hAnsi="Times New Roman" w:cs="Times New Roman"/>
                <w:b/>
                <w:sz w:val="24"/>
                <w:szCs w:val="24"/>
              </w:rPr>
              <w:t xml:space="preserve">раст </w:t>
            </w:r>
          </w:p>
        </w:tc>
      </w:tr>
      <w:tr w:rsidR="001375E7" w:rsidRPr="00CC387A" w:rsidTr="007E5ECC">
        <w:tc>
          <w:tcPr>
            <w:tcW w:w="1308" w:type="dxa"/>
            <w:vMerge w:val="restart"/>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Стандарт</w:t>
            </w:r>
            <w:r w:rsidRPr="00103294">
              <w:rPr>
                <w:rFonts w:ascii="Times New Roman" w:hAnsi="Times New Roman" w:cs="Times New Roman"/>
                <w:sz w:val="24"/>
                <w:szCs w:val="24"/>
              </w:rPr>
              <w:softHyphen/>
              <w:t xml:space="preserve">ный </w:t>
            </w:r>
          </w:p>
        </w:tc>
        <w:tc>
          <w:tcPr>
            <w:tcW w:w="1343"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B</w:t>
            </w:r>
          </w:p>
        </w:tc>
        <w:tc>
          <w:tcPr>
            <w:tcW w:w="135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251"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1244"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Неблагоприятн.</w:t>
            </w:r>
          </w:p>
        </w:tc>
      </w:tr>
      <w:tr w:rsidR="001375E7" w:rsidRPr="00CC387A" w:rsidTr="007E5ECC">
        <w:tc>
          <w:tcPr>
            <w:tcW w:w="1308" w:type="dxa"/>
            <w:vMerge/>
            <w:vAlign w:val="center"/>
          </w:tcPr>
          <w:p w:rsidR="00BD6599" w:rsidRPr="00103294" w:rsidRDefault="00BD6599" w:rsidP="00CC387A">
            <w:pPr>
              <w:spacing w:after="0" w:line="240" w:lineRule="auto"/>
              <w:jc w:val="both"/>
              <w:rPr>
                <w:rFonts w:ascii="Times New Roman" w:hAnsi="Times New Roman" w:cs="Times New Roman"/>
                <w:sz w:val="24"/>
                <w:szCs w:val="24"/>
              </w:rPr>
            </w:pPr>
          </w:p>
        </w:tc>
        <w:tc>
          <w:tcPr>
            <w:tcW w:w="1343"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C</w:t>
            </w:r>
          </w:p>
        </w:tc>
        <w:tc>
          <w:tcPr>
            <w:tcW w:w="135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251"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244"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r w:rsidR="001375E7" w:rsidRPr="00CC387A" w:rsidTr="007E5ECC">
        <w:tc>
          <w:tcPr>
            <w:tcW w:w="1308" w:type="dxa"/>
            <w:vMerge/>
            <w:vAlign w:val="center"/>
          </w:tcPr>
          <w:p w:rsidR="00BD6599" w:rsidRPr="00103294" w:rsidRDefault="00BD6599" w:rsidP="00CC387A">
            <w:pPr>
              <w:spacing w:after="0" w:line="240" w:lineRule="auto"/>
              <w:jc w:val="both"/>
              <w:rPr>
                <w:rFonts w:ascii="Times New Roman" w:hAnsi="Times New Roman" w:cs="Times New Roman"/>
                <w:sz w:val="24"/>
                <w:szCs w:val="24"/>
              </w:rPr>
            </w:pPr>
          </w:p>
        </w:tc>
        <w:tc>
          <w:tcPr>
            <w:tcW w:w="1343"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D</w:t>
            </w:r>
          </w:p>
        </w:tc>
        <w:tc>
          <w:tcPr>
            <w:tcW w:w="1353"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251"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Неблагоприятн.</w:t>
            </w:r>
          </w:p>
        </w:tc>
        <w:tc>
          <w:tcPr>
            <w:tcW w:w="1244"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Благоприятные</w:t>
            </w:r>
          </w:p>
        </w:tc>
      </w:tr>
    </w:tbl>
    <w:p w:rsidR="00BD6599" w:rsidRPr="00CC387A" w:rsidRDefault="00BD6599" w:rsidP="00CC387A">
      <w:pPr>
        <w:spacing w:after="0" w:line="240" w:lineRule="auto"/>
        <w:ind w:left="2127" w:hanging="2127"/>
        <w:jc w:val="both"/>
        <w:rPr>
          <w:rFonts w:ascii="Times New Roman" w:hAnsi="Times New Roman" w:cs="Times New Roman"/>
          <w:i/>
          <w:sz w:val="28"/>
          <w:szCs w:val="28"/>
        </w:rPr>
      </w:pP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Стратификация</w:t>
      </w:r>
      <w:r w:rsidRPr="00CC387A">
        <w:rPr>
          <w:rFonts w:ascii="Times New Roman" w:hAnsi="Times New Roman" w:cs="Times New Roman"/>
          <w:sz w:val="28"/>
          <w:szCs w:val="28"/>
        </w:rPr>
        <w:t>:</w:t>
      </w:r>
      <w:r w:rsidRPr="00CC387A">
        <w:rPr>
          <w:rFonts w:ascii="Times New Roman" w:hAnsi="Times New Roman" w:cs="Times New Roman"/>
          <w:sz w:val="28"/>
          <w:szCs w:val="28"/>
        </w:rPr>
        <w:tab/>
        <w:t>В эту группу риска входят три различные подгруппы пациентов. У всех пациентов должна быть благоприятная гистология и отсу</w:t>
      </w:r>
      <w:r w:rsidRPr="00CC387A">
        <w:rPr>
          <w:rFonts w:ascii="Times New Roman" w:hAnsi="Times New Roman" w:cs="Times New Roman"/>
          <w:sz w:val="28"/>
          <w:szCs w:val="28"/>
        </w:rPr>
        <w:t>т</w:t>
      </w:r>
      <w:r w:rsidRPr="00CC387A">
        <w:rPr>
          <w:rFonts w:ascii="Times New Roman" w:hAnsi="Times New Roman" w:cs="Times New Roman"/>
          <w:sz w:val="28"/>
          <w:szCs w:val="28"/>
        </w:rPr>
        <w:t>ствие признаков вовлечения лимфоузлов или метастатической опухоли.</w:t>
      </w:r>
      <w:r w:rsidRPr="00CC387A">
        <w:rPr>
          <w:rFonts w:ascii="Times New Roman" w:hAnsi="Times New Roman" w:cs="Times New Roman"/>
          <w:sz w:val="28"/>
          <w:szCs w:val="28"/>
        </w:rPr>
        <w:br/>
      </w:r>
      <w:r w:rsidRPr="00CC387A">
        <w:rPr>
          <w:rFonts w:ascii="Times New Roman" w:hAnsi="Times New Roman" w:cs="Times New Roman"/>
          <w:b/>
          <w:i/>
          <w:sz w:val="28"/>
          <w:szCs w:val="28"/>
        </w:rPr>
        <w:t>ПОДГРУППА B</w:t>
      </w:r>
      <w:r w:rsidRPr="00CC387A">
        <w:rPr>
          <w:rFonts w:ascii="Times New Roman" w:hAnsi="Times New Roman" w:cs="Times New Roman"/>
          <w:sz w:val="28"/>
          <w:szCs w:val="28"/>
        </w:rPr>
        <w:t>: IRS группа I, любая локализация, неблагоприя</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ные размер опухоли (&gt; 5 см) и/или возраст пациента (≥ 10 лет). </w:t>
      </w:r>
      <w:r w:rsidRPr="00CC387A">
        <w:rPr>
          <w:rFonts w:ascii="Times New Roman" w:hAnsi="Times New Roman" w:cs="Times New Roman"/>
          <w:sz w:val="28"/>
          <w:szCs w:val="28"/>
        </w:rPr>
        <w:br/>
      </w:r>
      <w:r w:rsidRPr="00CC387A">
        <w:rPr>
          <w:rFonts w:ascii="Times New Roman" w:hAnsi="Times New Roman" w:cs="Times New Roman"/>
          <w:b/>
          <w:i/>
          <w:sz w:val="28"/>
          <w:szCs w:val="28"/>
        </w:rPr>
        <w:t>ПОДГРУППА C</w:t>
      </w:r>
      <w:r w:rsidRPr="00CC387A">
        <w:rPr>
          <w:rFonts w:ascii="Times New Roman" w:hAnsi="Times New Roman" w:cs="Times New Roman"/>
          <w:sz w:val="28"/>
          <w:szCs w:val="28"/>
        </w:rPr>
        <w:t>: IRS II или III, благоприятная локализация, любой размер опухоли, любой возраст.</w:t>
      </w:r>
      <w:r w:rsidRPr="00CC387A">
        <w:rPr>
          <w:rFonts w:ascii="Times New Roman" w:hAnsi="Times New Roman" w:cs="Times New Roman"/>
          <w:sz w:val="28"/>
          <w:szCs w:val="28"/>
        </w:rPr>
        <w:br/>
      </w:r>
      <w:r w:rsidRPr="00CC387A">
        <w:rPr>
          <w:rFonts w:ascii="Times New Roman" w:hAnsi="Times New Roman" w:cs="Times New Roman"/>
          <w:b/>
          <w:i/>
          <w:sz w:val="28"/>
          <w:szCs w:val="28"/>
        </w:rPr>
        <w:t>ПОДГРУППА D</w:t>
      </w:r>
      <w:r w:rsidRPr="00CC387A">
        <w:rPr>
          <w:rFonts w:ascii="Times New Roman" w:hAnsi="Times New Roman" w:cs="Times New Roman"/>
          <w:sz w:val="28"/>
          <w:szCs w:val="28"/>
        </w:rPr>
        <w:t>: группа IRS II или III, неблагоприятная локализ</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ция, но благоприятные размер (≤ 5 см) </w:t>
      </w:r>
      <w:r w:rsidRPr="00CC387A">
        <w:rPr>
          <w:rFonts w:ascii="Times New Roman" w:hAnsi="Times New Roman" w:cs="Times New Roman"/>
          <w:sz w:val="28"/>
          <w:szCs w:val="28"/>
          <w:u w:val="single"/>
        </w:rPr>
        <w:t>и</w:t>
      </w:r>
      <w:r w:rsidRPr="00CC387A">
        <w:rPr>
          <w:rFonts w:ascii="Times New Roman" w:hAnsi="Times New Roman" w:cs="Times New Roman"/>
          <w:sz w:val="28"/>
          <w:szCs w:val="28"/>
        </w:rPr>
        <w:t xml:space="preserve"> возраст (&lt; 10 лет).  </w:t>
      </w: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 xml:space="preserve">В группах IRS I и II после первоначального удаления дальнейшие операции не проводятся (но у пациентов из группы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следует ра</w:t>
      </w:r>
      <w:r w:rsidRPr="00CC387A">
        <w:rPr>
          <w:rFonts w:ascii="Times New Roman" w:hAnsi="Times New Roman" w:cs="Times New Roman"/>
          <w:sz w:val="28"/>
          <w:szCs w:val="28"/>
        </w:rPr>
        <w:t>с</w:t>
      </w:r>
      <w:r w:rsidRPr="00CC387A">
        <w:rPr>
          <w:rFonts w:ascii="Times New Roman" w:hAnsi="Times New Roman" w:cs="Times New Roman"/>
          <w:sz w:val="28"/>
          <w:szCs w:val="28"/>
        </w:rPr>
        <w:t>смотреть возможность первичного повторного удаления [re-excision]). У пациентов из IRS группы III следует рассмотреть во</w:t>
      </w:r>
      <w:r w:rsidRPr="00CC387A">
        <w:rPr>
          <w:rFonts w:ascii="Times New Roman" w:hAnsi="Times New Roman" w:cs="Times New Roman"/>
          <w:sz w:val="28"/>
          <w:szCs w:val="28"/>
        </w:rPr>
        <w:t>з</w:t>
      </w:r>
      <w:r w:rsidRPr="00CC387A">
        <w:rPr>
          <w:rFonts w:ascii="Times New Roman" w:hAnsi="Times New Roman" w:cs="Times New Roman"/>
          <w:sz w:val="28"/>
          <w:szCs w:val="28"/>
        </w:rPr>
        <w:t>можность отложенной операции после первоначальной химиот</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рапии. </w:t>
      </w:r>
    </w:p>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 xml:space="preserve">Ифосфамид + винкристин + актиномицин D (IVA), 9 курсов (25 недель). Однако введение ифосфамида в </w:t>
      </w:r>
      <w:r w:rsidRPr="00CC387A">
        <w:rPr>
          <w:rFonts w:ascii="Times New Roman" w:hAnsi="Times New Roman" w:cs="Times New Roman"/>
          <w:smallCaps/>
          <w:sz w:val="28"/>
          <w:szCs w:val="28"/>
        </w:rPr>
        <w:t xml:space="preserve">подгруппе </w:t>
      </w:r>
      <w:r w:rsidRPr="00CC387A">
        <w:rPr>
          <w:rFonts w:ascii="Times New Roman" w:hAnsi="Times New Roman" w:cs="Times New Roman"/>
          <w:smallCaps/>
          <w:sz w:val="28"/>
          <w:szCs w:val="28"/>
          <w:lang w:val="en-US"/>
        </w:rPr>
        <w:t>B</w:t>
      </w:r>
      <w:r w:rsidRPr="00CC387A">
        <w:rPr>
          <w:rFonts w:ascii="Times New Roman" w:hAnsi="Times New Roman" w:cs="Times New Roman"/>
          <w:sz w:val="28"/>
          <w:szCs w:val="28"/>
        </w:rPr>
        <w:t xml:space="preserve"> после начальных 4 курсов не производится. То же самое относится к </w:t>
      </w:r>
      <w:r w:rsidRPr="00CC387A">
        <w:rPr>
          <w:rFonts w:ascii="Times New Roman" w:hAnsi="Times New Roman" w:cs="Times New Roman"/>
          <w:smallCaps/>
          <w:sz w:val="28"/>
          <w:szCs w:val="28"/>
        </w:rPr>
        <w:t>подгруппе C</w:t>
      </w:r>
      <w:r w:rsidRPr="00CC387A">
        <w:rPr>
          <w:rFonts w:ascii="Times New Roman" w:hAnsi="Times New Roman" w:cs="Times New Roman"/>
          <w:sz w:val="28"/>
          <w:szCs w:val="28"/>
        </w:rPr>
        <w:t xml:space="preserve"> после 5 курсов, если используется ЛТ.  </w:t>
      </w:r>
    </w:p>
    <w:p w:rsidR="00BD6599" w:rsidRPr="00CC387A" w:rsidRDefault="00BD6599" w:rsidP="00CC387A">
      <w:pPr>
        <w:spacing w:after="0" w:line="240" w:lineRule="auto"/>
        <w:ind w:left="2127" w:hanging="2127"/>
        <w:jc w:val="both"/>
        <w:rPr>
          <w:rFonts w:ascii="Times New Roman" w:hAnsi="Times New Roman" w:cs="Times New Roman"/>
          <w:b/>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:Облучение не используют, когда опухоль полностью удалена (R0) при постановке диагноза (</w:t>
      </w:r>
      <w:r w:rsidRPr="00CC387A">
        <w:rPr>
          <w:rFonts w:ascii="Times New Roman" w:hAnsi="Times New Roman" w:cs="Times New Roman"/>
          <w:smallCaps/>
          <w:sz w:val="28"/>
          <w:szCs w:val="28"/>
        </w:rPr>
        <w:t>подгруппа B</w:t>
      </w:r>
      <w:r w:rsidRPr="00CC387A">
        <w:rPr>
          <w:rFonts w:ascii="Times New Roman" w:hAnsi="Times New Roman" w:cs="Times New Roman"/>
          <w:sz w:val="28"/>
          <w:szCs w:val="28"/>
        </w:rPr>
        <w:t xml:space="preserve">), а также у пациентов из </w:t>
      </w:r>
      <w:r w:rsidRPr="00CC387A">
        <w:rPr>
          <w:rFonts w:ascii="Times New Roman" w:hAnsi="Times New Roman" w:cs="Times New Roman"/>
          <w:smallCaps/>
          <w:sz w:val="28"/>
          <w:szCs w:val="28"/>
        </w:rPr>
        <w:t>подгруппы</w:t>
      </w:r>
      <w:r w:rsidRPr="00CC387A">
        <w:rPr>
          <w:rFonts w:ascii="Times New Roman" w:hAnsi="Times New Roman" w:cs="Times New Roman"/>
          <w:sz w:val="28"/>
          <w:szCs w:val="28"/>
        </w:rPr>
        <w:t xml:space="preserve"> C со вторичным полным (R0) удалением и благоприя</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ными размером </w:t>
      </w:r>
      <w:r w:rsidRPr="00CC387A">
        <w:rPr>
          <w:rFonts w:ascii="Times New Roman" w:hAnsi="Times New Roman" w:cs="Times New Roman"/>
          <w:sz w:val="28"/>
          <w:szCs w:val="28"/>
          <w:u w:val="single"/>
        </w:rPr>
        <w:t>и</w:t>
      </w:r>
      <w:r w:rsidRPr="00CC387A">
        <w:rPr>
          <w:rFonts w:ascii="Times New Roman" w:hAnsi="Times New Roman" w:cs="Times New Roman"/>
          <w:sz w:val="28"/>
          <w:szCs w:val="28"/>
        </w:rPr>
        <w:t xml:space="preserve"> возрастом. Все прочие пациенты должны пол</w:t>
      </w:r>
      <w:r w:rsidRPr="00CC387A">
        <w:rPr>
          <w:rFonts w:ascii="Times New Roman" w:hAnsi="Times New Roman" w:cs="Times New Roman"/>
          <w:sz w:val="28"/>
          <w:szCs w:val="28"/>
        </w:rPr>
        <w:t>у</w:t>
      </w:r>
      <w:r w:rsidRPr="00CC387A">
        <w:rPr>
          <w:rFonts w:ascii="Times New Roman" w:hAnsi="Times New Roman" w:cs="Times New Roman"/>
          <w:sz w:val="28"/>
          <w:szCs w:val="28"/>
        </w:rPr>
        <w:t>чать лучевую терапию согласно рекомендациям по ЛТ; в завис</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мости от состояния краев при удалении и ответа доза варьируется от 36 до 50.4 Гр. Исключения могут быть сделаны для пациентов самого младшего возраста (&lt; 3 лет) или для пациентов с опухолями в особенно чувствительных областях. </w:t>
      </w:r>
      <w:r w:rsidRPr="00CC387A">
        <w:rPr>
          <w:rFonts w:ascii="Times New Roman" w:hAnsi="Times New Roman" w:cs="Times New Roman"/>
          <w:sz w:val="28"/>
          <w:szCs w:val="28"/>
        </w:rPr>
        <w:cr/>
      </w:r>
      <w:r w:rsidRPr="00CC387A">
        <w:rPr>
          <w:rFonts w:ascii="Times New Roman" w:hAnsi="Times New Roman" w:cs="Times New Roman"/>
          <w:b/>
          <w:sz w:val="28"/>
          <w:szCs w:val="28"/>
        </w:rPr>
        <w:t>3) РМС, группа высокого риска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404"/>
        <w:gridCol w:w="1844"/>
        <w:gridCol w:w="1174"/>
        <w:gridCol w:w="1844"/>
        <w:gridCol w:w="1153"/>
        <w:gridCol w:w="1844"/>
      </w:tblGrid>
      <w:tr w:rsidR="001375E7" w:rsidRPr="00CC387A" w:rsidTr="007E5ECC">
        <w:tc>
          <w:tcPr>
            <w:tcW w:w="1223"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lastRenderedPageBreak/>
              <w:t xml:space="preserve">Группа риска </w:t>
            </w:r>
          </w:p>
        </w:tc>
        <w:tc>
          <w:tcPr>
            <w:tcW w:w="1334"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Подгруппа</w:t>
            </w:r>
          </w:p>
        </w:tc>
        <w:tc>
          <w:tcPr>
            <w:tcW w:w="153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Гистология</w:t>
            </w:r>
          </w:p>
        </w:tc>
        <w:tc>
          <w:tcPr>
            <w:tcW w:w="1208"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Группа IRS</w:t>
            </w:r>
          </w:p>
        </w:tc>
        <w:tc>
          <w:tcPr>
            <w:tcW w:w="153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Локализация</w:t>
            </w:r>
          </w:p>
        </w:tc>
        <w:tc>
          <w:tcPr>
            <w:tcW w:w="1198"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Л/у ст</w:t>
            </w:r>
            <w:r w:rsidRPr="00103294">
              <w:rPr>
                <w:rFonts w:ascii="Times New Roman" w:hAnsi="Times New Roman" w:cs="Times New Roman"/>
                <w:b/>
                <w:sz w:val="24"/>
                <w:szCs w:val="24"/>
              </w:rPr>
              <w:t>а</w:t>
            </w:r>
            <w:r w:rsidRPr="00103294">
              <w:rPr>
                <w:rFonts w:ascii="Times New Roman" w:hAnsi="Times New Roman" w:cs="Times New Roman"/>
                <w:b/>
                <w:sz w:val="24"/>
                <w:szCs w:val="24"/>
              </w:rPr>
              <w:t>дия</w:t>
            </w:r>
          </w:p>
        </w:tc>
        <w:tc>
          <w:tcPr>
            <w:tcW w:w="153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Размер и во</w:t>
            </w:r>
            <w:r w:rsidRPr="00103294">
              <w:rPr>
                <w:rFonts w:ascii="Times New Roman" w:hAnsi="Times New Roman" w:cs="Times New Roman"/>
                <w:b/>
                <w:sz w:val="24"/>
                <w:szCs w:val="24"/>
              </w:rPr>
              <w:t>з</w:t>
            </w:r>
            <w:r w:rsidRPr="00103294">
              <w:rPr>
                <w:rFonts w:ascii="Times New Roman" w:hAnsi="Times New Roman" w:cs="Times New Roman"/>
                <w:b/>
                <w:sz w:val="24"/>
                <w:szCs w:val="24"/>
              </w:rPr>
              <w:t xml:space="preserve">раст </w:t>
            </w:r>
          </w:p>
        </w:tc>
      </w:tr>
      <w:tr w:rsidR="001375E7" w:rsidRPr="00CC387A" w:rsidTr="007E5ECC">
        <w:tc>
          <w:tcPr>
            <w:tcW w:w="1223" w:type="dxa"/>
            <w:vMerge w:val="restart"/>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 xml:space="preserve">Высокий </w:t>
            </w:r>
          </w:p>
        </w:tc>
        <w:tc>
          <w:tcPr>
            <w:tcW w:w="133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E</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208"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Неблагоприятн.</w:t>
            </w:r>
          </w:p>
        </w:tc>
        <w:tc>
          <w:tcPr>
            <w:tcW w:w="1198"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Неблагоприятн.</w:t>
            </w:r>
          </w:p>
        </w:tc>
      </w:tr>
      <w:tr w:rsidR="001375E7" w:rsidRPr="00CC387A" w:rsidTr="007E5ECC">
        <w:tc>
          <w:tcPr>
            <w:tcW w:w="1223" w:type="dxa"/>
            <w:vMerge/>
            <w:vAlign w:val="center"/>
          </w:tcPr>
          <w:p w:rsidR="00BD6599" w:rsidRPr="00103294" w:rsidRDefault="00BD6599" w:rsidP="00CC387A">
            <w:pPr>
              <w:spacing w:after="0" w:line="240" w:lineRule="auto"/>
              <w:jc w:val="both"/>
              <w:rPr>
                <w:rFonts w:ascii="Times New Roman" w:hAnsi="Times New Roman" w:cs="Times New Roman"/>
                <w:sz w:val="24"/>
                <w:szCs w:val="24"/>
              </w:rPr>
            </w:pPr>
          </w:p>
        </w:tc>
        <w:tc>
          <w:tcPr>
            <w:tcW w:w="133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F</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Благоприятная</w:t>
            </w:r>
          </w:p>
        </w:tc>
        <w:tc>
          <w:tcPr>
            <w:tcW w:w="1208"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II,III</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1198"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N1</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r w:rsidR="001375E7" w:rsidRPr="00CC387A" w:rsidTr="007E5ECC">
        <w:tc>
          <w:tcPr>
            <w:tcW w:w="1223" w:type="dxa"/>
            <w:vMerge/>
            <w:vAlign w:val="center"/>
          </w:tcPr>
          <w:p w:rsidR="00BD6599" w:rsidRPr="00103294" w:rsidRDefault="00BD6599" w:rsidP="00CC387A">
            <w:pPr>
              <w:spacing w:after="0" w:line="240" w:lineRule="auto"/>
              <w:jc w:val="both"/>
              <w:rPr>
                <w:rFonts w:ascii="Times New Roman" w:hAnsi="Times New Roman" w:cs="Times New Roman"/>
                <w:sz w:val="24"/>
                <w:szCs w:val="24"/>
              </w:rPr>
            </w:pPr>
          </w:p>
        </w:tc>
        <w:tc>
          <w:tcPr>
            <w:tcW w:w="1334" w:type="dxa"/>
            <w:vAlign w:val="center"/>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G</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Неблагоприятн.</w:t>
            </w:r>
          </w:p>
        </w:tc>
        <w:tc>
          <w:tcPr>
            <w:tcW w:w="1208"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 II, III</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1198"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N0</w:t>
            </w:r>
          </w:p>
        </w:tc>
        <w:tc>
          <w:tcPr>
            <w:tcW w:w="1536" w:type="dxa"/>
            <w:vAlign w:val="center"/>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bl>
    <w:p w:rsidR="00BD6599" w:rsidRPr="00CC387A" w:rsidRDefault="00BD6599" w:rsidP="00CC387A">
      <w:pPr>
        <w:spacing w:after="0" w:line="240" w:lineRule="auto"/>
        <w:jc w:val="both"/>
        <w:rPr>
          <w:rFonts w:ascii="Times New Roman" w:hAnsi="Times New Roman" w:cs="Times New Roman"/>
          <w:sz w:val="28"/>
          <w:szCs w:val="28"/>
        </w:rPr>
      </w:pP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Стратификация</w:t>
      </w:r>
      <w:r w:rsidRPr="00CC387A">
        <w:rPr>
          <w:rFonts w:ascii="Times New Roman" w:hAnsi="Times New Roman" w:cs="Times New Roman"/>
          <w:sz w:val="28"/>
          <w:szCs w:val="28"/>
        </w:rPr>
        <w:t>:</w:t>
      </w:r>
      <w:r w:rsidR="009459CE" w:rsidRPr="00CC387A">
        <w:rPr>
          <w:rFonts w:ascii="Times New Roman" w:hAnsi="Times New Roman" w:cs="Times New Roman"/>
          <w:sz w:val="28"/>
          <w:szCs w:val="28"/>
        </w:rPr>
        <w:t xml:space="preserve"> </w:t>
      </w:r>
      <w:r w:rsidRPr="00CC387A">
        <w:rPr>
          <w:rFonts w:ascii="Times New Roman" w:hAnsi="Times New Roman" w:cs="Times New Roman"/>
          <w:b/>
          <w:i/>
          <w:sz w:val="28"/>
          <w:szCs w:val="28"/>
        </w:rPr>
        <w:t>ПОДГРУППА E</w:t>
      </w:r>
      <w:r w:rsidRPr="00CC387A">
        <w:rPr>
          <w:rFonts w:ascii="Times New Roman" w:hAnsi="Times New Roman" w:cs="Times New Roman"/>
          <w:sz w:val="28"/>
          <w:szCs w:val="28"/>
        </w:rPr>
        <w:t>: Пациенты из группы IRS II или III с благоприя</w:t>
      </w:r>
      <w:r w:rsidRPr="00CC387A">
        <w:rPr>
          <w:rFonts w:ascii="Times New Roman" w:hAnsi="Times New Roman" w:cs="Times New Roman"/>
          <w:sz w:val="28"/>
          <w:szCs w:val="28"/>
        </w:rPr>
        <w:t>т</w:t>
      </w:r>
      <w:r w:rsidRPr="00CC387A">
        <w:rPr>
          <w:rFonts w:ascii="Times New Roman" w:hAnsi="Times New Roman" w:cs="Times New Roman"/>
          <w:sz w:val="28"/>
          <w:szCs w:val="28"/>
        </w:rPr>
        <w:t>ной гистологией, но неблагоприятной локализацией, неблагоприятным размером и/или возрастом.</w:t>
      </w:r>
      <w:r w:rsidRPr="00CC387A">
        <w:rPr>
          <w:rFonts w:ascii="Times New Roman" w:hAnsi="Times New Roman" w:cs="Times New Roman"/>
          <w:sz w:val="28"/>
          <w:szCs w:val="28"/>
        </w:rPr>
        <w:br/>
      </w:r>
      <w:r w:rsidR="009459CE" w:rsidRPr="00CC387A">
        <w:rPr>
          <w:rFonts w:ascii="Times New Roman" w:hAnsi="Times New Roman" w:cs="Times New Roman"/>
          <w:b/>
          <w:i/>
          <w:sz w:val="28"/>
          <w:szCs w:val="28"/>
        </w:rPr>
        <w:t xml:space="preserve"> </w:t>
      </w:r>
      <w:r w:rsidRPr="00CC387A">
        <w:rPr>
          <w:rFonts w:ascii="Times New Roman" w:hAnsi="Times New Roman" w:cs="Times New Roman"/>
          <w:b/>
          <w:i/>
          <w:sz w:val="28"/>
          <w:szCs w:val="28"/>
        </w:rPr>
        <w:t>ПОДГРУППА F</w:t>
      </w:r>
      <w:r w:rsidRPr="00CC387A">
        <w:rPr>
          <w:rFonts w:ascii="Times New Roman" w:hAnsi="Times New Roman" w:cs="Times New Roman"/>
          <w:sz w:val="28"/>
          <w:szCs w:val="28"/>
        </w:rPr>
        <w:t>: Пациенты из группы IRS II или III с благоприятной гистологией, любой локализацией, любым размером опухоли и любым возрастом пациента, но с поражением лимфоузлов.</w:t>
      </w:r>
      <w:r w:rsidRPr="00CC387A">
        <w:rPr>
          <w:rFonts w:ascii="Times New Roman" w:hAnsi="Times New Roman" w:cs="Times New Roman"/>
          <w:sz w:val="28"/>
          <w:szCs w:val="28"/>
        </w:rPr>
        <w:br/>
      </w:r>
      <w:r w:rsidR="009459CE" w:rsidRPr="00CC387A">
        <w:rPr>
          <w:rFonts w:ascii="Times New Roman" w:hAnsi="Times New Roman" w:cs="Times New Roman"/>
          <w:b/>
          <w:i/>
          <w:sz w:val="28"/>
          <w:szCs w:val="28"/>
        </w:rPr>
        <w:t xml:space="preserve"> </w:t>
      </w:r>
      <w:r w:rsidRPr="00CC387A">
        <w:rPr>
          <w:rFonts w:ascii="Times New Roman" w:hAnsi="Times New Roman" w:cs="Times New Roman"/>
          <w:b/>
          <w:i/>
          <w:sz w:val="28"/>
          <w:szCs w:val="28"/>
        </w:rPr>
        <w:t>ПОДГРУППА G</w:t>
      </w:r>
      <w:r w:rsidRPr="00CC387A">
        <w:rPr>
          <w:rFonts w:ascii="Times New Roman" w:hAnsi="Times New Roman" w:cs="Times New Roman"/>
          <w:sz w:val="28"/>
          <w:szCs w:val="28"/>
        </w:rPr>
        <w:t>: Все пациенты с неблагоприятной гистологией, кр</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ме альвеолярной с N1.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После первоначального удаления в группах IRS I и II дальнейшие оп</w:t>
      </w:r>
      <w:r w:rsidRPr="00CC387A">
        <w:rPr>
          <w:rFonts w:ascii="Times New Roman" w:hAnsi="Times New Roman" w:cs="Times New Roman"/>
          <w:sz w:val="28"/>
          <w:szCs w:val="28"/>
        </w:rPr>
        <w:t>е</w:t>
      </w:r>
      <w:r w:rsidRPr="00CC387A">
        <w:rPr>
          <w:rFonts w:ascii="Times New Roman" w:hAnsi="Times New Roman" w:cs="Times New Roman"/>
          <w:sz w:val="28"/>
          <w:szCs w:val="28"/>
        </w:rPr>
        <w:t>рации не проводятся (но у пациентов из группы II следует рассмотреть возможность первичного повторного удаления [re-excision]). У пац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ентов из IRS группы III следует рассмотреть возможность отложенной операции после первоначальной химиотерапии или лучевой терапии.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 xml:space="preserve">Химиотерапия ифосфамидом, винкристином и актиномицином D (IVA), 9 курсов.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w:t>
      </w:r>
      <w:r w:rsidR="009459CE" w:rsidRPr="00CC387A">
        <w:rPr>
          <w:rFonts w:ascii="Times New Roman" w:hAnsi="Times New Roman" w:cs="Times New Roman"/>
          <w:sz w:val="28"/>
          <w:szCs w:val="28"/>
        </w:rPr>
        <w:t xml:space="preserve"> </w:t>
      </w:r>
      <w:r w:rsidRPr="00CC387A">
        <w:rPr>
          <w:rFonts w:ascii="Times New Roman" w:hAnsi="Times New Roman" w:cs="Times New Roman"/>
          <w:sz w:val="28"/>
          <w:szCs w:val="28"/>
        </w:rPr>
        <w:t>Все пациенты должны получать лучевую терапию согласно рек</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мендациям по ЛТ; в зависимости от гистологии, состояния краев при удалении и ответа доза варьируется от 36 до 50.4 Гр.  </w:t>
      </w:r>
    </w:p>
    <w:p w:rsidR="00BD6599" w:rsidRPr="00CC387A" w:rsidRDefault="00BD659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4) РМС, группа очень высокого риска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1"/>
        <w:gridCol w:w="1404"/>
        <w:gridCol w:w="1844"/>
        <w:gridCol w:w="1338"/>
        <w:gridCol w:w="1669"/>
        <w:gridCol w:w="1337"/>
        <w:gridCol w:w="1332"/>
      </w:tblGrid>
      <w:tr w:rsidR="001375E7" w:rsidRPr="00CC387A" w:rsidTr="007E5ECC">
        <w:tc>
          <w:tcPr>
            <w:tcW w:w="1341"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Группа риска </w:t>
            </w:r>
          </w:p>
        </w:tc>
        <w:tc>
          <w:tcPr>
            <w:tcW w:w="135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Подгруппа</w:t>
            </w:r>
          </w:p>
        </w:tc>
        <w:tc>
          <w:tcPr>
            <w:tcW w:w="1536"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Гистология</w:t>
            </w:r>
          </w:p>
        </w:tc>
        <w:tc>
          <w:tcPr>
            <w:tcW w:w="1338"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Группа IRS</w:t>
            </w:r>
          </w:p>
        </w:tc>
        <w:tc>
          <w:tcPr>
            <w:tcW w:w="1331"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Локализация</w:t>
            </w:r>
          </w:p>
        </w:tc>
        <w:tc>
          <w:tcPr>
            <w:tcW w:w="1337"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Л/у ст</w:t>
            </w:r>
            <w:r w:rsidRPr="00103294">
              <w:rPr>
                <w:rFonts w:ascii="Times New Roman" w:hAnsi="Times New Roman" w:cs="Times New Roman"/>
                <w:b/>
                <w:sz w:val="24"/>
                <w:szCs w:val="24"/>
              </w:rPr>
              <w:t>а</w:t>
            </w:r>
            <w:r w:rsidRPr="00103294">
              <w:rPr>
                <w:rFonts w:ascii="Times New Roman" w:hAnsi="Times New Roman" w:cs="Times New Roman"/>
                <w:b/>
                <w:sz w:val="24"/>
                <w:szCs w:val="24"/>
              </w:rPr>
              <w:t>дия</w:t>
            </w:r>
          </w:p>
        </w:tc>
        <w:tc>
          <w:tcPr>
            <w:tcW w:w="1332" w:type="dxa"/>
            <w:vAlign w:val="center"/>
          </w:tcPr>
          <w:p w:rsidR="00BD6599" w:rsidRPr="00103294" w:rsidRDefault="00BD6599" w:rsidP="00CC387A">
            <w:pPr>
              <w:spacing w:after="0" w:line="240" w:lineRule="auto"/>
              <w:jc w:val="both"/>
              <w:rPr>
                <w:rFonts w:ascii="Times New Roman" w:hAnsi="Times New Roman" w:cs="Times New Roman"/>
                <w:b/>
                <w:sz w:val="24"/>
                <w:szCs w:val="24"/>
              </w:rPr>
            </w:pPr>
            <w:r w:rsidRPr="00103294">
              <w:rPr>
                <w:rFonts w:ascii="Times New Roman" w:hAnsi="Times New Roman" w:cs="Times New Roman"/>
                <w:b/>
                <w:sz w:val="24"/>
                <w:szCs w:val="24"/>
              </w:rPr>
              <w:t xml:space="preserve">Размер и возраст </w:t>
            </w:r>
          </w:p>
        </w:tc>
      </w:tr>
      <w:tr w:rsidR="001375E7" w:rsidRPr="00CC387A" w:rsidTr="007E5ECC">
        <w:tc>
          <w:tcPr>
            <w:tcW w:w="1341"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Очень в</w:t>
            </w:r>
            <w:r w:rsidRPr="00103294">
              <w:rPr>
                <w:rFonts w:ascii="Times New Roman" w:hAnsi="Times New Roman" w:cs="Times New Roman"/>
                <w:sz w:val="24"/>
                <w:szCs w:val="24"/>
              </w:rPr>
              <w:t>ы</w:t>
            </w:r>
            <w:r w:rsidRPr="00103294">
              <w:rPr>
                <w:rFonts w:ascii="Times New Roman" w:hAnsi="Times New Roman" w:cs="Times New Roman"/>
                <w:sz w:val="24"/>
                <w:szCs w:val="24"/>
              </w:rPr>
              <w:t>сокий</w:t>
            </w:r>
          </w:p>
        </w:tc>
        <w:tc>
          <w:tcPr>
            <w:tcW w:w="1356" w:type="dxa"/>
          </w:tcPr>
          <w:p w:rsidR="00BD6599" w:rsidRPr="00103294" w:rsidRDefault="00BD6599" w:rsidP="00CC387A">
            <w:pPr>
              <w:spacing w:after="0" w:line="240" w:lineRule="auto"/>
              <w:jc w:val="both"/>
              <w:rPr>
                <w:rFonts w:ascii="Times New Roman" w:hAnsi="Times New Roman" w:cs="Times New Roman"/>
                <w:b/>
                <w:i/>
                <w:sz w:val="24"/>
                <w:szCs w:val="24"/>
              </w:rPr>
            </w:pPr>
            <w:r w:rsidRPr="00103294">
              <w:rPr>
                <w:rFonts w:ascii="Times New Roman" w:hAnsi="Times New Roman" w:cs="Times New Roman"/>
                <w:b/>
                <w:i/>
                <w:sz w:val="24"/>
                <w:szCs w:val="24"/>
              </w:rPr>
              <w:t>H</w:t>
            </w:r>
          </w:p>
        </w:tc>
        <w:tc>
          <w:tcPr>
            <w:tcW w:w="1536"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Неблагоприятн.</w:t>
            </w:r>
          </w:p>
        </w:tc>
        <w:tc>
          <w:tcPr>
            <w:tcW w:w="1338"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II, III</w:t>
            </w:r>
          </w:p>
        </w:tc>
        <w:tc>
          <w:tcPr>
            <w:tcW w:w="1331"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Любая</w:t>
            </w:r>
          </w:p>
        </w:tc>
        <w:tc>
          <w:tcPr>
            <w:tcW w:w="1337"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N1</w:t>
            </w:r>
          </w:p>
        </w:tc>
        <w:tc>
          <w:tcPr>
            <w:tcW w:w="1332" w:type="dxa"/>
          </w:tcPr>
          <w:p w:rsidR="00BD6599" w:rsidRPr="00103294" w:rsidRDefault="00BD6599" w:rsidP="00CC387A">
            <w:pPr>
              <w:spacing w:after="0" w:line="240" w:lineRule="auto"/>
              <w:jc w:val="both"/>
              <w:rPr>
                <w:rFonts w:ascii="Times New Roman" w:hAnsi="Times New Roman" w:cs="Times New Roman"/>
                <w:sz w:val="24"/>
                <w:szCs w:val="24"/>
              </w:rPr>
            </w:pPr>
            <w:r w:rsidRPr="00103294">
              <w:rPr>
                <w:rFonts w:ascii="Times New Roman" w:hAnsi="Times New Roman" w:cs="Times New Roman"/>
                <w:sz w:val="24"/>
                <w:szCs w:val="24"/>
              </w:rPr>
              <w:t>Любые</w:t>
            </w:r>
          </w:p>
        </w:tc>
      </w:tr>
    </w:tbl>
    <w:p w:rsidR="00BD6599" w:rsidRPr="00CC387A" w:rsidRDefault="00BD6599" w:rsidP="00CC387A">
      <w:pPr>
        <w:spacing w:after="0" w:line="240" w:lineRule="auto"/>
        <w:ind w:left="2127" w:hanging="2127"/>
        <w:jc w:val="both"/>
        <w:rPr>
          <w:rFonts w:ascii="Times New Roman" w:hAnsi="Times New Roman" w:cs="Times New Roman"/>
          <w:sz w:val="28"/>
          <w:szCs w:val="28"/>
        </w:rPr>
      </w:pPr>
      <w:r w:rsidRPr="00CC387A">
        <w:rPr>
          <w:rFonts w:ascii="Times New Roman" w:hAnsi="Times New Roman" w:cs="Times New Roman"/>
          <w:i/>
          <w:sz w:val="28"/>
          <w:szCs w:val="28"/>
        </w:rPr>
        <w:t>Стратификация</w:t>
      </w:r>
      <w:r w:rsidRPr="00CC387A">
        <w:rPr>
          <w:rFonts w:ascii="Times New Roman" w:hAnsi="Times New Roman" w:cs="Times New Roman"/>
          <w:sz w:val="28"/>
          <w:szCs w:val="28"/>
        </w:rPr>
        <w:t>:</w:t>
      </w:r>
      <w:r w:rsidRPr="00CC387A">
        <w:rPr>
          <w:rFonts w:ascii="Times New Roman" w:hAnsi="Times New Roman" w:cs="Times New Roman"/>
          <w:sz w:val="28"/>
          <w:szCs w:val="28"/>
        </w:rPr>
        <w:tab/>
      </w:r>
      <w:r w:rsidR="009459CE" w:rsidRPr="00CC387A">
        <w:rPr>
          <w:rFonts w:ascii="Times New Roman" w:hAnsi="Times New Roman" w:cs="Times New Roman"/>
          <w:sz w:val="28"/>
          <w:szCs w:val="28"/>
        </w:rPr>
        <w:t xml:space="preserve"> </w:t>
      </w:r>
      <w:r w:rsidRPr="00CC387A">
        <w:rPr>
          <w:rFonts w:ascii="Times New Roman" w:hAnsi="Times New Roman" w:cs="Times New Roman"/>
          <w:sz w:val="28"/>
          <w:szCs w:val="28"/>
        </w:rPr>
        <w:t>Неблагоприятная гистология (альвеолярная РМС) и поражение лимфоузлов (N1), но отсутствие метастазов (M0), вне зависимости от других факторов риска (</w:t>
      </w:r>
      <w:r w:rsidRPr="00CC387A">
        <w:rPr>
          <w:rFonts w:ascii="Times New Roman" w:hAnsi="Times New Roman" w:cs="Times New Roman"/>
          <w:b/>
          <w:i/>
          <w:sz w:val="28"/>
          <w:szCs w:val="28"/>
        </w:rPr>
        <w:t>ПОДГРУППА H</w:t>
      </w:r>
      <w:r w:rsidRPr="00CC387A">
        <w:rPr>
          <w:rFonts w:ascii="Times New Roman" w:hAnsi="Times New Roman" w:cs="Times New Roman"/>
          <w:sz w:val="28"/>
          <w:szCs w:val="28"/>
        </w:rPr>
        <w:t xml:space="preserve">).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После первоначального удаления в группах IRS I и II дальнейшие оп</w:t>
      </w:r>
      <w:r w:rsidRPr="00CC387A">
        <w:rPr>
          <w:rFonts w:ascii="Times New Roman" w:hAnsi="Times New Roman" w:cs="Times New Roman"/>
          <w:sz w:val="28"/>
          <w:szCs w:val="28"/>
        </w:rPr>
        <w:t>е</w:t>
      </w:r>
      <w:r w:rsidRPr="00CC387A">
        <w:rPr>
          <w:rFonts w:ascii="Times New Roman" w:hAnsi="Times New Roman" w:cs="Times New Roman"/>
          <w:sz w:val="28"/>
          <w:szCs w:val="28"/>
        </w:rPr>
        <w:t>рации не проводятся (но у пациентов из группы II следует рассмотреть возможность первичного повторного удаления [re-excision]). У пац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ентов из IRS группы III следует рассмотреть возможность отложенной операции после первоначальной химиотерапии.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 xml:space="preserve">Режим VAIA III как продолжение протокола CWS-2002-P. Первые два цикла включают в себя курс IVAd, чередующийся в каждом цикле с IVA и IVAd. Последний цикл содержит 3 курса IVA (всего 25 недель).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w:t>
      </w:r>
      <w:r w:rsidR="000051CC" w:rsidRPr="00CC387A">
        <w:rPr>
          <w:rFonts w:ascii="Times New Roman" w:hAnsi="Times New Roman" w:cs="Times New Roman"/>
          <w:sz w:val="28"/>
          <w:szCs w:val="28"/>
        </w:rPr>
        <w:t xml:space="preserve"> </w:t>
      </w:r>
      <w:r w:rsidRPr="00CC387A">
        <w:rPr>
          <w:rFonts w:ascii="Times New Roman" w:hAnsi="Times New Roman" w:cs="Times New Roman"/>
          <w:sz w:val="28"/>
          <w:szCs w:val="28"/>
        </w:rPr>
        <w:t>Пациенты получают лучевую терапию согласно рекомендациям по ЛТ; в зависимости от состояния краев при удалении и ответа доза в</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рьируется от 41.4 до 50.4 Гр.  </w:t>
      </w:r>
    </w:p>
    <w:p w:rsidR="00BD6599" w:rsidRPr="00CC387A" w:rsidRDefault="00BD6599" w:rsidP="00103294">
      <w:pPr>
        <w:pStyle w:val="3"/>
        <w:spacing w:before="0" w:after="0"/>
        <w:ind w:left="1701" w:hanging="1701"/>
        <w:jc w:val="both"/>
        <w:rPr>
          <w:rFonts w:ascii="Times New Roman" w:hAnsi="Times New Roman" w:cs="Times New Roman"/>
          <w:sz w:val="28"/>
          <w:szCs w:val="28"/>
        </w:rPr>
      </w:pPr>
      <w:bookmarkStart w:id="5" w:name="_Toc219649514"/>
      <w:r w:rsidRPr="00CC387A">
        <w:rPr>
          <w:rFonts w:ascii="Times New Roman" w:hAnsi="Times New Roman" w:cs="Times New Roman"/>
          <w:sz w:val="28"/>
          <w:szCs w:val="28"/>
        </w:rPr>
        <w:lastRenderedPageBreak/>
        <w:t>«РМС-подобные» опухоли: СинСар, внекостная СЮ/пПНЭО, недифференцированная саркома</w:t>
      </w:r>
      <w:bookmarkEnd w:id="5"/>
      <w:r w:rsidRPr="00CC387A">
        <w:rPr>
          <w:rFonts w:ascii="Times New Roman" w:hAnsi="Times New Roman" w:cs="Times New Roman"/>
          <w:sz w:val="28"/>
          <w:szCs w:val="28"/>
        </w:rPr>
        <w:t xml:space="preserve">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Стратификация</w:t>
      </w:r>
      <w:r w:rsidRPr="00CC387A">
        <w:rPr>
          <w:rFonts w:ascii="Times New Roman" w:hAnsi="Times New Roman" w:cs="Times New Roman"/>
          <w:sz w:val="28"/>
          <w:szCs w:val="28"/>
        </w:rPr>
        <w:t>:</w:t>
      </w:r>
      <w:r w:rsidRPr="00CC387A">
        <w:rPr>
          <w:rFonts w:ascii="Times New Roman" w:hAnsi="Times New Roman" w:cs="Times New Roman"/>
          <w:sz w:val="28"/>
          <w:szCs w:val="28"/>
        </w:rPr>
        <w:tab/>
      </w:r>
      <w:r w:rsidR="009459CE" w:rsidRPr="00CC387A">
        <w:rPr>
          <w:rFonts w:ascii="Times New Roman" w:hAnsi="Times New Roman" w:cs="Times New Roman"/>
          <w:sz w:val="28"/>
          <w:szCs w:val="28"/>
        </w:rPr>
        <w:t xml:space="preserve"> </w:t>
      </w:r>
      <w:r w:rsidRPr="00CC387A">
        <w:rPr>
          <w:rFonts w:ascii="Times New Roman" w:hAnsi="Times New Roman" w:cs="Times New Roman"/>
          <w:sz w:val="28"/>
          <w:szCs w:val="28"/>
        </w:rPr>
        <w:t>Синовиальная саркома, внекостная саркома Юинга, периферич</w:t>
      </w:r>
      <w:r w:rsidRPr="00CC387A">
        <w:rPr>
          <w:rFonts w:ascii="Times New Roman" w:hAnsi="Times New Roman" w:cs="Times New Roman"/>
          <w:sz w:val="28"/>
          <w:szCs w:val="28"/>
        </w:rPr>
        <w:t>е</w:t>
      </w:r>
      <w:r w:rsidRPr="00CC387A">
        <w:rPr>
          <w:rFonts w:ascii="Times New Roman" w:hAnsi="Times New Roman" w:cs="Times New Roman"/>
          <w:sz w:val="28"/>
          <w:szCs w:val="28"/>
        </w:rPr>
        <w:t>ская примитивная нейроэктодермальная опухоли и недифференци</w:t>
      </w:r>
      <w:r w:rsidRPr="00CC387A">
        <w:rPr>
          <w:rFonts w:ascii="Times New Roman" w:hAnsi="Times New Roman" w:cs="Times New Roman"/>
          <w:sz w:val="28"/>
          <w:szCs w:val="28"/>
        </w:rPr>
        <w:softHyphen/>
        <w:t xml:space="preserve">рованная саркома (бывшая «РМС-подобная» группа CWS) считаются опухолями с неблагоприятной гистологией. Для стратификации важна группа IRS.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После первоначального удаления в группах IRS I и II дальнейшие оп</w:t>
      </w:r>
      <w:r w:rsidRPr="00CC387A">
        <w:rPr>
          <w:rFonts w:ascii="Times New Roman" w:hAnsi="Times New Roman" w:cs="Times New Roman"/>
          <w:sz w:val="28"/>
          <w:szCs w:val="28"/>
        </w:rPr>
        <w:t>е</w:t>
      </w:r>
      <w:r w:rsidRPr="00CC387A">
        <w:rPr>
          <w:rFonts w:ascii="Times New Roman" w:hAnsi="Times New Roman" w:cs="Times New Roman"/>
          <w:sz w:val="28"/>
          <w:szCs w:val="28"/>
        </w:rPr>
        <w:t>рации не проводятся (но у пациентов из группы II следует рассмотреть возможность первичного повторного удаления [re-excision]). У пац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ентов из IRS группы III следует рассмотреть возможность отложенной операции после первоначальной химиотерапии.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Режим VAIA III: Первые два цикла включают в себя курс IVAd, чередующийся в каждом цикле с IVA и IVAd. Последний цикл соде</w:t>
      </w:r>
      <w:r w:rsidRPr="00CC387A">
        <w:rPr>
          <w:rFonts w:ascii="Times New Roman" w:hAnsi="Times New Roman" w:cs="Times New Roman"/>
          <w:sz w:val="28"/>
          <w:szCs w:val="28"/>
        </w:rPr>
        <w:t>р</w:t>
      </w:r>
      <w:r w:rsidRPr="00CC387A">
        <w:rPr>
          <w:rFonts w:ascii="Times New Roman" w:hAnsi="Times New Roman" w:cs="Times New Roman"/>
          <w:sz w:val="28"/>
          <w:szCs w:val="28"/>
        </w:rPr>
        <w:t>жит 3 курса IVA (всего 25 недель). Пациенты с синовиальной сарк</w:t>
      </w:r>
      <w:r w:rsidRPr="00CC387A">
        <w:rPr>
          <w:rFonts w:ascii="Times New Roman" w:hAnsi="Times New Roman" w:cs="Times New Roman"/>
          <w:sz w:val="28"/>
          <w:szCs w:val="28"/>
        </w:rPr>
        <w:t>о</w:t>
      </w:r>
      <w:r w:rsidRPr="00CC387A">
        <w:rPr>
          <w:rFonts w:ascii="Times New Roman" w:hAnsi="Times New Roman" w:cs="Times New Roman"/>
          <w:sz w:val="28"/>
          <w:szCs w:val="28"/>
        </w:rPr>
        <w:t>мой из группы IRS I или II (</w:t>
      </w:r>
      <w:r w:rsidRPr="00CC387A">
        <w:rPr>
          <w:rFonts w:ascii="Times New Roman" w:hAnsi="Times New Roman" w:cs="Times New Roman"/>
          <w:sz w:val="28"/>
          <w:szCs w:val="28"/>
          <w:u w:val="single"/>
        </w:rPr>
        <w:t>кроме T2b</w:t>
      </w:r>
      <w:r w:rsidRPr="00CC387A">
        <w:rPr>
          <w:rFonts w:ascii="Times New Roman" w:hAnsi="Times New Roman" w:cs="Times New Roman"/>
          <w:sz w:val="28"/>
          <w:szCs w:val="28"/>
        </w:rPr>
        <w:t xml:space="preserve">) должны получать только 6 курсов (2 цикла).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Пациенты из группы IRS I не получают облучения. Пациенты из группы IRS II или III получают лучевую терапию согласно рек</w:t>
      </w:r>
      <w:r w:rsidRPr="00CC387A">
        <w:rPr>
          <w:rFonts w:ascii="Times New Roman" w:hAnsi="Times New Roman" w:cs="Times New Roman"/>
          <w:sz w:val="28"/>
          <w:szCs w:val="28"/>
        </w:rPr>
        <w:t>о</w:t>
      </w:r>
      <w:r w:rsidRPr="00CC387A">
        <w:rPr>
          <w:rFonts w:ascii="Times New Roman" w:hAnsi="Times New Roman" w:cs="Times New Roman"/>
          <w:sz w:val="28"/>
          <w:szCs w:val="28"/>
        </w:rPr>
        <w:t>мендациям по ЛТ. Доза составляет 50.4 Гр при обычном (конвенци</w:t>
      </w:r>
      <w:r w:rsidRPr="00CC387A">
        <w:rPr>
          <w:rFonts w:ascii="Times New Roman" w:hAnsi="Times New Roman" w:cs="Times New Roman"/>
          <w:sz w:val="28"/>
          <w:szCs w:val="28"/>
        </w:rPr>
        <w:t>о</w:t>
      </w:r>
      <w:r w:rsidRPr="00CC387A">
        <w:rPr>
          <w:rFonts w:ascii="Times New Roman" w:hAnsi="Times New Roman" w:cs="Times New Roman"/>
          <w:sz w:val="28"/>
          <w:szCs w:val="28"/>
        </w:rPr>
        <w:t>нальном) фракционировании или 44.8 Гр при гиперфракционирова</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ном ускоренном облучении.  </w:t>
      </w:r>
    </w:p>
    <w:p w:rsidR="00BD6599" w:rsidRPr="00CC387A" w:rsidRDefault="00BD6599" w:rsidP="00103294">
      <w:pPr>
        <w:pStyle w:val="3"/>
        <w:spacing w:before="0" w:after="0"/>
        <w:ind w:left="1701" w:hanging="1701"/>
        <w:jc w:val="both"/>
        <w:rPr>
          <w:rFonts w:ascii="Times New Roman" w:hAnsi="Times New Roman" w:cs="Times New Roman"/>
          <w:sz w:val="28"/>
          <w:szCs w:val="28"/>
        </w:rPr>
      </w:pPr>
      <w:bookmarkStart w:id="6" w:name="_Toc219649515"/>
      <w:r w:rsidRPr="00CC387A">
        <w:rPr>
          <w:rFonts w:ascii="Times New Roman" w:hAnsi="Times New Roman" w:cs="Times New Roman"/>
          <w:sz w:val="28"/>
          <w:szCs w:val="28"/>
        </w:rPr>
        <w:t xml:space="preserve"> «Не-РМС-подобные» опухоли</w:t>
      </w:r>
      <w:bookmarkEnd w:id="6"/>
      <w:r w:rsidR="009459CE"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Стратификация</w:t>
      </w:r>
      <w:r w:rsidRPr="00CC387A">
        <w:rPr>
          <w:rFonts w:ascii="Times New Roman" w:hAnsi="Times New Roman" w:cs="Times New Roman"/>
          <w:sz w:val="28"/>
          <w:szCs w:val="28"/>
        </w:rPr>
        <w:t>:</w:t>
      </w:r>
      <w:r w:rsidRPr="00CC387A">
        <w:rPr>
          <w:rFonts w:ascii="Times New Roman" w:hAnsi="Times New Roman" w:cs="Times New Roman"/>
          <w:sz w:val="28"/>
          <w:szCs w:val="28"/>
        </w:rPr>
        <w:tab/>
        <w:t>Отнесение к группе низкого, стандартного или высокого риска  з</w:t>
      </w:r>
      <w:r w:rsidRPr="00CC387A">
        <w:rPr>
          <w:rFonts w:ascii="Times New Roman" w:hAnsi="Times New Roman" w:cs="Times New Roman"/>
          <w:sz w:val="28"/>
          <w:szCs w:val="28"/>
        </w:rPr>
        <w:t>а</w:t>
      </w:r>
      <w:r w:rsidRPr="00CC387A">
        <w:rPr>
          <w:rFonts w:ascii="Times New Roman" w:hAnsi="Times New Roman" w:cs="Times New Roman"/>
          <w:sz w:val="28"/>
          <w:szCs w:val="28"/>
        </w:rPr>
        <w:t>висит от гистологии, размера опухоли, группы IRS и вовлечения ли</w:t>
      </w:r>
      <w:r w:rsidRPr="00CC387A">
        <w:rPr>
          <w:rFonts w:ascii="Times New Roman" w:hAnsi="Times New Roman" w:cs="Times New Roman"/>
          <w:sz w:val="28"/>
          <w:szCs w:val="28"/>
        </w:rPr>
        <w:t>м</w:t>
      </w:r>
      <w:r w:rsidRPr="00CC387A">
        <w:rPr>
          <w:rFonts w:ascii="Times New Roman" w:hAnsi="Times New Roman" w:cs="Times New Roman"/>
          <w:sz w:val="28"/>
          <w:szCs w:val="28"/>
        </w:rPr>
        <w:t>фоузлов. Десмопластическая мелко-круглоклеточная опухоль и злок</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чественная рабдоидная опухоль считаются опухолями высокого риска.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После первоначального удаления в группах IRS I и II дальнейшие оп</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рации не проводятся (но у пациентов из группы II следует рассмотреть возможность первичного повторного удаления). У пациентов из IRS группы III следует рассмотреть возможность отложенной и более агрессивной операции после первоначальной химиотерапии.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Пациенты низкого и стандартного риска не получают химиотер</w:t>
      </w:r>
      <w:r w:rsidRPr="00CC387A">
        <w:rPr>
          <w:rFonts w:ascii="Times New Roman" w:hAnsi="Times New Roman" w:cs="Times New Roman"/>
          <w:sz w:val="28"/>
          <w:szCs w:val="28"/>
        </w:rPr>
        <w:t>а</w:t>
      </w:r>
      <w:r w:rsidRPr="00CC387A">
        <w:rPr>
          <w:rFonts w:ascii="Times New Roman" w:hAnsi="Times New Roman" w:cs="Times New Roman"/>
          <w:sz w:val="28"/>
          <w:szCs w:val="28"/>
        </w:rPr>
        <w:t>пию (но могут быть исключения). Пациенты из группы высокого ри</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ка должны получать химиотерапию (режим VAIA III). Первые два цикла включают в себя курс IVAd, чередующийся в каждом цикле с IVA и IVAd. Последний цикл содержит 3 курса IVA (всего 25 недель).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:Пациенты из группы низкого риска не получают облучения. Пац</w:t>
      </w:r>
      <w:r w:rsidRPr="00CC387A">
        <w:rPr>
          <w:rFonts w:ascii="Times New Roman" w:hAnsi="Times New Roman" w:cs="Times New Roman"/>
          <w:sz w:val="28"/>
          <w:szCs w:val="28"/>
        </w:rPr>
        <w:t>и</w:t>
      </w:r>
      <w:r w:rsidRPr="00CC387A">
        <w:rPr>
          <w:rFonts w:ascii="Times New Roman" w:hAnsi="Times New Roman" w:cs="Times New Roman"/>
          <w:sz w:val="28"/>
          <w:szCs w:val="28"/>
        </w:rPr>
        <w:t>енты из группы стандартного или высокого риска получают лучевую терапию согласно рекомендациям по ЛТ. Доза составляет 50.4 Гр при обычном (конвенциональном) фракционировании или 44.8 Гр при г</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перфракционированном ускоренном облучении.  </w:t>
      </w:r>
    </w:p>
    <w:p w:rsidR="00BD6599" w:rsidRPr="00CC387A" w:rsidRDefault="00BD6599" w:rsidP="00103294">
      <w:pPr>
        <w:pStyle w:val="3"/>
        <w:spacing w:before="0" w:after="0"/>
        <w:ind w:left="1701" w:hanging="1701"/>
        <w:jc w:val="both"/>
        <w:rPr>
          <w:rFonts w:ascii="Times New Roman" w:hAnsi="Times New Roman" w:cs="Times New Roman"/>
          <w:sz w:val="28"/>
          <w:szCs w:val="28"/>
        </w:rPr>
      </w:pPr>
      <w:bookmarkStart w:id="7" w:name="_Toc219649516"/>
      <w:r w:rsidRPr="00CC387A">
        <w:rPr>
          <w:rFonts w:ascii="Times New Roman" w:hAnsi="Times New Roman" w:cs="Times New Roman"/>
          <w:sz w:val="28"/>
          <w:szCs w:val="28"/>
        </w:rPr>
        <w:t>Метастатические мягкотканные опухоли (стадия IV)</w:t>
      </w:r>
      <w:bookmarkEnd w:id="7"/>
      <w:r w:rsidR="009459CE" w:rsidRPr="00CC387A">
        <w:rPr>
          <w:rFonts w:ascii="Times New Roman" w:hAnsi="Times New Roman" w:cs="Times New Roman"/>
          <w:sz w:val="28"/>
          <w:szCs w:val="28"/>
        </w:rPr>
        <w:t>:</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sz w:val="28"/>
          <w:szCs w:val="28"/>
        </w:rPr>
        <w:t>Пациенты получают терапию CEVAIE плюс O-TIE</w:t>
      </w:r>
      <w:r w:rsidR="000051CC"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lastRenderedPageBreak/>
        <w:t>Стратификация</w:t>
      </w:r>
      <w:r w:rsidRPr="00CC387A">
        <w:rPr>
          <w:rFonts w:ascii="Times New Roman" w:hAnsi="Times New Roman" w:cs="Times New Roman"/>
          <w:sz w:val="28"/>
          <w:szCs w:val="28"/>
        </w:rPr>
        <w:t>:</w:t>
      </w:r>
      <w:r w:rsidRPr="00CC387A">
        <w:rPr>
          <w:rFonts w:ascii="Times New Roman" w:hAnsi="Times New Roman" w:cs="Times New Roman"/>
          <w:sz w:val="28"/>
          <w:szCs w:val="28"/>
        </w:rPr>
        <w:tab/>
      </w:r>
      <w:r w:rsidR="00111D59" w:rsidRPr="00CC387A">
        <w:rPr>
          <w:rFonts w:ascii="Times New Roman" w:hAnsi="Times New Roman" w:cs="Times New Roman"/>
          <w:sz w:val="28"/>
          <w:szCs w:val="28"/>
        </w:rPr>
        <w:t xml:space="preserve"> </w:t>
      </w:r>
      <w:r w:rsidRPr="00CC387A">
        <w:rPr>
          <w:rFonts w:ascii="Times New Roman" w:hAnsi="Times New Roman" w:cs="Times New Roman"/>
          <w:sz w:val="28"/>
          <w:szCs w:val="28"/>
        </w:rPr>
        <w:t xml:space="preserve">Любая первично-метастатическая мягкотканная опухоль (M1) вне зависимости от всех прочих факторов риска.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Операция</w:t>
      </w:r>
      <w:r w:rsidRPr="00CC387A">
        <w:rPr>
          <w:rFonts w:ascii="Times New Roman" w:hAnsi="Times New Roman" w:cs="Times New Roman"/>
          <w:sz w:val="28"/>
          <w:szCs w:val="28"/>
        </w:rPr>
        <w:t>:</w:t>
      </w:r>
      <w:r w:rsidRPr="00CC387A">
        <w:rPr>
          <w:rFonts w:ascii="Times New Roman" w:hAnsi="Times New Roman" w:cs="Times New Roman"/>
          <w:sz w:val="28"/>
          <w:szCs w:val="28"/>
        </w:rPr>
        <w:tab/>
        <w:t>Хирургические меры должны соответствовать инструкциям для лок</w:t>
      </w:r>
      <w:r w:rsidRPr="00CC387A">
        <w:rPr>
          <w:rFonts w:ascii="Times New Roman" w:hAnsi="Times New Roman" w:cs="Times New Roman"/>
          <w:sz w:val="28"/>
          <w:szCs w:val="28"/>
        </w:rPr>
        <w:t>а</w:t>
      </w:r>
      <w:r w:rsidRPr="00CC387A">
        <w:rPr>
          <w:rFonts w:ascii="Times New Roman" w:hAnsi="Times New Roman" w:cs="Times New Roman"/>
          <w:sz w:val="28"/>
          <w:szCs w:val="28"/>
        </w:rPr>
        <w:t>лизованных мягкотканных опухолей. Первичное хирургическое уд</w:t>
      </w:r>
      <w:r w:rsidRPr="00CC387A">
        <w:rPr>
          <w:rFonts w:ascii="Times New Roman" w:hAnsi="Times New Roman" w:cs="Times New Roman"/>
          <w:sz w:val="28"/>
          <w:szCs w:val="28"/>
        </w:rPr>
        <w:t>а</w:t>
      </w:r>
      <w:r w:rsidRPr="00CC387A">
        <w:rPr>
          <w:rFonts w:ascii="Times New Roman" w:hAnsi="Times New Roman" w:cs="Times New Roman"/>
          <w:sz w:val="28"/>
          <w:szCs w:val="28"/>
        </w:rPr>
        <w:t>ление метастазов не всегда необходимо, кроме жизнеугрожающих с</w:t>
      </w:r>
      <w:r w:rsidRPr="00CC387A">
        <w:rPr>
          <w:rFonts w:ascii="Times New Roman" w:hAnsi="Times New Roman" w:cs="Times New Roman"/>
          <w:sz w:val="28"/>
          <w:szCs w:val="28"/>
        </w:rPr>
        <w:t>и</w:t>
      </w:r>
      <w:r w:rsidRPr="00CC387A">
        <w:rPr>
          <w:rFonts w:ascii="Times New Roman" w:hAnsi="Times New Roman" w:cs="Times New Roman"/>
          <w:sz w:val="28"/>
          <w:szCs w:val="28"/>
        </w:rPr>
        <w:t>туаций, но сомнительные очаги следует проанализировать посре</w:t>
      </w:r>
      <w:r w:rsidRPr="00CC387A">
        <w:rPr>
          <w:rFonts w:ascii="Times New Roman" w:hAnsi="Times New Roman" w:cs="Times New Roman"/>
          <w:sz w:val="28"/>
          <w:szCs w:val="28"/>
        </w:rPr>
        <w:t>д</w:t>
      </w:r>
      <w:r w:rsidRPr="00CC387A">
        <w:rPr>
          <w:rFonts w:ascii="Times New Roman" w:hAnsi="Times New Roman" w:cs="Times New Roman"/>
          <w:sz w:val="28"/>
          <w:szCs w:val="28"/>
        </w:rPr>
        <w:t>ством биопсии. Хирургические вмешательства по поводу первичной опухоли и метастатических очагов могут быть необходимыми после первоначальной системной терапии в зависимости от ответа или кл</w:t>
      </w:r>
      <w:r w:rsidRPr="00CC387A">
        <w:rPr>
          <w:rFonts w:ascii="Times New Roman" w:hAnsi="Times New Roman" w:cs="Times New Roman"/>
          <w:sz w:val="28"/>
          <w:szCs w:val="28"/>
        </w:rPr>
        <w:t>и</w:t>
      </w:r>
      <w:r w:rsidRPr="00CC387A">
        <w:rPr>
          <w:rFonts w:ascii="Times New Roman" w:hAnsi="Times New Roman" w:cs="Times New Roman"/>
          <w:sz w:val="28"/>
          <w:szCs w:val="28"/>
        </w:rPr>
        <w:t>нической ситуации.</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Химиотерапия</w:t>
      </w:r>
      <w:r w:rsidRPr="00CC387A">
        <w:rPr>
          <w:rFonts w:ascii="Times New Roman" w:hAnsi="Times New Roman" w:cs="Times New Roman"/>
          <w:sz w:val="28"/>
          <w:szCs w:val="28"/>
        </w:rPr>
        <w:t>:</w:t>
      </w:r>
      <w:r w:rsidRPr="00CC387A">
        <w:rPr>
          <w:rFonts w:ascii="Times New Roman" w:hAnsi="Times New Roman" w:cs="Times New Roman"/>
          <w:sz w:val="28"/>
          <w:szCs w:val="28"/>
        </w:rPr>
        <w:tab/>
        <w:t>Один цикл состоит из 1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VA, за которым следуют CEV и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VE. Пациент получает 3 цикла (9 курсов) в течение 25 недель. За этим следует пероральная поддерживающая терапия трофосфамидом и идарубицином, чередующаяся с трофосфамидом и этопозидом (общая продолжительность терапии 51 неделя). Для пациентов &gt;10 лет и/или метастазами в К/КМ следует рассмотреть экспериментальные вариа</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ты терапии.  </w:t>
      </w:r>
    </w:p>
    <w:p w:rsidR="00BD6599" w:rsidRPr="00CC387A" w:rsidRDefault="00BD6599" w:rsidP="00103294">
      <w:pPr>
        <w:spacing w:after="0" w:line="240" w:lineRule="auto"/>
        <w:ind w:left="1701" w:hanging="1701"/>
        <w:jc w:val="both"/>
        <w:rPr>
          <w:rFonts w:ascii="Times New Roman" w:hAnsi="Times New Roman" w:cs="Times New Roman"/>
          <w:sz w:val="28"/>
          <w:szCs w:val="28"/>
        </w:rPr>
      </w:pPr>
      <w:r w:rsidRPr="00CC387A">
        <w:rPr>
          <w:rFonts w:ascii="Times New Roman" w:hAnsi="Times New Roman" w:cs="Times New Roman"/>
          <w:i/>
          <w:sz w:val="28"/>
          <w:szCs w:val="28"/>
        </w:rPr>
        <w:t>Лучевая терапия</w:t>
      </w:r>
      <w:r w:rsidRPr="00CC387A">
        <w:rPr>
          <w:rFonts w:ascii="Times New Roman" w:hAnsi="Times New Roman" w:cs="Times New Roman"/>
          <w:sz w:val="28"/>
          <w:szCs w:val="28"/>
        </w:rPr>
        <w:t>:</w:t>
      </w:r>
      <w:r w:rsidR="00111D59" w:rsidRPr="00CC387A">
        <w:rPr>
          <w:rFonts w:ascii="Times New Roman" w:hAnsi="Times New Roman" w:cs="Times New Roman"/>
          <w:sz w:val="28"/>
          <w:szCs w:val="28"/>
        </w:rPr>
        <w:t xml:space="preserve"> </w:t>
      </w:r>
      <w:r w:rsidRPr="00CC387A">
        <w:rPr>
          <w:rFonts w:ascii="Times New Roman" w:hAnsi="Times New Roman" w:cs="Times New Roman"/>
          <w:sz w:val="28"/>
          <w:szCs w:val="28"/>
        </w:rPr>
        <w:t>Пациенты получают лучевую терапию согласно рекомендациям по ЛТ; в зависимости от гистологии, состояния краев при удалении и о</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вета доза варьируется от 41.4 до 50.4 Гр. </w:t>
      </w:r>
    </w:p>
    <w:p w:rsidR="00957488" w:rsidRDefault="00957488" w:rsidP="00CC387A">
      <w:pPr>
        <w:pStyle w:val="1"/>
        <w:spacing w:before="0" w:after="0" w:line="240" w:lineRule="auto"/>
        <w:rPr>
          <w:rFonts w:ascii="Times New Roman" w:hAnsi="Times New Roman"/>
          <w:sz w:val="28"/>
          <w:szCs w:val="28"/>
          <w:lang w:val="ru-RU"/>
        </w:rPr>
      </w:pPr>
      <w:bookmarkStart w:id="8" w:name="page29"/>
      <w:bookmarkStart w:id="9" w:name="_Toc219649535"/>
      <w:bookmarkEnd w:id="8"/>
    </w:p>
    <w:p w:rsidR="007E5ECC" w:rsidRPr="00CC387A" w:rsidRDefault="007E5ECC" w:rsidP="00957488">
      <w:pPr>
        <w:pStyle w:val="1"/>
        <w:spacing w:before="0" w:after="0" w:line="240" w:lineRule="auto"/>
        <w:jc w:val="center"/>
        <w:rPr>
          <w:rFonts w:ascii="Times New Roman" w:hAnsi="Times New Roman"/>
          <w:sz w:val="28"/>
          <w:szCs w:val="28"/>
          <w:lang w:val="ru-RU"/>
        </w:rPr>
      </w:pPr>
      <w:r w:rsidRPr="00CC387A">
        <w:rPr>
          <w:rFonts w:ascii="Times New Roman" w:hAnsi="Times New Roman"/>
          <w:sz w:val="28"/>
          <w:szCs w:val="28"/>
          <w:lang w:val="ru-RU"/>
        </w:rPr>
        <w:t>ПЛАН ЛЕЧЕНИЯ ПРИ РАБДОМИОСАРКОМЕ (РМС)</w:t>
      </w:r>
      <w:bookmarkEnd w:id="9"/>
    </w:p>
    <w:p w:rsidR="007E5ECC" w:rsidRPr="00CC387A" w:rsidRDefault="007E5ECC"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b/>
          <w:sz w:val="28"/>
          <w:szCs w:val="28"/>
        </w:rPr>
        <w:t>Схема стратификации рабдомиосаркомы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7"/>
        <w:gridCol w:w="1128"/>
        <w:gridCol w:w="1469"/>
        <w:gridCol w:w="1140"/>
        <w:gridCol w:w="1539"/>
        <w:gridCol w:w="1225"/>
        <w:gridCol w:w="918"/>
        <w:gridCol w:w="1713"/>
      </w:tblGrid>
      <w:tr w:rsidR="001375E7" w:rsidRPr="00CC387A" w:rsidTr="007E5ECC">
        <w:tc>
          <w:tcPr>
            <w:tcW w:w="1127"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M-статус</w:t>
            </w:r>
          </w:p>
        </w:tc>
        <w:tc>
          <w:tcPr>
            <w:tcW w:w="1128"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N-статус</w:t>
            </w:r>
          </w:p>
        </w:tc>
        <w:tc>
          <w:tcPr>
            <w:tcW w:w="1260"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Патоморфо-логия</w:t>
            </w:r>
          </w:p>
        </w:tc>
        <w:tc>
          <w:tcPr>
            <w:tcW w:w="1140"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rPr>
              <w:t xml:space="preserve">Группа </w:t>
            </w:r>
            <w:r w:rsidRPr="00103294">
              <w:rPr>
                <w:rFonts w:ascii="Times New Roman" w:hAnsi="Times New Roman" w:cs="Times New Roman"/>
                <w:sz w:val="24"/>
                <w:szCs w:val="24"/>
                <w:lang w:val="en-US"/>
              </w:rPr>
              <w:t>IRS</w:t>
            </w:r>
          </w:p>
        </w:tc>
        <w:tc>
          <w:tcPr>
            <w:tcW w:w="1427"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Локализация</w:t>
            </w:r>
          </w:p>
        </w:tc>
        <w:tc>
          <w:tcPr>
            <w:tcW w:w="1225"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Размер и возраст</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rPr>
              <w:t>Под-группа</w:t>
            </w:r>
          </w:p>
        </w:tc>
        <w:tc>
          <w:tcPr>
            <w:tcW w:w="146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Группа риска</w:t>
            </w:r>
          </w:p>
        </w:tc>
      </w:tr>
      <w:tr w:rsidR="001375E7" w:rsidRPr="00CC387A" w:rsidTr="007E5ECC">
        <w:tc>
          <w:tcPr>
            <w:tcW w:w="1127"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M0</w:t>
            </w:r>
          </w:p>
        </w:tc>
        <w:tc>
          <w:tcPr>
            <w:tcW w:w="1128"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N0</w:t>
            </w:r>
          </w:p>
        </w:tc>
        <w:tc>
          <w:tcPr>
            <w:tcW w:w="1260"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эРМС</w:t>
            </w:r>
          </w:p>
        </w:tc>
        <w:tc>
          <w:tcPr>
            <w:tcW w:w="1140"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I</w:t>
            </w:r>
          </w:p>
        </w:tc>
        <w:tc>
          <w:tcPr>
            <w:tcW w:w="1427"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Любая</w:t>
            </w:r>
          </w:p>
        </w:tc>
        <w:tc>
          <w:tcPr>
            <w:tcW w:w="1225"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sym w:font="Symbol" w:char="F0A3"/>
            </w:r>
            <w:r w:rsidRPr="00103294">
              <w:rPr>
                <w:rFonts w:ascii="Times New Roman" w:hAnsi="Times New Roman" w:cs="Times New Roman"/>
                <w:sz w:val="24"/>
                <w:szCs w:val="24"/>
              </w:rPr>
              <w:t xml:space="preserve"> 5 см </w:t>
            </w:r>
            <w:r w:rsidRPr="00103294">
              <w:rPr>
                <w:rFonts w:ascii="Times New Roman" w:hAnsi="Times New Roman" w:cs="Times New Roman"/>
                <w:b/>
                <w:i/>
                <w:sz w:val="24"/>
                <w:szCs w:val="24"/>
              </w:rPr>
              <w:t>и</w:t>
            </w:r>
            <w:r w:rsidRPr="00103294">
              <w:rPr>
                <w:rFonts w:ascii="Times New Roman" w:hAnsi="Times New Roman" w:cs="Times New Roman"/>
                <w:sz w:val="24"/>
                <w:szCs w:val="24"/>
              </w:rPr>
              <w:t xml:space="preserve"> </w:t>
            </w:r>
            <w:r w:rsidRPr="00103294">
              <w:rPr>
                <w:rFonts w:ascii="Times New Roman" w:hAnsi="Times New Roman" w:cs="Times New Roman"/>
                <w:sz w:val="24"/>
                <w:szCs w:val="24"/>
                <w:lang w:val="en-US"/>
              </w:rPr>
              <w:t>&lt; </w:t>
            </w:r>
            <w:r w:rsidRPr="00103294">
              <w:rPr>
                <w:rFonts w:ascii="Times New Roman" w:hAnsi="Times New Roman" w:cs="Times New Roman"/>
                <w:sz w:val="24"/>
                <w:szCs w:val="24"/>
              </w:rPr>
              <w:t>10 лет</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A</w:t>
            </w:r>
          </w:p>
        </w:tc>
        <w:tc>
          <w:tcPr>
            <w:tcW w:w="146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Низкий</w:t>
            </w:r>
          </w:p>
        </w:tc>
      </w:tr>
      <w:tr w:rsidR="001375E7"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26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4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4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225"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lang w:val="en-US"/>
              </w:rPr>
              <w:t>&gt;</w:t>
            </w:r>
            <w:r w:rsidRPr="00103294">
              <w:rPr>
                <w:rFonts w:ascii="Times New Roman" w:hAnsi="Times New Roman" w:cs="Times New Roman"/>
                <w:sz w:val="24"/>
                <w:szCs w:val="24"/>
              </w:rPr>
              <w:t xml:space="preserve"> 5 см </w:t>
            </w:r>
            <w:r w:rsidRPr="00103294">
              <w:rPr>
                <w:rFonts w:ascii="Times New Roman" w:hAnsi="Times New Roman" w:cs="Times New Roman"/>
                <w:b/>
                <w:i/>
                <w:sz w:val="24"/>
                <w:szCs w:val="24"/>
              </w:rPr>
              <w:t xml:space="preserve">или </w:t>
            </w:r>
            <w:r w:rsidRPr="00103294">
              <w:rPr>
                <w:rFonts w:ascii="Times New Roman" w:hAnsi="Times New Roman" w:cs="Times New Roman"/>
                <w:sz w:val="24"/>
                <w:szCs w:val="24"/>
              </w:rPr>
              <w:sym w:font="Symbol" w:char="F0B3"/>
            </w:r>
            <w:r w:rsidRPr="00103294">
              <w:rPr>
                <w:rFonts w:ascii="Times New Roman" w:hAnsi="Times New Roman" w:cs="Times New Roman"/>
                <w:sz w:val="24"/>
                <w:szCs w:val="24"/>
              </w:rPr>
              <w:t xml:space="preserve"> 10 лет</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B</w:t>
            </w:r>
          </w:p>
        </w:tc>
        <w:tc>
          <w:tcPr>
            <w:tcW w:w="1463"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Стандартный</w:t>
            </w:r>
          </w:p>
        </w:tc>
      </w:tr>
      <w:tr w:rsidR="001375E7"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26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40"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II, III</w:t>
            </w:r>
          </w:p>
        </w:tc>
        <w:tc>
          <w:tcPr>
            <w:tcW w:w="1427"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ORB, UG-non</w:t>
            </w:r>
          </w:p>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BP, HN-non</w:t>
            </w:r>
          </w:p>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PM</w:t>
            </w:r>
          </w:p>
        </w:tc>
        <w:tc>
          <w:tcPr>
            <w:tcW w:w="1225"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Любые</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C</w:t>
            </w:r>
          </w:p>
        </w:tc>
        <w:tc>
          <w:tcPr>
            <w:tcW w:w="1463"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r>
      <w:tr w:rsidR="001375E7"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26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4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427"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EXT, UG-BP,</w:t>
            </w:r>
          </w:p>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HN-PM, OTH</w:t>
            </w:r>
          </w:p>
        </w:tc>
        <w:tc>
          <w:tcPr>
            <w:tcW w:w="1225"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sym w:font="Symbol" w:char="F0A3"/>
            </w:r>
            <w:r w:rsidRPr="00103294">
              <w:rPr>
                <w:rFonts w:ascii="Times New Roman" w:hAnsi="Times New Roman" w:cs="Times New Roman"/>
                <w:sz w:val="24"/>
                <w:szCs w:val="24"/>
              </w:rPr>
              <w:t xml:space="preserve"> 5 см </w:t>
            </w:r>
            <w:r w:rsidRPr="00103294">
              <w:rPr>
                <w:rFonts w:ascii="Times New Roman" w:hAnsi="Times New Roman" w:cs="Times New Roman"/>
                <w:b/>
                <w:i/>
                <w:sz w:val="24"/>
                <w:szCs w:val="24"/>
              </w:rPr>
              <w:t>и</w:t>
            </w:r>
            <w:r w:rsidRPr="00103294">
              <w:rPr>
                <w:rFonts w:ascii="Times New Roman" w:hAnsi="Times New Roman" w:cs="Times New Roman"/>
                <w:sz w:val="24"/>
                <w:szCs w:val="24"/>
              </w:rPr>
              <w:t xml:space="preserve"> </w:t>
            </w:r>
            <w:r w:rsidRPr="00103294">
              <w:rPr>
                <w:rFonts w:ascii="Times New Roman" w:hAnsi="Times New Roman" w:cs="Times New Roman"/>
                <w:sz w:val="24"/>
                <w:szCs w:val="24"/>
                <w:lang w:val="en-US"/>
              </w:rPr>
              <w:t>&lt; </w:t>
            </w:r>
            <w:r w:rsidRPr="00103294">
              <w:rPr>
                <w:rFonts w:ascii="Times New Roman" w:hAnsi="Times New Roman" w:cs="Times New Roman"/>
                <w:sz w:val="24"/>
                <w:szCs w:val="24"/>
              </w:rPr>
              <w:t>10 лет</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D</w:t>
            </w:r>
          </w:p>
        </w:tc>
        <w:tc>
          <w:tcPr>
            <w:tcW w:w="1463"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r>
      <w:tr w:rsidR="001375E7"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26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40"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4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225"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lang w:val="en-US"/>
              </w:rPr>
              <w:t>&gt;</w:t>
            </w:r>
            <w:r w:rsidRPr="00103294">
              <w:rPr>
                <w:rFonts w:ascii="Times New Roman" w:hAnsi="Times New Roman" w:cs="Times New Roman"/>
                <w:sz w:val="24"/>
                <w:szCs w:val="24"/>
              </w:rPr>
              <w:t xml:space="preserve"> 5 см </w:t>
            </w:r>
            <w:r w:rsidRPr="00103294">
              <w:rPr>
                <w:rFonts w:ascii="Times New Roman" w:hAnsi="Times New Roman" w:cs="Times New Roman"/>
                <w:b/>
                <w:i/>
                <w:sz w:val="24"/>
                <w:szCs w:val="24"/>
              </w:rPr>
              <w:t xml:space="preserve">или </w:t>
            </w:r>
            <w:r w:rsidRPr="00103294">
              <w:rPr>
                <w:rFonts w:ascii="Times New Roman" w:hAnsi="Times New Roman" w:cs="Times New Roman"/>
                <w:sz w:val="24"/>
                <w:szCs w:val="24"/>
              </w:rPr>
              <w:sym w:font="Symbol" w:char="F0B3"/>
            </w:r>
            <w:r w:rsidRPr="00103294">
              <w:rPr>
                <w:rFonts w:ascii="Times New Roman" w:hAnsi="Times New Roman" w:cs="Times New Roman"/>
                <w:sz w:val="24"/>
                <w:szCs w:val="24"/>
              </w:rPr>
              <w:t xml:space="preserve"> 10 лет</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E</w:t>
            </w:r>
          </w:p>
        </w:tc>
        <w:tc>
          <w:tcPr>
            <w:tcW w:w="1463"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Высокий</w:t>
            </w:r>
          </w:p>
        </w:tc>
      </w:tr>
      <w:tr w:rsidR="001375E7"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N1</w:t>
            </w:r>
          </w:p>
        </w:tc>
        <w:tc>
          <w:tcPr>
            <w:tcW w:w="1260"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эРМС</w:t>
            </w:r>
          </w:p>
        </w:tc>
        <w:tc>
          <w:tcPr>
            <w:tcW w:w="1140"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II, III</w:t>
            </w:r>
          </w:p>
        </w:tc>
        <w:tc>
          <w:tcPr>
            <w:tcW w:w="2652" w:type="dxa"/>
            <w:gridSpan w:val="2"/>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Любые</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F</w:t>
            </w:r>
          </w:p>
        </w:tc>
        <w:tc>
          <w:tcPr>
            <w:tcW w:w="1463"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r>
      <w:tr w:rsidR="00151C4E"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N0</w:t>
            </w:r>
          </w:p>
        </w:tc>
        <w:tc>
          <w:tcPr>
            <w:tcW w:w="1260"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аРМС</w:t>
            </w:r>
          </w:p>
        </w:tc>
        <w:tc>
          <w:tcPr>
            <w:tcW w:w="3792" w:type="dxa"/>
            <w:gridSpan w:val="3"/>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Любые</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G</w:t>
            </w:r>
          </w:p>
        </w:tc>
        <w:tc>
          <w:tcPr>
            <w:tcW w:w="1463"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r>
      <w:tr w:rsidR="00151C4E" w:rsidRPr="00CC387A" w:rsidTr="007E5ECC">
        <w:tc>
          <w:tcPr>
            <w:tcW w:w="1127"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1128"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N1</w:t>
            </w:r>
          </w:p>
        </w:tc>
        <w:tc>
          <w:tcPr>
            <w:tcW w:w="1260"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аРМС</w:t>
            </w:r>
          </w:p>
        </w:tc>
        <w:tc>
          <w:tcPr>
            <w:tcW w:w="3792" w:type="dxa"/>
            <w:gridSpan w:val="3"/>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Любые</w:t>
            </w:r>
          </w:p>
        </w:tc>
        <w:tc>
          <w:tcPr>
            <w:tcW w:w="801" w:type="dxa"/>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H</w:t>
            </w:r>
          </w:p>
        </w:tc>
        <w:tc>
          <w:tcPr>
            <w:tcW w:w="146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Очень выс</w:t>
            </w:r>
            <w:r w:rsidRPr="00103294">
              <w:rPr>
                <w:rFonts w:ascii="Times New Roman" w:hAnsi="Times New Roman" w:cs="Times New Roman"/>
                <w:sz w:val="24"/>
                <w:szCs w:val="24"/>
              </w:rPr>
              <w:t>о</w:t>
            </w:r>
            <w:r w:rsidRPr="00103294">
              <w:rPr>
                <w:rFonts w:ascii="Times New Roman" w:hAnsi="Times New Roman" w:cs="Times New Roman"/>
                <w:sz w:val="24"/>
                <w:szCs w:val="24"/>
              </w:rPr>
              <w:t>кий</w:t>
            </w:r>
          </w:p>
        </w:tc>
      </w:tr>
      <w:tr w:rsidR="00B20791" w:rsidRPr="00CC387A" w:rsidTr="007E5ECC">
        <w:tc>
          <w:tcPr>
            <w:tcW w:w="8108" w:type="dxa"/>
            <w:gridSpan w:val="7"/>
            <w:vAlign w:val="center"/>
          </w:tcPr>
          <w:p w:rsidR="007E5ECC" w:rsidRPr="00103294" w:rsidRDefault="007E5ECC" w:rsidP="00CC387A">
            <w:pPr>
              <w:spacing w:after="0" w:line="240" w:lineRule="auto"/>
              <w:jc w:val="center"/>
              <w:rPr>
                <w:rFonts w:ascii="Times New Roman" w:hAnsi="Times New Roman" w:cs="Times New Roman"/>
                <w:sz w:val="24"/>
                <w:szCs w:val="24"/>
                <w:lang w:val="en-US"/>
              </w:rPr>
            </w:pPr>
            <w:r w:rsidRPr="00103294">
              <w:rPr>
                <w:rFonts w:ascii="Times New Roman" w:hAnsi="Times New Roman" w:cs="Times New Roman"/>
                <w:sz w:val="24"/>
                <w:szCs w:val="24"/>
                <w:lang w:val="en-US"/>
              </w:rPr>
              <w:t>M1</w:t>
            </w:r>
          </w:p>
        </w:tc>
        <w:tc>
          <w:tcPr>
            <w:tcW w:w="146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Метастатичес-кая опухоль (гл. 10)</w:t>
            </w:r>
          </w:p>
        </w:tc>
      </w:tr>
    </w:tbl>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lastRenderedPageBreak/>
        <w:t>эРМС = эмбриональная рабдомиосаркома, аРМС = альвеолярная рабдомиоса</w:t>
      </w:r>
      <w:r w:rsidRPr="00CC387A">
        <w:rPr>
          <w:rFonts w:ascii="Times New Roman" w:hAnsi="Times New Roman" w:cs="Times New Roman"/>
          <w:sz w:val="28"/>
          <w:szCs w:val="28"/>
        </w:rPr>
        <w:t>р</w:t>
      </w:r>
      <w:r w:rsidRPr="00CC387A">
        <w:rPr>
          <w:rFonts w:ascii="Times New Roman" w:hAnsi="Times New Roman" w:cs="Times New Roman"/>
          <w:sz w:val="28"/>
          <w:szCs w:val="28"/>
        </w:rPr>
        <w:t>кома, ORB = орбита, UG-non BP = опухоль мочеполовой системы, но не мочевого пузыря или простаты, HN-non PM = непараменингеальная опухоль головы или шеи, HN-PM = параменингеальная, UG-BP = мочеполовая система, опухоль мочевого п</w:t>
      </w:r>
      <w:r w:rsidRPr="00CC387A">
        <w:rPr>
          <w:rFonts w:ascii="Times New Roman" w:hAnsi="Times New Roman" w:cs="Times New Roman"/>
          <w:sz w:val="28"/>
          <w:szCs w:val="28"/>
        </w:rPr>
        <w:t>у</w:t>
      </w:r>
      <w:r w:rsidRPr="00CC387A">
        <w:rPr>
          <w:rFonts w:ascii="Times New Roman" w:hAnsi="Times New Roman" w:cs="Times New Roman"/>
          <w:sz w:val="28"/>
          <w:szCs w:val="28"/>
        </w:rPr>
        <w:t xml:space="preserve">зыря или простаты, EXT = конечности, OTH = другие локализации.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00111D59" w:rsidRPr="00CC387A">
        <w:rPr>
          <w:rFonts w:ascii="Times New Roman" w:hAnsi="Times New Roman" w:cs="Times New Roman"/>
          <w:sz w:val="28"/>
          <w:szCs w:val="28"/>
        </w:rPr>
        <w:tab/>
      </w:r>
      <w:r w:rsidRPr="00CC387A">
        <w:rPr>
          <w:rFonts w:ascii="Times New Roman" w:hAnsi="Times New Roman" w:cs="Times New Roman"/>
          <w:sz w:val="28"/>
          <w:szCs w:val="28"/>
        </w:rPr>
        <w:t xml:space="preserve">Для RMS </w:t>
      </w:r>
      <w:r w:rsidRPr="00CC387A">
        <w:rPr>
          <w:rFonts w:ascii="Times New Roman" w:hAnsi="Times New Roman" w:cs="Times New Roman"/>
          <w:b/>
          <w:sz w:val="28"/>
          <w:szCs w:val="28"/>
        </w:rPr>
        <w:t>nos</w:t>
      </w:r>
      <w:r w:rsidRPr="00CC387A">
        <w:rPr>
          <w:rFonts w:ascii="Times New Roman" w:hAnsi="Times New Roman" w:cs="Times New Roman"/>
          <w:sz w:val="28"/>
          <w:szCs w:val="28"/>
        </w:rPr>
        <w:t xml:space="preserve"> (без дополнительной характеристики = подтип нельзя опред</w:t>
      </w:r>
      <w:r w:rsidRPr="00CC387A">
        <w:rPr>
          <w:rFonts w:ascii="Times New Roman" w:hAnsi="Times New Roman" w:cs="Times New Roman"/>
          <w:sz w:val="28"/>
          <w:szCs w:val="28"/>
        </w:rPr>
        <w:t>е</w:t>
      </w:r>
      <w:r w:rsidRPr="00CC387A">
        <w:rPr>
          <w:rFonts w:ascii="Times New Roman" w:hAnsi="Times New Roman" w:cs="Times New Roman"/>
          <w:sz w:val="28"/>
          <w:szCs w:val="28"/>
        </w:rPr>
        <w:t>лить): NOS означает, что можно поставить диагноз РМС, но нельзя провести дал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нейшее отнесение к тому или иному подтипу (в том числе при централизованной экспертизе). Решение по поводу ведения таких пациентов приходится принимать на местах, учитывая клиническую информацию. Группа риска определяется исходя из благоприятных или неблагоприятных характеристик: возраста пациента, размера и локализации опухоли, вовлечения лимфатических узлов.  </w:t>
      </w:r>
    </w:p>
    <w:p w:rsidR="00B73F41" w:rsidRPr="00CC387A" w:rsidRDefault="00B73F41" w:rsidP="00CC387A">
      <w:pPr>
        <w:spacing w:after="0" w:line="240" w:lineRule="auto"/>
        <w:jc w:val="both"/>
        <w:rPr>
          <w:rFonts w:ascii="Times New Roman" w:hAnsi="Times New Roman" w:cs="Times New Roman"/>
          <w:sz w:val="28"/>
          <w:szCs w:val="28"/>
        </w:rPr>
      </w:pPr>
    </w:p>
    <w:p w:rsidR="007E5ECC" w:rsidRPr="00CC387A" w:rsidRDefault="007E5ECC" w:rsidP="00CC387A">
      <w:pPr>
        <w:pStyle w:val="2"/>
        <w:spacing w:before="0" w:after="0"/>
        <w:ind w:firstLine="708"/>
        <w:rPr>
          <w:rFonts w:ascii="Times New Roman" w:hAnsi="Times New Roman" w:cs="Times New Roman"/>
        </w:rPr>
      </w:pPr>
      <w:bookmarkStart w:id="10" w:name="_Toc219649537"/>
      <w:r w:rsidRPr="00CC387A">
        <w:rPr>
          <w:rFonts w:ascii="Times New Roman" w:hAnsi="Times New Roman" w:cs="Times New Roman"/>
        </w:rPr>
        <w:t>РМС, ГРУППА НИЗКОГО РИСКА</w:t>
      </w:r>
      <w:bookmarkEnd w:id="10"/>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Все пациенты со следующими характеристиками:  </w:t>
      </w:r>
    </w:p>
    <w:p w:rsidR="007E5ECC" w:rsidRPr="008B719D" w:rsidRDefault="007E5ECC" w:rsidP="008B719D">
      <w:pPr>
        <w:pStyle w:val="a3"/>
        <w:numPr>
          <w:ilvl w:val="0"/>
          <w:numId w:val="94"/>
        </w:numPr>
        <w:tabs>
          <w:tab w:val="left" w:pos="284"/>
        </w:tabs>
        <w:spacing w:after="0" w:line="240" w:lineRule="auto"/>
        <w:ind w:left="0" w:firstLine="0"/>
        <w:jc w:val="both"/>
        <w:rPr>
          <w:rFonts w:ascii="Times New Roman" w:hAnsi="Times New Roman"/>
          <w:sz w:val="28"/>
          <w:szCs w:val="28"/>
        </w:rPr>
      </w:pPr>
      <w:r w:rsidRPr="008B719D">
        <w:rPr>
          <w:rFonts w:ascii="Times New Roman" w:hAnsi="Times New Roman"/>
          <w:sz w:val="28"/>
          <w:szCs w:val="28"/>
        </w:rPr>
        <w:t xml:space="preserve">Локализованная неальвеолярная РМС,  </w:t>
      </w:r>
    </w:p>
    <w:p w:rsidR="007E5ECC" w:rsidRPr="008B719D" w:rsidRDefault="007E5ECC" w:rsidP="008B719D">
      <w:pPr>
        <w:pStyle w:val="a3"/>
        <w:numPr>
          <w:ilvl w:val="0"/>
          <w:numId w:val="94"/>
        </w:numPr>
        <w:tabs>
          <w:tab w:val="left" w:pos="284"/>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 xml:space="preserve">микроскопически полное удаление (группа </w:t>
      </w:r>
      <w:r w:rsidRPr="008B719D">
        <w:rPr>
          <w:rFonts w:ascii="Times New Roman" w:hAnsi="Times New Roman"/>
          <w:sz w:val="28"/>
          <w:szCs w:val="28"/>
        </w:rPr>
        <w:t>IRS</w:t>
      </w:r>
      <w:r w:rsidRPr="008B719D">
        <w:rPr>
          <w:rFonts w:ascii="Times New Roman" w:hAnsi="Times New Roman"/>
          <w:sz w:val="28"/>
          <w:szCs w:val="28"/>
          <w:lang w:val="ru-RU"/>
        </w:rPr>
        <w:t xml:space="preserve"> </w:t>
      </w:r>
      <w:r w:rsidRPr="008B719D">
        <w:rPr>
          <w:rFonts w:ascii="Times New Roman" w:hAnsi="Times New Roman"/>
          <w:sz w:val="28"/>
          <w:szCs w:val="28"/>
        </w:rPr>
        <w:t>I</w:t>
      </w:r>
      <w:r w:rsidRPr="008B719D">
        <w:rPr>
          <w:rFonts w:ascii="Times New Roman" w:hAnsi="Times New Roman"/>
          <w:sz w:val="28"/>
          <w:szCs w:val="28"/>
          <w:lang w:val="ru-RU"/>
        </w:rPr>
        <w:t xml:space="preserve">),  </w:t>
      </w:r>
    </w:p>
    <w:p w:rsidR="007E5ECC" w:rsidRPr="008B719D" w:rsidRDefault="007E5ECC" w:rsidP="008B719D">
      <w:pPr>
        <w:pStyle w:val="a3"/>
        <w:numPr>
          <w:ilvl w:val="0"/>
          <w:numId w:val="94"/>
        </w:numPr>
        <w:tabs>
          <w:tab w:val="left" w:pos="284"/>
        </w:tabs>
        <w:spacing w:after="0" w:line="240" w:lineRule="auto"/>
        <w:ind w:left="0" w:firstLine="0"/>
        <w:jc w:val="both"/>
        <w:rPr>
          <w:rFonts w:ascii="Times New Roman" w:hAnsi="Times New Roman"/>
          <w:sz w:val="28"/>
          <w:szCs w:val="28"/>
        </w:rPr>
      </w:pPr>
      <w:r w:rsidRPr="008B719D">
        <w:rPr>
          <w:rFonts w:ascii="Times New Roman" w:hAnsi="Times New Roman"/>
          <w:sz w:val="28"/>
          <w:szCs w:val="28"/>
        </w:rPr>
        <w:t xml:space="preserve">любая локализация,  </w:t>
      </w:r>
    </w:p>
    <w:p w:rsidR="007E5ECC" w:rsidRPr="008B719D" w:rsidRDefault="00797D7A" w:rsidP="008B719D">
      <w:pPr>
        <w:pStyle w:val="a3"/>
        <w:numPr>
          <w:ilvl w:val="0"/>
          <w:numId w:val="94"/>
        </w:numPr>
        <w:tabs>
          <w:tab w:val="left" w:pos="284"/>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 xml:space="preserve">и </w:t>
      </w:r>
      <w:r w:rsidR="007E5ECC" w:rsidRPr="008B719D">
        <w:rPr>
          <w:rFonts w:ascii="Times New Roman" w:hAnsi="Times New Roman"/>
          <w:sz w:val="28"/>
          <w:szCs w:val="28"/>
          <w:lang w:val="ru-RU"/>
        </w:rPr>
        <w:t xml:space="preserve">отрицательный результат исследования лимфоузлов, </w:t>
      </w:r>
    </w:p>
    <w:p w:rsidR="007E5ECC" w:rsidRPr="008B719D" w:rsidRDefault="00797D7A" w:rsidP="008B719D">
      <w:pPr>
        <w:pStyle w:val="a3"/>
        <w:numPr>
          <w:ilvl w:val="0"/>
          <w:numId w:val="94"/>
        </w:numPr>
        <w:tabs>
          <w:tab w:val="left" w:pos="284"/>
        </w:tabs>
        <w:spacing w:after="0" w:line="240" w:lineRule="auto"/>
        <w:ind w:left="0" w:firstLine="0"/>
        <w:jc w:val="both"/>
        <w:rPr>
          <w:rFonts w:ascii="Times New Roman" w:hAnsi="Times New Roman"/>
          <w:sz w:val="28"/>
          <w:szCs w:val="28"/>
        </w:rPr>
      </w:pPr>
      <w:r w:rsidRPr="008B719D">
        <w:rPr>
          <w:rFonts w:ascii="Times New Roman" w:hAnsi="Times New Roman"/>
          <w:sz w:val="28"/>
          <w:szCs w:val="28"/>
        </w:rPr>
        <w:t xml:space="preserve">и </w:t>
      </w:r>
      <w:r w:rsidR="007E5ECC" w:rsidRPr="008B719D">
        <w:rPr>
          <w:rFonts w:ascii="Times New Roman" w:hAnsi="Times New Roman"/>
          <w:sz w:val="28"/>
          <w:szCs w:val="28"/>
        </w:rPr>
        <w:t xml:space="preserve">размер ≤ 5 см, </w:t>
      </w:r>
    </w:p>
    <w:p w:rsidR="007E5ECC" w:rsidRPr="008B719D" w:rsidRDefault="007E5ECC" w:rsidP="008B719D">
      <w:pPr>
        <w:pStyle w:val="a3"/>
        <w:numPr>
          <w:ilvl w:val="0"/>
          <w:numId w:val="94"/>
        </w:numPr>
        <w:tabs>
          <w:tab w:val="left" w:pos="284"/>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и</w:t>
      </w:r>
      <w:r w:rsidR="00797D7A" w:rsidRPr="008B719D">
        <w:rPr>
          <w:rFonts w:ascii="Times New Roman" w:hAnsi="Times New Roman"/>
          <w:sz w:val="28"/>
          <w:szCs w:val="28"/>
          <w:lang w:val="ru-RU"/>
        </w:rPr>
        <w:t xml:space="preserve"> </w:t>
      </w:r>
      <w:r w:rsidRPr="008B719D">
        <w:rPr>
          <w:rFonts w:ascii="Times New Roman" w:hAnsi="Times New Roman"/>
          <w:sz w:val="28"/>
          <w:szCs w:val="28"/>
          <w:lang w:val="ru-RU"/>
        </w:rPr>
        <w:t xml:space="preserve">возраст пациента &lt; 10 лет (благоприятные размер </w:t>
      </w:r>
      <w:r w:rsidRPr="008B719D">
        <w:rPr>
          <w:rFonts w:ascii="Times New Roman" w:hAnsi="Times New Roman"/>
          <w:sz w:val="28"/>
          <w:szCs w:val="28"/>
          <w:u w:val="single"/>
          <w:lang w:val="ru-RU"/>
        </w:rPr>
        <w:t>и</w:t>
      </w:r>
      <w:r w:rsidR="000051CC" w:rsidRPr="008B719D">
        <w:rPr>
          <w:rFonts w:ascii="Times New Roman" w:hAnsi="Times New Roman"/>
          <w:sz w:val="28"/>
          <w:szCs w:val="28"/>
          <w:lang w:val="ru-RU"/>
        </w:rPr>
        <w:t xml:space="preserve"> возраст).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850"/>
        <w:gridCol w:w="1701"/>
        <w:gridCol w:w="1701"/>
        <w:gridCol w:w="992"/>
        <w:gridCol w:w="851"/>
        <w:gridCol w:w="1985"/>
      </w:tblGrid>
      <w:tr w:rsidR="007E5ECC" w:rsidRPr="00CC387A" w:rsidTr="00111D59">
        <w:tc>
          <w:tcPr>
            <w:tcW w:w="959" w:type="dxa"/>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Гру</w:t>
            </w:r>
            <w:r w:rsidRPr="00CC387A">
              <w:rPr>
                <w:rFonts w:ascii="Times New Roman" w:hAnsi="Times New Roman" w:cs="Times New Roman"/>
                <w:b/>
                <w:sz w:val="24"/>
                <w:szCs w:val="24"/>
              </w:rPr>
              <w:t>п</w:t>
            </w:r>
            <w:r w:rsidRPr="00CC387A">
              <w:rPr>
                <w:rFonts w:ascii="Times New Roman" w:hAnsi="Times New Roman" w:cs="Times New Roman"/>
                <w:b/>
                <w:sz w:val="24"/>
                <w:szCs w:val="24"/>
              </w:rPr>
              <w:t>па риска</w:t>
            </w:r>
          </w:p>
        </w:tc>
        <w:tc>
          <w:tcPr>
            <w:tcW w:w="850" w:type="dxa"/>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Под-группа</w:t>
            </w:r>
          </w:p>
        </w:tc>
        <w:tc>
          <w:tcPr>
            <w:tcW w:w="1701" w:type="dxa"/>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Гистология</w:t>
            </w:r>
          </w:p>
        </w:tc>
        <w:tc>
          <w:tcPr>
            <w:tcW w:w="1701"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Группа IRS (послеопер</w:t>
            </w:r>
            <w:r w:rsidRPr="00CC387A">
              <w:rPr>
                <w:rFonts w:ascii="Times New Roman" w:hAnsi="Times New Roman" w:cs="Times New Roman"/>
                <w:b/>
                <w:sz w:val="24"/>
                <w:szCs w:val="24"/>
              </w:rPr>
              <w:t>а</w:t>
            </w:r>
            <w:r w:rsidRPr="00CC387A">
              <w:rPr>
                <w:rFonts w:ascii="Times New Roman" w:hAnsi="Times New Roman" w:cs="Times New Roman"/>
                <w:b/>
                <w:sz w:val="24"/>
                <w:szCs w:val="24"/>
              </w:rPr>
              <w:t>ци-онная стадия)</w:t>
            </w:r>
          </w:p>
        </w:tc>
        <w:tc>
          <w:tcPr>
            <w:tcW w:w="992" w:type="dxa"/>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Лок</w:t>
            </w:r>
            <w:r w:rsidRPr="00CC387A">
              <w:rPr>
                <w:rFonts w:ascii="Times New Roman" w:hAnsi="Times New Roman" w:cs="Times New Roman"/>
                <w:b/>
                <w:sz w:val="24"/>
                <w:szCs w:val="24"/>
              </w:rPr>
              <w:t>а</w:t>
            </w:r>
            <w:r w:rsidRPr="00CC387A">
              <w:rPr>
                <w:rFonts w:ascii="Times New Roman" w:hAnsi="Times New Roman" w:cs="Times New Roman"/>
                <w:b/>
                <w:sz w:val="24"/>
                <w:szCs w:val="24"/>
              </w:rPr>
              <w:t>ли-зация</w:t>
            </w:r>
          </w:p>
        </w:tc>
        <w:tc>
          <w:tcPr>
            <w:tcW w:w="851" w:type="dxa"/>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Л/у ст</w:t>
            </w:r>
            <w:r w:rsidRPr="00CC387A">
              <w:rPr>
                <w:rFonts w:ascii="Times New Roman" w:hAnsi="Times New Roman" w:cs="Times New Roman"/>
                <w:b/>
                <w:sz w:val="24"/>
                <w:szCs w:val="24"/>
              </w:rPr>
              <w:t>а</w:t>
            </w:r>
            <w:r w:rsidRPr="00CC387A">
              <w:rPr>
                <w:rFonts w:ascii="Times New Roman" w:hAnsi="Times New Roman" w:cs="Times New Roman"/>
                <w:b/>
                <w:sz w:val="24"/>
                <w:szCs w:val="24"/>
              </w:rPr>
              <w:t>дия</w:t>
            </w:r>
          </w:p>
        </w:tc>
        <w:tc>
          <w:tcPr>
            <w:tcW w:w="1985"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Размер и во</w:t>
            </w:r>
            <w:r w:rsidRPr="00CC387A">
              <w:rPr>
                <w:rFonts w:ascii="Times New Roman" w:hAnsi="Times New Roman" w:cs="Times New Roman"/>
                <w:b/>
                <w:sz w:val="24"/>
                <w:szCs w:val="24"/>
              </w:rPr>
              <w:t>з</w:t>
            </w:r>
            <w:r w:rsidRPr="00CC387A">
              <w:rPr>
                <w:rFonts w:ascii="Times New Roman" w:hAnsi="Times New Roman" w:cs="Times New Roman"/>
                <w:b/>
                <w:sz w:val="24"/>
                <w:szCs w:val="24"/>
              </w:rPr>
              <w:t>раст</w:t>
            </w:r>
          </w:p>
        </w:tc>
      </w:tr>
      <w:tr w:rsidR="007E5ECC" w:rsidRPr="00CC387A" w:rsidTr="00111D59">
        <w:tc>
          <w:tcPr>
            <w:tcW w:w="959" w:type="dxa"/>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Ни</w:t>
            </w:r>
            <w:r w:rsidRPr="00CC387A">
              <w:rPr>
                <w:rFonts w:ascii="Times New Roman" w:hAnsi="Times New Roman" w:cs="Times New Roman"/>
                <w:sz w:val="24"/>
                <w:szCs w:val="24"/>
              </w:rPr>
              <w:t>з</w:t>
            </w:r>
            <w:r w:rsidRPr="00CC387A">
              <w:rPr>
                <w:rFonts w:ascii="Times New Roman" w:hAnsi="Times New Roman" w:cs="Times New Roman"/>
                <w:sz w:val="24"/>
                <w:szCs w:val="24"/>
              </w:rPr>
              <w:t>кий</w:t>
            </w:r>
          </w:p>
        </w:tc>
        <w:tc>
          <w:tcPr>
            <w:tcW w:w="850"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A</w:t>
            </w:r>
          </w:p>
        </w:tc>
        <w:tc>
          <w:tcPr>
            <w:tcW w:w="1701" w:type="dxa"/>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Благопри-ятная (не-альвеолярная РМС)</w:t>
            </w:r>
          </w:p>
        </w:tc>
        <w:tc>
          <w:tcPr>
            <w:tcW w:w="1701" w:type="dxa"/>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b/>
                <w:sz w:val="24"/>
                <w:szCs w:val="24"/>
              </w:rPr>
              <w:t>I</w:t>
            </w:r>
            <w:r w:rsidRPr="00CC387A">
              <w:rPr>
                <w:rFonts w:ascii="Times New Roman" w:hAnsi="Times New Roman" w:cs="Times New Roman"/>
                <w:sz w:val="24"/>
                <w:szCs w:val="24"/>
              </w:rPr>
              <w:t xml:space="preserve"> (микр</w:t>
            </w:r>
            <w:r w:rsidR="00797D7A" w:rsidRPr="00CC387A">
              <w:rPr>
                <w:rFonts w:ascii="Times New Roman" w:hAnsi="Times New Roman" w:cs="Times New Roman"/>
                <w:sz w:val="24"/>
                <w:szCs w:val="24"/>
              </w:rPr>
              <w:t>скоп</w:t>
            </w:r>
            <w:r w:rsidR="00797D7A" w:rsidRPr="00CC387A">
              <w:rPr>
                <w:rFonts w:ascii="Times New Roman" w:hAnsi="Times New Roman" w:cs="Times New Roman"/>
                <w:sz w:val="24"/>
                <w:szCs w:val="24"/>
              </w:rPr>
              <w:t>и</w:t>
            </w:r>
            <w:r w:rsidRPr="00CC387A">
              <w:rPr>
                <w:rFonts w:ascii="Times New Roman" w:hAnsi="Times New Roman" w:cs="Times New Roman"/>
                <w:sz w:val="24"/>
                <w:szCs w:val="24"/>
              </w:rPr>
              <w:t>чески полное удаление опухоли)</w:t>
            </w:r>
          </w:p>
        </w:tc>
        <w:tc>
          <w:tcPr>
            <w:tcW w:w="992" w:type="dxa"/>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Любая</w:t>
            </w:r>
          </w:p>
        </w:tc>
        <w:tc>
          <w:tcPr>
            <w:tcW w:w="851" w:type="dxa"/>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N0</w:t>
            </w:r>
          </w:p>
        </w:tc>
        <w:tc>
          <w:tcPr>
            <w:tcW w:w="1985" w:type="dxa"/>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Благоприятные (размер ≤ 5 см </w:t>
            </w:r>
            <w:r w:rsidRPr="00CC387A">
              <w:rPr>
                <w:rFonts w:ascii="Times New Roman" w:hAnsi="Times New Roman" w:cs="Times New Roman"/>
                <w:b/>
                <w:sz w:val="24"/>
                <w:szCs w:val="24"/>
              </w:rPr>
              <w:t>и</w:t>
            </w:r>
            <w:r w:rsidRPr="00CC387A">
              <w:rPr>
                <w:rFonts w:ascii="Times New Roman" w:hAnsi="Times New Roman" w:cs="Times New Roman"/>
                <w:sz w:val="24"/>
                <w:szCs w:val="24"/>
              </w:rPr>
              <w:t xml:space="preserve"> возраст &lt; 10 лет)</w:t>
            </w:r>
          </w:p>
        </w:tc>
      </w:tr>
    </w:tbl>
    <w:p w:rsidR="007E5ECC" w:rsidRPr="00957488" w:rsidRDefault="00111D59" w:rsidP="00CC387A">
      <w:pPr>
        <w:spacing w:after="0" w:line="240" w:lineRule="auto"/>
        <w:jc w:val="both"/>
        <w:rPr>
          <w:rFonts w:ascii="Times New Roman" w:hAnsi="Times New Roman" w:cs="Times New Roman"/>
          <w:i/>
          <w:sz w:val="24"/>
          <w:szCs w:val="24"/>
        </w:rPr>
      </w:pPr>
      <w:r w:rsidRPr="00957488">
        <w:rPr>
          <w:rFonts w:ascii="Times New Roman" w:hAnsi="Times New Roman" w:cs="Times New Roman"/>
          <w:sz w:val="24"/>
          <w:szCs w:val="24"/>
        </w:rPr>
        <w:t>Примечание*:</w:t>
      </w:r>
      <w:r w:rsidR="007E5ECC" w:rsidRPr="00957488">
        <w:rPr>
          <w:rFonts w:ascii="Times New Roman" w:hAnsi="Times New Roman" w:cs="Times New Roman"/>
          <w:i/>
          <w:sz w:val="24"/>
          <w:szCs w:val="24"/>
        </w:rPr>
        <w:t xml:space="preserve"> Группу пациентов с РМС низкого риска нужно выделять очень осторожно, так как эти больные получают ограниченную химиотерапию. Поэтому необходимо быть очень вним</w:t>
      </w:r>
      <w:r w:rsidR="007E5ECC" w:rsidRPr="00957488">
        <w:rPr>
          <w:rFonts w:ascii="Times New Roman" w:hAnsi="Times New Roman" w:cs="Times New Roman"/>
          <w:i/>
          <w:sz w:val="24"/>
          <w:szCs w:val="24"/>
        </w:rPr>
        <w:t>а</w:t>
      </w:r>
      <w:r w:rsidR="007E5ECC" w:rsidRPr="00957488">
        <w:rPr>
          <w:rFonts w:ascii="Times New Roman" w:hAnsi="Times New Roman" w:cs="Times New Roman"/>
          <w:i/>
          <w:sz w:val="24"/>
          <w:szCs w:val="24"/>
        </w:rPr>
        <w:t>тельным при анализе адекватности краев резекции и обеспечить детальное обсуждение каждого случая с хирургом и патоморфологом, прежде чем будет принято решение о лечении согласно т</w:t>
      </w:r>
      <w:r w:rsidR="007E5ECC" w:rsidRPr="00957488">
        <w:rPr>
          <w:rFonts w:ascii="Times New Roman" w:hAnsi="Times New Roman" w:cs="Times New Roman"/>
          <w:i/>
          <w:sz w:val="24"/>
          <w:szCs w:val="24"/>
        </w:rPr>
        <w:t>а</w:t>
      </w:r>
      <w:r w:rsidR="007E5ECC" w:rsidRPr="00957488">
        <w:rPr>
          <w:rFonts w:ascii="Times New Roman" w:hAnsi="Times New Roman" w:cs="Times New Roman"/>
          <w:i/>
          <w:sz w:val="24"/>
          <w:szCs w:val="24"/>
        </w:rPr>
        <w:t xml:space="preserve">ковому для группы низкого риска. </w:t>
      </w:r>
    </w:p>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Местное лечение: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После первоначального полного удаления не требуется дальнейшее местное лечение. Если первичное повторное удаление производится как минимум через 4 недели п</w:t>
      </w:r>
      <w:r w:rsidRPr="00CC387A">
        <w:rPr>
          <w:rFonts w:ascii="Times New Roman" w:hAnsi="Times New Roman" w:cs="Times New Roman"/>
          <w:sz w:val="28"/>
          <w:szCs w:val="28"/>
        </w:rPr>
        <w:t>о</w:t>
      </w:r>
      <w:r w:rsidRPr="00CC387A">
        <w:rPr>
          <w:rFonts w:ascii="Times New Roman" w:hAnsi="Times New Roman" w:cs="Times New Roman"/>
          <w:sz w:val="28"/>
          <w:szCs w:val="28"/>
        </w:rPr>
        <w:t>сле гистологической диагностики, пациента относят к группе низкого риска и он п</w:t>
      </w:r>
      <w:r w:rsidRPr="00CC387A">
        <w:rPr>
          <w:rFonts w:ascii="Times New Roman" w:hAnsi="Times New Roman" w:cs="Times New Roman"/>
          <w:sz w:val="28"/>
          <w:szCs w:val="28"/>
        </w:rPr>
        <w:t>о</w:t>
      </w:r>
      <w:r w:rsidRPr="00CC387A">
        <w:rPr>
          <w:rFonts w:ascii="Times New Roman" w:hAnsi="Times New Roman" w:cs="Times New Roman"/>
          <w:sz w:val="28"/>
          <w:szCs w:val="28"/>
        </w:rPr>
        <w:t>лучает соответствующее лечение, только если при анализе препарата удаленной опухоли подтверждаются «чистые» края, независимо от того, если ли в этом преп</w:t>
      </w:r>
      <w:r w:rsidRPr="00CC387A">
        <w:rPr>
          <w:rFonts w:ascii="Times New Roman" w:hAnsi="Times New Roman" w:cs="Times New Roman"/>
          <w:sz w:val="28"/>
          <w:szCs w:val="28"/>
        </w:rPr>
        <w:t>а</w:t>
      </w:r>
      <w:r w:rsidRPr="00CC387A">
        <w:rPr>
          <w:rFonts w:ascii="Times New Roman" w:hAnsi="Times New Roman" w:cs="Times New Roman"/>
          <w:sz w:val="28"/>
          <w:szCs w:val="28"/>
        </w:rPr>
        <w:t>рате остаточная опухоль. Первичное повторное удаление является оправданным, е</w:t>
      </w:r>
      <w:r w:rsidRPr="00CC387A">
        <w:rPr>
          <w:rFonts w:ascii="Times New Roman" w:hAnsi="Times New Roman" w:cs="Times New Roman"/>
          <w:sz w:val="28"/>
          <w:szCs w:val="28"/>
        </w:rPr>
        <w:t>с</w:t>
      </w:r>
      <w:r w:rsidRPr="00CC387A">
        <w:rPr>
          <w:rFonts w:ascii="Times New Roman" w:hAnsi="Times New Roman" w:cs="Times New Roman"/>
          <w:sz w:val="28"/>
          <w:szCs w:val="28"/>
        </w:rPr>
        <w:t>ли его можно провести без существенного функционального или косметического ущерба и если цель достижения микроскопически полной резекции является реал</w:t>
      </w:r>
      <w:r w:rsidRPr="00CC387A">
        <w:rPr>
          <w:rFonts w:ascii="Times New Roman" w:hAnsi="Times New Roman" w:cs="Times New Roman"/>
          <w:sz w:val="28"/>
          <w:szCs w:val="28"/>
        </w:rPr>
        <w:t>и</w:t>
      </w:r>
      <w:r w:rsidRPr="00CC387A">
        <w:rPr>
          <w:rFonts w:ascii="Times New Roman" w:hAnsi="Times New Roman" w:cs="Times New Roman"/>
          <w:sz w:val="28"/>
          <w:szCs w:val="28"/>
        </w:rPr>
        <w:t>стичной. Если есть какие-либо сомнения по поводу полноты резекции, пациента сл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дует отнести к группе стандартного риска и лечить соответственно.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lastRenderedPageBreak/>
        <w:t xml:space="preserve"> </w:t>
      </w:r>
      <w:r w:rsidRPr="00CC387A">
        <w:rPr>
          <w:rFonts w:ascii="Times New Roman" w:hAnsi="Times New Roman" w:cs="Times New Roman"/>
          <w:b/>
          <w:sz w:val="28"/>
          <w:szCs w:val="28"/>
        </w:rPr>
        <w:t xml:space="preserve">Химиотерапия: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После первоначальной операции (полная резекция R0 с микроскопически «чистыми» краями, группа IRS I) лечение должно состоять из 4 курсов винкристина и актин</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мицина D (VA), разделенных трехнедельными перерывами для восстановления. Винкристин вводится в дни 1, 8, 15 и 22 каждого курса, актиномицин D – в дни 1 и 22. Общая продолжительность химиотерапии – 22 недели.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Повторная оценка опухоли: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Рекомендуется полная клиническая и радиологическая повторная оценка по оконч</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нии химиотерапии (неделя 23). </w:t>
      </w:r>
      <w:r w:rsidRPr="00CC387A">
        <w:rPr>
          <w:rFonts w:ascii="Times New Roman" w:hAnsi="Times New Roman" w:cs="Times New Roman"/>
          <w:sz w:val="28"/>
          <w:szCs w:val="28"/>
        </w:rPr>
        <w:cr/>
      </w:r>
      <w:r w:rsidRPr="00CC387A">
        <w:rPr>
          <w:rFonts w:ascii="Times New Roman" w:hAnsi="Times New Roman" w:cs="Times New Roman"/>
          <w:b/>
          <w:i/>
          <w:sz w:val="28"/>
          <w:szCs w:val="28"/>
        </w:rPr>
        <w:t>Обратите внимание</w:t>
      </w:r>
      <w:r w:rsidRPr="00CC387A">
        <w:rPr>
          <w:rFonts w:ascii="Times New Roman" w:hAnsi="Times New Roman" w:cs="Times New Roman"/>
          <w:b/>
          <w:sz w:val="28"/>
          <w:szCs w:val="28"/>
        </w:rPr>
        <w:t>:</w:t>
      </w: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Пациентам с паратестикулярной опухолью и чрезмошоночным инициальным хиру</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гическим доступом должна быть проведена гемискротэктомия. В противном случае они будут переведены в группу стандартного риска, подгруппу B </w:t>
      </w:r>
    </w:p>
    <w:p w:rsidR="007E5ECC" w:rsidRPr="00CC387A" w:rsidRDefault="007E5ECC" w:rsidP="00CC387A">
      <w:pPr>
        <w:spacing w:after="0" w:line="240" w:lineRule="auto"/>
        <w:rPr>
          <w:rFonts w:ascii="Times New Roman" w:hAnsi="Times New Roman" w:cs="Times New Roman"/>
          <w:sz w:val="28"/>
          <w:szCs w:val="28"/>
        </w:rPr>
      </w:pPr>
    </w:p>
    <w:p w:rsidR="007E5ECC" w:rsidRPr="00CC387A" w:rsidRDefault="007E5ECC" w:rsidP="00CC387A">
      <w:pPr>
        <w:spacing w:after="0" w:line="240" w:lineRule="auto"/>
        <w:jc w:val="center"/>
        <w:rPr>
          <w:rFonts w:ascii="Times New Roman" w:hAnsi="Times New Roman" w:cs="Times New Roman"/>
          <w:i/>
          <w:sz w:val="28"/>
          <w:szCs w:val="28"/>
        </w:rPr>
      </w:pPr>
      <w:r w:rsidRPr="00CC387A">
        <w:rPr>
          <w:rFonts w:ascii="Times New Roman" w:hAnsi="Times New Roman" w:cs="Times New Roman"/>
          <w:b/>
          <w:sz w:val="28"/>
          <w:szCs w:val="28"/>
        </w:rPr>
        <w:t xml:space="preserve">План лечения РМС в группе низкого риска </w:t>
      </w:r>
      <w:r w:rsidRPr="00CC387A">
        <w:rPr>
          <w:rFonts w:ascii="Times New Roman" w:hAnsi="Times New Roman" w:cs="Times New Roman"/>
          <w:b/>
          <w:sz w:val="28"/>
          <w:szCs w:val="28"/>
        </w:rPr>
        <w:cr/>
      </w:r>
      <w:r w:rsidR="00D47EF3">
        <w:rPr>
          <w:rFonts w:ascii="Times New Roman" w:hAnsi="Times New Roman" w:cs="Times New Roman"/>
          <w:i/>
          <w:sz w:val="28"/>
          <w:szCs w:val="28"/>
        </w:rPr>
        <w:t xml:space="preserve">(схему таблицу смотри в оригинале протокола </w:t>
      </w:r>
      <w:r w:rsidR="00D47EF3" w:rsidRPr="00CC387A">
        <w:rPr>
          <w:rFonts w:ascii="Times New Roman" w:hAnsi="Times New Roman" w:cs="Times New Roman"/>
          <w:sz w:val="28"/>
          <w:szCs w:val="28"/>
        </w:rPr>
        <w:t xml:space="preserve">оригинал протокола </w:t>
      </w:r>
      <w:r w:rsidR="00D47EF3" w:rsidRPr="00CC387A">
        <w:rPr>
          <w:rFonts w:ascii="Times New Roman" w:hAnsi="Times New Roman" w:cs="Times New Roman"/>
          <w:sz w:val="28"/>
          <w:szCs w:val="28"/>
          <w:lang w:val="en-US"/>
        </w:rPr>
        <w:t>CWS</w:t>
      </w:r>
      <w:r w:rsidR="00D47EF3" w:rsidRPr="00CC387A">
        <w:rPr>
          <w:rFonts w:ascii="Times New Roman" w:hAnsi="Times New Roman" w:cs="Times New Roman"/>
          <w:sz w:val="28"/>
          <w:szCs w:val="28"/>
        </w:rPr>
        <w:t>-2009</w:t>
      </w:r>
      <w:r w:rsidR="00D47EF3">
        <w:rPr>
          <w:rFonts w:ascii="Times New Roman" w:hAnsi="Times New Roman" w:cs="Times New Roman"/>
          <w:i/>
          <w:sz w:val="28"/>
          <w:szCs w:val="28"/>
        </w:rPr>
        <w:t>)</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Курс VA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в/в болюсной инъекции (максимальная разовая доза 2 мг) в дни 1, 8, 15 и 22 каждого курса VA (с недельными интервалами).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в/в болюсной инъеции (максимальная разовая доза 2 мг) в дни 1 и 22 каждого курса VA (недели 1 и 4). </w:t>
      </w:r>
    </w:p>
    <w:p w:rsidR="007E5ECC" w:rsidRPr="00CC387A" w:rsidRDefault="00797D7A" w:rsidP="00CC387A">
      <w:pPr>
        <w:pStyle w:val="ab"/>
        <w:tabs>
          <w:tab w:val="left" w:pos="2552"/>
        </w:tabs>
        <w:rPr>
          <w:sz w:val="28"/>
          <w:szCs w:val="28"/>
        </w:rPr>
      </w:pPr>
      <w:r w:rsidRPr="00CC387A">
        <w:rPr>
          <w:sz w:val="28"/>
          <w:szCs w:val="28"/>
        </w:rPr>
        <w:t>Курс терапии VA</w:t>
      </w:r>
      <w:r w:rsidR="007E5ECC" w:rsidRPr="00CC387A">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685"/>
        <w:gridCol w:w="3402"/>
        <w:gridCol w:w="1842"/>
      </w:tblGrid>
      <w:tr w:rsidR="007E5ECC" w:rsidRPr="00CC387A" w:rsidTr="00103294">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День</w:t>
            </w:r>
          </w:p>
        </w:tc>
        <w:tc>
          <w:tcPr>
            <w:tcW w:w="3685"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Винкристин</w:t>
            </w:r>
          </w:p>
        </w:tc>
        <w:tc>
          <w:tcPr>
            <w:tcW w:w="3402"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Актиномицин D</w:t>
            </w:r>
          </w:p>
        </w:tc>
        <w:tc>
          <w:tcPr>
            <w:tcW w:w="1842"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Дата</w:t>
            </w:r>
            <w:r w:rsidR="00FA19A7" w:rsidRPr="00CC387A">
              <w:rPr>
                <w:rFonts w:ascii="Times New Roman" w:hAnsi="Times New Roman" w:cs="Times New Roman"/>
                <w:sz w:val="24"/>
                <w:szCs w:val="24"/>
              </w:rPr>
              <w:t xml:space="preserve"> введения цитостатика</w:t>
            </w:r>
          </w:p>
        </w:tc>
      </w:tr>
      <w:tr w:rsidR="007E5ECC" w:rsidRPr="00CC387A" w:rsidTr="00103294">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1</w:t>
            </w:r>
          </w:p>
        </w:tc>
        <w:tc>
          <w:tcPr>
            <w:tcW w:w="368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340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84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7E5ECC" w:rsidRPr="00CC387A" w:rsidTr="00103294">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8</w:t>
            </w:r>
          </w:p>
        </w:tc>
        <w:tc>
          <w:tcPr>
            <w:tcW w:w="368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340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84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7E5ECC" w:rsidRPr="00CC387A" w:rsidTr="00103294">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15</w:t>
            </w:r>
          </w:p>
        </w:tc>
        <w:tc>
          <w:tcPr>
            <w:tcW w:w="368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340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84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7E5ECC" w:rsidRPr="00CC387A" w:rsidTr="00103294">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22</w:t>
            </w:r>
          </w:p>
        </w:tc>
        <w:tc>
          <w:tcPr>
            <w:tcW w:w="368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340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842" w:type="dxa"/>
          </w:tcPr>
          <w:p w:rsidR="007E5ECC" w:rsidRPr="00CC387A" w:rsidRDefault="007E5ECC" w:rsidP="00CC387A">
            <w:pPr>
              <w:spacing w:after="0" w:line="240" w:lineRule="auto"/>
              <w:rPr>
                <w:rFonts w:ascii="Times New Roman" w:hAnsi="Times New Roman" w:cs="Times New Roman"/>
                <w:sz w:val="24"/>
                <w:szCs w:val="24"/>
              </w:rPr>
            </w:pPr>
          </w:p>
        </w:tc>
      </w:tr>
      <w:tr w:rsidR="007E5ECC" w:rsidRPr="00CC387A" w:rsidTr="00103294">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Итого</w:t>
            </w:r>
          </w:p>
        </w:tc>
        <w:tc>
          <w:tcPr>
            <w:tcW w:w="368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 мг/м</w:t>
            </w:r>
            <w:r w:rsidRPr="00CC387A">
              <w:rPr>
                <w:rFonts w:ascii="Times New Roman" w:hAnsi="Times New Roman" w:cs="Times New Roman"/>
                <w:sz w:val="24"/>
                <w:szCs w:val="24"/>
                <w:vertAlign w:val="superscript"/>
              </w:rPr>
              <w:t>2</w:t>
            </w:r>
          </w:p>
        </w:tc>
        <w:tc>
          <w:tcPr>
            <w:tcW w:w="340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 мг/м</w:t>
            </w:r>
            <w:r w:rsidRPr="00CC387A">
              <w:rPr>
                <w:rFonts w:ascii="Times New Roman" w:hAnsi="Times New Roman" w:cs="Times New Roman"/>
                <w:sz w:val="24"/>
                <w:szCs w:val="24"/>
                <w:vertAlign w:val="superscript"/>
              </w:rPr>
              <w:t>2</w:t>
            </w:r>
          </w:p>
        </w:tc>
        <w:tc>
          <w:tcPr>
            <w:tcW w:w="184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bl>
    <w:p w:rsidR="00530A5B" w:rsidRPr="00CC387A" w:rsidRDefault="00530A5B" w:rsidP="00CC387A">
      <w:pPr>
        <w:pStyle w:val="2"/>
        <w:spacing w:before="0" w:after="0"/>
        <w:rPr>
          <w:rFonts w:ascii="Times New Roman" w:hAnsi="Times New Roman" w:cs="Times New Roman"/>
        </w:rPr>
      </w:pPr>
      <w:bookmarkStart w:id="11" w:name="_Toc219649538"/>
    </w:p>
    <w:p w:rsidR="007E5ECC" w:rsidRPr="00CC387A" w:rsidRDefault="007E5ECC" w:rsidP="00CC387A">
      <w:pPr>
        <w:pStyle w:val="2"/>
        <w:spacing w:before="0" w:after="0"/>
        <w:rPr>
          <w:rFonts w:ascii="Times New Roman" w:hAnsi="Times New Roman" w:cs="Times New Roman"/>
        </w:rPr>
      </w:pPr>
      <w:r w:rsidRPr="00CC387A">
        <w:rPr>
          <w:rFonts w:ascii="Times New Roman" w:hAnsi="Times New Roman" w:cs="Times New Roman"/>
        </w:rPr>
        <w:t>РМС, ГРУППА СТАНДАРТНОГО РИСКА</w:t>
      </w:r>
      <w:bookmarkEnd w:id="11"/>
      <w:r w:rsidR="00111D59" w:rsidRPr="00CC387A">
        <w:rPr>
          <w:rFonts w:ascii="Times New Roman" w:hAnsi="Times New Roman" w:cs="Times New Roman"/>
        </w:rPr>
        <w:t>:</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Пациенты, включенные в подгруппы B, C и D, составляют группу стандартн</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го риска РМС. Лечение варьируется в зависимости от подгруппы.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69"/>
        <w:gridCol w:w="1493"/>
        <w:gridCol w:w="1968"/>
        <w:gridCol w:w="1877"/>
        <w:gridCol w:w="848"/>
        <w:gridCol w:w="1924"/>
      </w:tblGrid>
      <w:tr w:rsidR="001375E7" w:rsidRPr="00CC387A" w:rsidTr="007E5ECC">
        <w:tc>
          <w:tcPr>
            <w:tcW w:w="1588"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Группа ри</w:t>
            </w:r>
            <w:r w:rsidRPr="00CC387A">
              <w:rPr>
                <w:rFonts w:ascii="Times New Roman" w:hAnsi="Times New Roman" w:cs="Times New Roman"/>
                <w:sz w:val="24"/>
                <w:szCs w:val="24"/>
              </w:rPr>
              <w:t>с</w:t>
            </w:r>
            <w:r w:rsidRPr="00CC387A">
              <w:rPr>
                <w:rFonts w:ascii="Times New Roman" w:hAnsi="Times New Roman" w:cs="Times New Roman"/>
                <w:sz w:val="24"/>
                <w:szCs w:val="24"/>
              </w:rPr>
              <w:t>ка</w:t>
            </w:r>
          </w:p>
        </w:tc>
        <w:tc>
          <w:tcPr>
            <w:tcW w:w="89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Под-гру</w:t>
            </w:r>
            <w:r w:rsidRPr="00CC387A">
              <w:rPr>
                <w:rFonts w:ascii="Times New Roman" w:hAnsi="Times New Roman" w:cs="Times New Roman"/>
                <w:sz w:val="24"/>
                <w:szCs w:val="24"/>
              </w:rPr>
              <w:t>п</w:t>
            </w:r>
            <w:r w:rsidRPr="00CC387A">
              <w:rPr>
                <w:rFonts w:ascii="Times New Roman" w:hAnsi="Times New Roman" w:cs="Times New Roman"/>
                <w:sz w:val="24"/>
                <w:szCs w:val="24"/>
              </w:rPr>
              <w:t>па</w:t>
            </w:r>
          </w:p>
        </w:tc>
        <w:tc>
          <w:tcPr>
            <w:tcW w:w="1310"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Гистология</w:t>
            </w:r>
          </w:p>
        </w:tc>
        <w:tc>
          <w:tcPr>
            <w:tcW w:w="1829"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Группа IRS (п</w:t>
            </w:r>
            <w:r w:rsidRPr="00CC387A">
              <w:rPr>
                <w:rFonts w:ascii="Times New Roman" w:hAnsi="Times New Roman" w:cs="Times New Roman"/>
                <w:sz w:val="24"/>
                <w:szCs w:val="24"/>
              </w:rPr>
              <w:t>о</w:t>
            </w:r>
            <w:r w:rsidRPr="00CC387A">
              <w:rPr>
                <w:rFonts w:ascii="Times New Roman" w:hAnsi="Times New Roman" w:cs="Times New Roman"/>
                <w:sz w:val="24"/>
                <w:szCs w:val="24"/>
              </w:rPr>
              <w:t>слеопераци-онная стадия)</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Локализация</w:t>
            </w:r>
          </w:p>
        </w:tc>
        <w:tc>
          <w:tcPr>
            <w:tcW w:w="87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Л/у ст</w:t>
            </w:r>
            <w:r w:rsidRPr="00CC387A">
              <w:rPr>
                <w:rFonts w:ascii="Times New Roman" w:hAnsi="Times New Roman" w:cs="Times New Roman"/>
                <w:sz w:val="24"/>
                <w:szCs w:val="24"/>
              </w:rPr>
              <w:t>а</w:t>
            </w:r>
            <w:r w:rsidRPr="00CC387A">
              <w:rPr>
                <w:rFonts w:ascii="Times New Roman" w:hAnsi="Times New Roman" w:cs="Times New Roman"/>
                <w:sz w:val="24"/>
                <w:szCs w:val="24"/>
              </w:rPr>
              <w:t>дия</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Размер и во</w:t>
            </w:r>
            <w:r w:rsidRPr="00CC387A">
              <w:rPr>
                <w:rFonts w:ascii="Times New Roman" w:hAnsi="Times New Roman" w:cs="Times New Roman"/>
                <w:sz w:val="24"/>
                <w:szCs w:val="24"/>
              </w:rPr>
              <w:t>з</w:t>
            </w:r>
            <w:r w:rsidRPr="00CC387A">
              <w:rPr>
                <w:rFonts w:ascii="Times New Roman" w:hAnsi="Times New Roman" w:cs="Times New Roman"/>
                <w:sz w:val="24"/>
                <w:szCs w:val="24"/>
              </w:rPr>
              <w:t>раст</w:t>
            </w:r>
          </w:p>
        </w:tc>
      </w:tr>
      <w:tr w:rsidR="001375E7" w:rsidRPr="00CC387A" w:rsidTr="007E5ECC">
        <w:tc>
          <w:tcPr>
            <w:tcW w:w="1588" w:type="dxa"/>
            <w:vMerge w:val="restart"/>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Стандар</w:t>
            </w:r>
            <w:r w:rsidRPr="00CC387A">
              <w:rPr>
                <w:rFonts w:ascii="Times New Roman" w:hAnsi="Times New Roman" w:cs="Times New Roman"/>
                <w:sz w:val="24"/>
                <w:szCs w:val="24"/>
              </w:rPr>
              <w:t>т</w:t>
            </w:r>
            <w:r w:rsidRPr="00CC387A">
              <w:rPr>
                <w:rFonts w:ascii="Times New Roman" w:hAnsi="Times New Roman" w:cs="Times New Roman"/>
                <w:sz w:val="24"/>
                <w:szCs w:val="24"/>
              </w:rPr>
              <w:t>ный</w:t>
            </w:r>
          </w:p>
          <w:p w:rsidR="007E5ECC" w:rsidRPr="00CC387A" w:rsidRDefault="007E5ECC" w:rsidP="00CC387A">
            <w:pPr>
              <w:spacing w:after="0" w:line="240" w:lineRule="auto"/>
              <w:jc w:val="center"/>
              <w:rPr>
                <w:rFonts w:ascii="Times New Roman" w:hAnsi="Times New Roman" w:cs="Times New Roman"/>
                <w:sz w:val="24"/>
                <w:szCs w:val="24"/>
              </w:rPr>
            </w:pPr>
          </w:p>
        </w:tc>
        <w:tc>
          <w:tcPr>
            <w:tcW w:w="896"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B</w:t>
            </w:r>
          </w:p>
        </w:tc>
        <w:tc>
          <w:tcPr>
            <w:tcW w:w="1310"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Благопри-ятная</w:t>
            </w:r>
            <w:r w:rsidRPr="00CC387A">
              <w:rPr>
                <w:rFonts w:ascii="Times New Roman" w:hAnsi="Times New Roman" w:cs="Times New Roman"/>
                <w:sz w:val="24"/>
                <w:szCs w:val="24"/>
              </w:rPr>
              <w:t xml:space="preserve"> (не-альвеоля</w:t>
            </w:r>
            <w:r w:rsidRPr="00CC387A">
              <w:rPr>
                <w:rFonts w:ascii="Times New Roman" w:hAnsi="Times New Roman" w:cs="Times New Roman"/>
                <w:sz w:val="24"/>
                <w:szCs w:val="24"/>
              </w:rPr>
              <w:t>р</w:t>
            </w:r>
            <w:r w:rsidRPr="00CC387A">
              <w:rPr>
                <w:rFonts w:ascii="Times New Roman" w:hAnsi="Times New Roman" w:cs="Times New Roman"/>
                <w:sz w:val="24"/>
                <w:szCs w:val="24"/>
              </w:rPr>
              <w:t>ная РМС)</w:t>
            </w:r>
          </w:p>
        </w:tc>
        <w:tc>
          <w:tcPr>
            <w:tcW w:w="1829"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I</w:t>
            </w:r>
            <w:r w:rsidRPr="00CC387A">
              <w:rPr>
                <w:rFonts w:ascii="Times New Roman" w:hAnsi="Times New Roman" w:cs="Times New Roman"/>
                <w:sz w:val="24"/>
                <w:szCs w:val="24"/>
              </w:rPr>
              <w:t xml:space="preserve"> (микроск</w:t>
            </w:r>
            <w:r w:rsidR="00797D7A" w:rsidRPr="00CC387A">
              <w:rPr>
                <w:rFonts w:ascii="Times New Roman" w:hAnsi="Times New Roman" w:cs="Times New Roman"/>
                <w:sz w:val="24"/>
                <w:szCs w:val="24"/>
              </w:rPr>
              <w:t>пи</w:t>
            </w:r>
            <w:r w:rsidRPr="00CC387A">
              <w:rPr>
                <w:rFonts w:ascii="Times New Roman" w:hAnsi="Times New Roman" w:cs="Times New Roman"/>
                <w:sz w:val="24"/>
                <w:szCs w:val="24"/>
              </w:rPr>
              <w:t>ч</w:t>
            </w:r>
            <w:r w:rsidRPr="00CC387A">
              <w:rPr>
                <w:rFonts w:ascii="Times New Roman" w:hAnsi="Times New Roman" w:cs="Times New Roman"/>
                <w:sz w:val="24"/>
                <w:szCs w:val="24"/>
              </w:rPr>
              <w:t>е</w:t>
            </w:r>
            <w:r w:rsidRPr="00CC387A">
              <w:rPr>
                <w:rFonts w:ascii="Times New Roman" w:hAnsi="Times New Roman" w:cs="Times New Roman"/>
                <w:sz w:val="24"/>
                <w:szCs w:val="24"/>
              </w:rPr>
              <w:t>ски полное уд</w:t>
            </w:r>
            <w:r w:rsidRPr="00CC387A">
              <w:rPr>
                <w:rFonts w:ascii="Times New Roman" w:hAnsi="Times New Roman" w:cs="Times New Roman"/>
                <w:sz w:val="24"/>
                <w:szCs w:val="24"/>
              </w:rPr>
              <w:t>а</w:t>
            </w:r>
            <w:r w:rsidRPr="00CC387A">
              <w:rPr>
                <w:rFonts w:ascii="Times New Roman" w:hAnsi="Times New Roman" w:cs="Times New Roman"/>
                <w:sz w:val="24"/>
                <w:szCs w:val="24"/>
              </w:rPr>
              <w:t>ление опухоли)</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Любая</w:t>
            </w:r>
          </w:p>
        </w:tc>
        <w:tc>
          <w:tcPr>
            <w:tcW w:w="87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N0</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Неблагоприя</w:t>
            </w:r>
            <w:r w:rsidRPr="00CC387A">
              <w:rPr>
                <w:rFonts w:ascii="Times New Roman" w:hAnsi="Times New Roman" w:cs="Times New Roman"/>
                <w:sz w:val="24"/>
                <w:szCs w:val="24"/>
              </w:rPr>
              <w:t>т</w:t>
            </w:r>
            <w:r w:rsidRPr="00CC387A">
              <w:rPr>
                <w:rFonts w:ascii="Times New Roman" w:hAnsi="Times New Roman" w:cs="Times New Roman"/>
                <w:sz w:val="24"/>
                <w:szCs w:val="24"/>
              </w:rPr>
              <w:t>ные (размер &gt; 5 см и/или во</w:t>
            </w:r>
            <w:r w:rsidRPr="00CC387A">
              <w:rPr>
                <w:rFonts w:ascii="Times New Roman" w:hAnsi="Times New Roman" w:cs="Times New Roman"/>
                <w:sz w:val="24"/>
                <w:szCs w:val="24"/>
              </w:rPr>
              <w:t>з</w:t>
            </w:r>
            <w:r w:rsidRPr="00CC387A">
              <w:rPr>
                <w:rFonts w:ascii="Times New Roman" w:hAnsi="Times New Roman" w:cs="Times New Roman"/>
                <w:sz w:val="24"/>
                <w:szCs w:val="24"/>
              </w:rPr>
              <w:t>раст ≥ 10 лет)</w:t>
            </w:r>
          </w:p>
          <w:p w:rsidR="007E5ECC" w:rsidRPr="00CC387A" w:rsidRDefault="007E5ECC" w:rsidP="00CC387A">
            <w:pPr>
              <w:spacing w:after="0" w:line="240" w:lineRule="auto"/>
              <w:jc w:val="center"/>
              <w:rPr>
                <w:rFonts w:ascii="Times New Roman" w:hAnsi="Times New Roman" w:cs="Times New Roman"/>
                <w:sz w:val="24"/>
                <w:szCs w:val="24"/>
              </w:rPr>
            </w:pPr>
          </w:p>
        </w:tc>
      </w:tr>
      <w:tr w:rsidR="001375E7" w:rsidRPr="00CC387A" w:rsidTr="007E5ECC">
        <w:tc>
          <w:tcPr>
            <w:tcW w:w="1588" w:type="dxa"/>
            <w:vMerge/>
            <w:vAlign w:val="center"/>
          </w:tcPr>
          <w:p w:rsidR="007E5ECC" w:rsidRPr="00CC387A" w:rsidRDefault="007E5ECC" w:rsidP="00CC387A">
            <w:pPr>
              <w:spacing w:after="0" w:line="240" w:lineRule="auto"/>
              <w:jc w:val="center"/>
              <w:rPr>
                <w:rFonts w:ascii="Times New Roman" w:hAnsi="Times New Roman" w:cs="Times New Roman"/>
                <w:sz w:val="24"/>
                <w:szCs w:val="24"/>
              </w:rPr>
            </w:pPr>
          </w:p>
        </w:tc>
        <w:tc>
          <w:tcPr>
            <w:tcW w:w="896"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C</w:t>
            </w:r>
          </w:p>
        </w:tc>
        <w:tc>
          <w:tcPr>
            <w:tcW w:w="1310"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Благопри-ятная</w:t>
            </w:r>
            <w:r w:rsidRPr="00CC387A">
              <w:rPr>
                <w:rFonts w:ascii="Times New Roman" w:hAnsi="Times New Roman" w:cs="Times New Roman"/>
                <w:sz w:val="24"/>
                <w:szCs w:val="24"/>
              </w:rPr>
              <w:t xml:space="preserve"> (не-альвеоля</w:t>
            </w:r>
            <w:r w:rsidRPr="00CC387A">
              <w:rPr>
                <w:rFonts w:ascii="Times New Roman" w:hAnsi="Times New Roman" w:cs="Times New Roman"/>
                <w:sz w:val="24"/>
                <w:szCs w:val="24"/>
              </w:rPr>
              <w:t>р</w:t>
            </w:r>
            <w:r w:rsidRPr="00CC387A">
              <w:rPr>
                <w:rFonts w:ascii="Times New Roman" w:hAnsi="Times New Roman" w:cs="Times New Roman"/>
                <w:sz w:val="24"/>
                <w:szCs w:val="24"/>
              </w:rPr>
              <w:t>ная РМС)</w:t>
            </w:r>
          </w:p>
        </w:tc>
        <w:tc>
          <w:tcPr>
            <w:tcW w:w="1829"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II, III</w:t>
            </w:r>
            <w:r w:rsidRPr="00CC387A">
              <w:rPr>
                <w:rFonts w:ascii="Times New Roman" w:hAnsi="Times New Roman" w:cs="Times New Roman"/>
                <w:sz w:val="24"/>
                <w:szCs w:val="24"/>
              </w:rPr>
              <w:t xml:space="preserve"> (микро- или макроск</w:t>
            </w:r>
            <w:r w:rsidRPr="00CC387A">
              <w:rPr>
                <w:rFonts w:ascii="Times New Roman" w:hAnsi="Times New Roman" w:cs="Times New Roman"/>
                <w:sz w:val="24"/>
                <w:szCs w:val="24"/>
              </w:rPr>
              <w:t>о</w:t>
            </w:r>
            <w:r w:rsidRPr="00CC387A">
              <w:rPr>
                <w:rFonts w:ascii="Times New Roman" w:hAnsi="Times New Roman" w:cs="Times New Roman"/>
                <w:sz w:val="24"/>
                <w:szCs w:val="24"/>
              </w:rPr>
              <w:t>пическая ост</w:t>
            </w:r>
            <w:r w:rsidRPr="00CC387A">
              <w:rPr>
                <w:rFonts w:ascii="Times New Roman" w:hAnsi="Times New Roman" w:cs="Times New Roman"/>
                <w:sz w:val="24"/>
                <w:szCs w:val="24"/>
              </w:rPr>
              <w:t>а</w:t>
            </w:r>
            <w:r w:rsidRPr="00CC387A">
              <w:rPr>
                <w:rFonts w:ascii="Times New Roman" w:hAnsi="Times New Roman" w:cs="Times New Roman"/>
                <w:sz w:val="24"/>
                <w:szCs w:val="24"/>
              </w:rPr>
              <w:t>точная опухоль)</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Благоприятная</w:t>
            </w:r>
            <w:r w:rsidRPr="00CC387A">
              <w:rPr>
                <w:rFonts w:ascii="Times New Roman" w:hAnsi="Times New Roman" w:cs="Times New Roman"/>
                <w:sz w:val="24"/>
                <w:szCs w:val="24"/>
                <w:lang w:val="en-US"/>
              </w:rPr>
              <w:t xml:space="preserve"> (ORB, UG-non BP, HN-non PM)</w:t>
            </w:r>
          </w:p>
        </w:tc>
        <w:tc>
          <w:tcPr>
            <w:tcW w:w="87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N0</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Любые</w:t>
            </w:r>
          </w:p>
        </w:tc>
      </w:tr>
      <w:tr w:rsidR="001375E7" w:rsidRPr="00CC387A" w:rsidTr="007E5ECC">
        <w:tc>
          <w:tcPr>
            <w:tcW w:w="1588" w:type="dxa"/>
            <w:vMerge/>
            <w:vAlign w:val="center"/>
          </w:tcPr>
          <w:p w:rsidR="007E5ECC" w:rsidRPr="00CC387A" w:rsidRDefault="007E5ECC" w:rsidP="00CC387A">
            <w:pPr>
              <w:spacing w:after="0" w:line="240" w:lineRule="auto"/>
              <w:jc w:val="center"/>
              <w:rPr>
                <w:rFonts w:ascii="Times New Roman" w:hAnsi="Times New Roman" w:cs="Times New Roman"/>
                <w:sz w:val="24"/>
                <w:szCs w:val="24"/>
              </w:rPr>
            </w:pPr>
          </w:p>
        </w:tc>
        <w:tc>
          <w:tcPr>
            <w:tcW w:w="896"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D</w:t>
            </w:r>
          </w:p>
        </w:tc>
        <w:tc>
          <w:tcPr>
            <w:tcW w:w="1310"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Благопри-ятная</w:t>
            </w:r>
            <w:r w:rsidRPr="00CC387A">
              <w:rPr>
                <w:rFonts w:ascii="Times New Roman" w:hAnsi="Times New Roman" w:cs="Times New Roman"/>
                <w:sz w:val="24"/>
                <w:szCs w:val="24"/>
              </w:rPr>
              <w:t xml:space="preserve"> (не-альвеоля</w:t>
            </w:r>
            <w:r w:rsidRPr="00CC387A">
              <w:rPr>
                <w:rFonts w:ascii="Times New Roman" w:hAnsi="Times New Roman" w:cs="Times New Roman"/>
                <w:sz w:val="24"/>
                <w:szCs w:val="24"/>
              </w:rPr>
              <w:t>р</w:t>
            </w:r>
            <w:r w:rsidRPr="00CC387A">
              <w:rPr>
                <w:rFonts w:ascii="Times New Roman" w:hAnsi="Times New Roman" w:cs="Times New Roman"/>
                <w:sz w:val="24"/>
                <w:szCs w:val="24"/>
              </w:rPr>
              <w:t>ная РМС)</w:t>
            </w:r>
          </w:p>
        </w:tc>
        <w:tc>
          <w:tcPr>
            <w:tcW w:w="1829"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II, III</w:t>
            </w:r>
            <w:r w:rsidRPr="00CC387A">
              <w:rPr>
                <w:rFonts w:ascii="Times New Roman" w:hAnsi="Times New Roman" w:cs="Times New Roman"/>
                <w:sz w:val="24"/>
                <w:szCs w:val="24"/>
              </w:rPr>
              <w:t xml:space="preserve"> (микро- или макроск</w:t>
            </w:r>
            <w:r w:rsidRPr="00CC387A">
              <w:rPr>
                <w:rFonts w:ascii="Times New Roman" w:hAnsi="Times New Roman" w:cs="Times New Roman"/>
                <w:sz w:val="24"/>
                <w:szCs w:val="24"/>
              </w:rPr>
              <w:t>о</w:t>
            </w:r>
            <w:r w:rsidRPr="00CC387A">
              <w:rPr>
                <w:rFonts w:ascii="Times New Roman" w:hAnsi="Times New Roman" w:cs="Times New Roman"/>
                <w:sz w:val="24"/>
                <w:szCs w:val="24"/>
              </w:rPr>
              <w:t>пическая ост</w:t>
            </w:r>
            <w:r w:rsidRPr="00CC387A">
              <w:rPr>
                <w:rFonts w:ascii="Times New Roman" w:hAnsi="Times New Roman" w:cs="Times New Roman"/>
                <w:sz w:val="24"/>
                <w:szCs w:val="24"/>
              </w:rPr>
              <w:t>а</w:t>
            </w:r>
            <w:r w:rsidRPr="00CC387A">
              <w:rPr>
                <w:rFonts w:ascii="Times New Roman" w:hAnsi="Times New Roman" w:cs="Times New Roman"/>
                <w:sz w:val="24"/>
                <w:szCs w:val="24"/>
              </w:rPr>
              <w:t>точная опухоль)</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Неблагоприя</w:t>
            </w:r>
            <w:r w:rsidRPr="00CC387A">
              <w:rPr>
                <w:rFonts w:ascii="Times New Roman" w:hAnsi="Times New Roman" w:cs="Times New Roman"/>
                <w:sz w:val="24"/>
                <w:szCs w:val="24"/>
              </w:rPr>
              <w:t>т</w:t>
            </w:r>
            <w:r w:rsidRPr="00CC387A">
              <w:rPr>
                <w:rFonts w:ascii="Times New Roman" w:hAnsi="Times New Roman" w:cs="Times New Roman"/>
                <w:sz w:val="24"/>
                <w:szCs w:val="24"/>
              </w:rPr>
              <w:t>ная (HN-PM, UG-BP, EXT, OTH)</w:t>
            </w:r>
          </w:p>
        </w:tc>
        <w:tc>
          <w:tcPr>
            <w:tcW w:w="87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N0</w:t>
            </w:r>
          </w:p>
        </w:tc>
        <w:tc>
          <w:tcPr>
            <w:tcW w:w="1536"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Благоприятные (размер ≤ 5 см </w:t>
            </w:r>
            <w:r w:rsidRPr="00CC387A">
              <w:rPr>
                <w:rFonts w:ascii="Times New Roman" w:hAnsi="Times New Roman" w:cs="Times New Roman"/>
                <w:b/>
                <w:sz w:val="24"/>
                <w:szCs w:val="24"/>
              </w:rPr>
              <w:t>и</w:t>
            </w:r>
            <w:r w:rsidRPr="00CC387A">
              <w:rPr>
                <w:rFonts w:ascii="Times New Roman" w:hAnsi="Times New Roman" w:cs="Times New Roman"/>
                <w:sz w:val="24"/>
                <w:szCs w:val="24"/>
              </w:rPr>
              <w:t xml:space="preserve"> возраст &lt; 10 лет)</w:t>
            </w:r>
          </w:p>
        </w:tc>
      </w:tr>
    </w:tbl>
    <w:p w:rsidR="007E5ECC" w:rsidRPr="00CC387A" w:rsidRDefault="007E5ECC" w:rsidP="00CC387A">
      <w:pPr>
        <w:spacing w:after="0" w:line="240" w:lineRule="auto"/>
        <w:rPr>
          <w:rFonts w:ascii="Times New Roman" w:hAnsi="Times New Roman" w:cs="Times New Roman"/>
          <w:sz w:val="28"/>
          <w:szCs w:val="28"/>
        </w:rPr>
      </w:pP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Местное лечение: </w:t>
      </w:r>
    </w:p>
    <w:p w:rsidR="007E5ECC" w:rsidRPr="00CC387A" w:rsidRDefault="007E5ECC"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b/>
          <w:sz w:val="28"/>
          <w:szCs w:val="28"/>
        </w:rPr>
        <w:t>Операция:</w:t>
      </w:r>
      <w:r w:rsidRPr="00CC387A">
        <w:rPr>
          <w:rFonts w:ascii="Times New Roman" w:hAnsi="Times New Roman" w:cs="Times New Roman"/>
          <w:sz w:val="28"/>
          <w:szCs w:val="28"/>
        </w:rPr>
        <w:t xml:space="preserve"> Необходимо с особым вниманием удостовериться в полноте первон</w:t>
      </w:r>
      <w:r w:rsidRPr="00CC387A">
        <w:rPr>
          <w:rFonts w:ascii="Times New Roman" w:hAnsi="Times New Roman" w:cs="Times New Roman"/>
          <w:sz w:val="28"/>
          <w:szCs w:val="28"/>
        </w:rPr>
        <w:t>а</w:t>
      </w:r>
      <w:r w:rsidRPr="00CC387A">
        <w:rPr>
          <w:rFonts w:ascii="Times New Roman" w:hAnsi="Times New Roman" w:cs="Times New Roman"/>
          <w:sz w:val="28"/>
          <w:szCs w:val="28"/>
        </w:rPr>
        <w:t>чальной резекции (R0). Следует также тщательно пересмотреть варианты хирург</w:t>
      </w:r>
      <w:r w:rsidRPr="00CC387A">
        <w:rPr>
          <w:rFonts w:ascii="Times New Roman" w:hAnsi="Times New Roman" w:cs="Times New Roman"/>
          <w:sz w:val="28"/>
          <w:szCs w:val="28"/>
        </w:rPr>
        <w:t>и</w:t>
      </w:r>
      <w:r w:rsidRPr="00CC387A">
        <w:rPr>
          <w:rFonts w:ascii="Times New Roman" w:hAnsi="Times New Roman" w:cs="Times New Roman"/>
          <w:sz w:val="28"/>
          <w:szCs w:val="28"/>
        </w:rPr>
        <w:t>ческого лечения при опухолях группы IRS III после оценки ответа опухоли на 9 н</w:t>
      </w:r>
      <w:r w:rsidRPr="00CC387A">
        <w:rPr>
          <w:rFonts w:ascii="Times New Roman" w:hAnsi="Times New Roman" w:cs="Times New Roman"/>
          <w:sz w:val="28"/>
          <w:szCs w:val="28"/>
        </w:rPr>
        <w:t>е</w:t>
      </w:r>
      <w:r w:rsidRPr="00CC387A">
        <w:rPr>
          <w:rFonts w:ascii="Times New Roman" w:hAnsi="Times New Roman" w:cs="Times New Roman"/>
          <w:sz w:val="28"/>
          <w:szCs w:val="28"/>
        </w:rPr>
        <w:t>деле. Надо учесть специальные рекомендации для опухолей в конкретных анатом</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ческих областях – таких как параменингеальные или орбитальные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 конце лечения может быть целесообразно проведение операции с целью оценки или достижения местного контроля после химиотерапии ± лучевой терапии. В этот момент времени в некоторых случаях приходится рассматривать вариант с инвал</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дизирующей операцией («операция спасения»).  </w:t>
      </w:r>
    </w:p>
    <w:p w:rsidR="007E5ECC" w:rsidRPr="00CC387A" w:rsidRDefault="007E5ECC" w:rsidP="00CC387A">
      <w:pPr>
        <w:spacing w:after="0" w:line="240" w:lineRule="auto"/>
        <w:jc w:val="both"/>
        <w:rPr>
          <w:rFonts w:ascii="Times New Roman" w:hAnsi="Times New Roman" w:cs="Times New Roman"/>
          <w:b/>
          <w:sz w:val="28"/>
          <w:szCs w:val="28"/>
        </w:rPr>
      </w:pPr>
      <w:r w:rsidRPr="00341AEB">
        <w:rPr>
          <w:rFonts w:ascii="Times New Roman" w:hAnsi="Times New Roman" w:cs="Times New Roman"/>
          <w:b/>
          <w:sz w:val="28"/>
          <w:szCs w:val="28"/>
        </w:rPr>
        <w:t>Лучевая терапия</w:t>
      </w:r>
      <w:r w:rsidRPr="00CC387A">
        <w:rPr>
          <w:rFonts w:ascii="Times New Roman" w:hAnsi="Times New Roman" w:cs="Times New Roman"/>
          <w:sz w:val="28"/>
          <w:szCs w:val="28"/>
        </w:rPr>
        <w:t>: Большинство пациентов из группы стандартного риска должны получать облучение. Дозы будут различаться в зависимости от ответа на химиотер</w:t>
      </w:r>
      <w:r w:rsidRPr="00CC387A">
        <w:rPr>
          <w:rFonts w:ascii="Times New Roman" w:hAnsi="Times New Roman" w:cs="Times New Roman"/>
          <w:sz w:val="28"/>
          <w:szCs w:val="28"/>
        </w:rPr>
        <w:t>а</w:t>
      </w:r>
      <w:r w:rsidRPr="00CC387A">
        <w:rPr>
          <w:rFonts w:ascii="Times New Roman" w:hAnsi="Times New Roman" w:cs="Times New Roman"/>
          <w:sz w:val="28"/>
          <w:szCs w:val="28"/>
        </w:rPr>
        <w:t>пию и от результатов отсроченной операции (см. главу 19). Лучевая терапия должна проводиться параллельно с 5-м курсом (неделя 13). Рекомендации для пациентов младше 3 лет изложены в разделе 19.6. Во время лучевой терапии необходимы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правки в график химиотерапии; особенно это касается введения актиномицина D. </w:t>
      </w:r>
      <w:r w:rsidRPr="00CC387A">
        <w:rPr>
          <w:rFonts w:ascii="Times New Roman" w:hAnsi="Times New Roman" w:cs="Times New Roman"/>
          <w:sz w:val="28"/>
          <w:szCs w:val="28"/>
        </w:rPr>
        <w:cr/>
      </w:r>
      <w:r w:rsidRPr="00CC387A">
        <w:rPr>
          <w:rFonts w:ascii="Times New Roman" w:hAnsi="Times New Roman" w:cs="Times New Roman"/>
          <w:b/>
          <w:sz w:val="28"/>
          <w:szCs w:val="28"/>
        </w:rPr>
        <w:t>Химиотерапия:</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Все пациенты получают 9 курсов химиотерапии. В зависимости от подгруппы это либо 9 курсов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либо комбинация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и VA 2. </w:t>
      </w:r>
      <w:r w:rsidRPr="00CC387A">
        <w:rPr>
          <w:rFonts w:ascii="Times New Roman" w:hAnsi="Times New Roman" w:cs="Times New Roman"/>
          <w:sz w:val="28"/>
          <w:szCs w:val="28"/>
        </w:rPr>
        <w:cr/>
      </w: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VA</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(максимальная разовая доза 2 мг). Курсы 1 и 2: интенсификация благодаря дополнительному применению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дни 8 и 15 курсов 1 и 2.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00797D7A" w:rsidRPr="00CC387A">
        <w:rPr>
          <w:sz w:val="28"/>
          <w:szCs w:val="28"/>
        </w:rPr>
        <w:t xml:space="preserve">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838"/>
        <w:gridCol w:w="2818"/>
        <w:gridCol w:w="1981"/>
        <w:gridCol w:w="1411"/>
        <w:gridCol w:w="1590"/>
      </w:tblGrid>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84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283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Винкристин </w:t>
            </w:r>
          </w:p>
        </w:tc>
        <w:tc>
          <w:tcPr>
            <w:tcW w:w="198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Актиномицин D </w:t>
            </w:r>
          </w:p>
        </w:tc>
        <w:tc>
          <w:tcPr>
            <w:tcW w:w="141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 Месна </w:t>
            </w:r>
          </w:p>
        </w:tc>
        <w:tc>
          <w:tcPr>
            <w:tcW w:w="67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Дата</w:t>
            </w:r>
            <w:r w:rsidR="00FA19A7" w:rsidRPr="00CC387A">
              <w:rPr>
                <w:rFonts w:ascii="Times New Roman" w:hAnsi="Times New Roman" w:cs="Times New Roman"/>
                <w:b/>
                <w:sz w:val="24"/>
                <w:szCs w:val="24"/>
              </w:rPr>
              <w:t xml:space="preserve"> введ</w:t>
            </w:r>
            <w:r w:rsidR="00FA19A7" w:rsidRPr="00CC387A">
              <w:rPr>
                <w:rFonts w:ascii="Times New Roman" w:hAnsi="Times New Roman" w:cs="Times New Roman"/>
                <w:b/>
                <w:sz w:val="24"/>
                <w:szCs w:val="24"/>
              </w:rPr>
              <w:t>е</w:t>
            </w:r>
            <w:r w:rsidR="00FA19A7" w:rsidRPr="00CC387A">
              <w:rPr>
                <w:rFonts w:ascii="Times New Roman" w:hAnsi="Times New Roman" w:cs="Times New Roman"/>
                <w:b/>
                <w:sz w:val="24"/>
                <w:szCs w:val="24"/>
              </w:rPr>
              <w:t>ния цит</w:t>
            </w:r>
            <w:r w:rsidR="00FA19A7" w:rsidRPr="00CC387A">
              <w:rPr>
                <w:rFonts w:ascii="Times New Roman" w:hAnsi="Times New Roman" w:cs="Times New Roman"/>
                <w:b/>
                <w:sz w:val="24"/>
                <w:szCs w:val="24"/>
              </w:rPr>
              <w:t>о</w:t>
            </w:r>
            <w:r w:rsidR="00FA19A7" w:rsidRPr="00CC387A">
              <w:rPr>
                <w:rFonts w:ascii="Times New Roman" w:hAnsi="Times New Roman" w:cs="Times New Roman"/>
                <w:b/>
                <w:sz w:val="24"/>
                <w:szCs w:val="24"/>
              </w:rPr>
              <w:t>статика</w:t>
            </w:r>
            <w:r w:rsidRPr="00CC387A">
              <w:rPr>
                <w:rFonts w:ascii="Times New Roman" w:hAnsi="Times New Roman" w:cs="Times New Roman"/>
                <w:b/>
                <w:sz w:val="24"/>
                <w:szCs w:val="24"/>
              </w:rPr>
              <w:t xml:space="preserve"> </w:t>
            </w:r>
            <w:r w:rsidR="00FA19A7" w:rsidRPr="00CC387A">
              <w:rPr>
                <w:rFonts w:ascii="Times New Roman" w:hAnsi="Times New Roman" w:cs="Times New Roman"/>
                <w:b/>
                <w:sz w:val="24"/>
                <w:szCs w:val="24"/>
              </w:rPr>
              <w:t xml:space="preserve"> </w:t>
            </w:r>
          </w:p>
        </w:tc>
      </w:tr>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 xml:space="preserve">1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w:t>
            </w:r>
            <w:r w:rsidRPr="00CC387A">
              <w:rPr>
                <w:rFonts w:ascii="Times New Roman" w:hAnsi="Times New Roman" w:cs="Times New Roman"/>
                <w:sz w:val="24"/>
                <w:szCs w:val="24"/>
              </w:rPr>
              <w:t>о</w:t>
            </w:r>
            <w:r w:rsidRPr="00CC387A">
              <w:rPr>
                <w:rFonts w:ascii="Times New Roman" w:hAnsi="Times New Roman" w:cs="Times New Roman"/>
                <w:sz w:val="24"/>
                <w:szCs w:val="24"/>
              </w:rPr>
              <w:t>люс</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67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2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3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курсы 1 и 2!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курсы 1 и 2!</w:t>
            </w:r>
          </w:p>
        </w:tc>
        <w:tc>
          <w:tcPr>
            <w:tcW w:w="1984" w:type="dxa"/>
          </w:tcPr>
          <w:p w:rsidR="007E5ECC" w:rsidRPr="00CC387A" w:rsidRDefault="007E5ECC" w:rsidP="00CC387A">
            <w:pPr>
              <w:spacing w:after="0" w:line="240" w:lineRule="auto"/>
              <w:rPr>
                <w:rFonts w:ascii="Times New Roman" w:hAnsi="Times New Roman" w:cs="Times New Roman"/>
                <w:sz w:val="24"/>
                <w:szCs w:val="24"/>
              </w:rPr>
            </w:pP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8B6B05"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1 и 2) 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3 и 4)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t xml:space="preserve">Курс VA 2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в/в инъекции (максимальная разовая доза 2 мг) в день 1 каждого курса VA 2.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(максимальная разовая доза 2 мг) в день 1 каждого курса VA 2. Необходимо учесть вопрос об исключении AMD в случае одновременного провед</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ния лучевой терапии. </w:t>
      </w:r>
    </w:p>
    <w:p w:rsidR="007E5ECC" w:rsidRPr="00CC387A" w:rsidRDefault="007E5ECC" w:rsidP="00CC387A">
      <w:pPr>
        <w:pStyle w:val="ab"/>
        <w:rPr>
          <w:sz w:val="28"/>
          <w:szCs w:val="28"/>
        </w:rPr>
      </w:pPr>
      <w:r w:rsidRPr="00CC387A">
        <w:rPr>
          <w:sz w:val="28"/>
          <w:szCs w:val="28"/>
        </w:rPr>
        <w:t xml:space="preserve">Курс терапии VA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7E5ECC" w:rsidRPr="00CC387A" w:rsidTr="007E5ECC">
        <w:tc>
          <w:tcPr>
            <w:tcW w:w="2392"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2393"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Винкристин</w:t>
            </w:r>
          </w:p>
        </w:tc>
        <w:tc>
          <w:tcPr>
            <w:tcW w:w="2393"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Актиномицин D</w:t>
            </w:r>
          </w:p>
        </w:tc>
        <w:tc>
          <w:tcPr>
            <w:tcW w:w="2393"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Дата</w:t>
            </w:r>
            <w:r w:rsidR="00FA19A7" w:rsidRPr="00CC387A">
              <w:rPr>
                <w:rFonts w:ascii="Times New Roman" w:hAnsi="Times New Roman" w:cs="Times New Roman"/>
                <w:b/>
                <w:sz w:val="24"/>
                <w:szCs w:val="24"/>
              </w:rPr>
              <w:t xml:space="preserve"> введения ц</w:t>
            </w:r>
            <w:r w:rsidR="00FA19A7" w:rsidRPr="00CC387A">
              <w:rPr>
                <w:rFonts w:ascii="Times New Roman" w:hAnsi="Times New Roman" w:cs="Times New Roman"/>
                <w:b/>
                <w:sz w:val="24"/>
                <w:szCs w:val="24"/>
              </w:rPr>
              <w:t>и</w:t>
            </w:r>
            <w:r w:rsidR="00FA19A7" w:rsidRPr="00CC387A">
              <w:rPr>
                <w:rFonts w:ascii="Times New Roman" w:hAnsi="Times New Roman" w:cs="Times New Roman"/>
                <w:b/>
                <w:sz w:val="24"/>
                <w:szCs w:val="24"/>
              </w:rPr>
              <w:t>тостатика</w:t>
            </w:r>
          </w:p>
        </w:tc>
      </w:tr>
      <w:tr w:rsidR="007E5ECC" w:rsidRPr="00CC387A" w:rsidTr="007E5ECC">
        <w:tc>
          <w:tcPr>
            <w:tcW w:w="2392"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w:t>
            </w:r>
          </w:p>
        </w:tc>
        <w:tc>
          <w:tcPr>
            <w:tcW w:w="239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239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239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7E5ECC" w:rsidRPr="00CC387A" w:rsidTr="007E5ECC">
        <w:tc>
          <w:tcPr>
            <w:tcW w:w="2392"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Итого</w:t>
            </w:r>
          </w:p>
        </w:tc>
        <w:tc>
          <w:tcPr>
            <w:tcW w:w="239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p>
        </w:tc>
        <w:tc>
          <w:tcPr>
            <w:tcW w:w="239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p>
        </w:tc>
        <w:tc>
          <w:tcPr>
            <w:tcW w:w="239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r>
    </w:tbl>
    <w:p w:rsidR="007E5ECC" w:rsidRPr="00CC387A" w:rsidRDefault="007E5ECC" w:rsidP="00CC387A">
      <w:pPr>
        <w:pStyle w:val="3"/>
        <w:spacing w:before="0" w:after="0"/>
        <w:rPr>
          <w:rFonts w:ascii="Times New Roman" w:hAnsi="Times New Roman" w:cs="Times New Roman"/>
          <w:sz w:val="28"/>
          <w:szCs w:val="28"/>
        </w:rPr>
      </w:pPr>
      <w:bookmarkStart w:id="12" w:name="_Toc219649539"/>
      <w:r w:rsidRPr="00CC387A">
        <w:rPr>
          <w:rFonts w:ascii="Times New Roman" w:hAnsi="Times New Roman" w:cs="Times New Roman"/>
          <w:sz w:val="28"/>
          <w:szCs w:val="28"/>
        </w:rPr>
        <w:t>РМС, группа стандартного риска – подгруппа B</w:t>
      </w:r>
      <w:bookmarkEnd w:id="12"/>
      <w:r w:rsidRPr="00CC387A">
        <w:rPr>
          <w:rFonts w:ascii="Times New Roman" w:hAnsi="Times New Roman" w:cs="Times New Roman"/>
          <w:sz w:val="28"/>
          <w:szCs w:val="28"/>
        </w:rPr>
        <w:t xml:space="preserve"> </w:t>
      </w:r>
    </w:p>
    <w:p w:rsidR="007E5ECC" w:rsidRPr="00CC387A" w:rsidRDefault="007E5ECC" w:rsidP="00CC387A">
      <w:pPr>
        <w:spacing w:after="0" w:line="240" w:lineRule="auto"/>
        <w:ind w:firstLine="708"/>
        <w:rPr>
          <w:rFonts w:ascii="Times New Roman" w:hAnsi="Times New Roman" w:cs="Times New Roman"/>
          <w:sz w:val="28"/>
          <w:szCs w:val="28"/>
        </w:rPr>
      </w:pPr>
      <w:r w:rsidRPr="00CC387A">
        <w:rPr>
          <w:rFonts w:ascii="Times New Roman" w:hAnsi="Times New Roman" w:cs="Times New Roman"/>
          <w:sz w:val="28"/>
          <w:szCs w:val="28"/>
        </w:rPr>
        <w:t xml:space="preserve">Все пациенты со следующими характеристиками:  </w:t>
      </w:r>
    </w:p>
    <w:p w:rsidR="007E5ECC" w:rsidRPr="00CC387A" w:rsidRDefault="007E5ECC" w:rsidP="008B719D">
      <w:pPr>
        <w:pStyle w:val="a3"/>
        <w:numPr>
          <w:ilvl w:val="0"/>
          <w:numId w:val="87"/>
        </w:numPr>
        <w:tabs>
          <w:tab w:val="left" w:pos="284"/>
          <w:tab w:val="left" w:pos="567"/>
        </w:tabs>
        <w:spacing w:after="0" w:line="240" w:lineRule="auto"/>
        <w:ind w:left="0" w:firstLine="0"/>
        <w:rPr>
          <w:rFonts w:ascii="Times New Roman" w:hAnsi="Times New Roman"/>
          <w:sz w:val="28"/>
          <w:szCs w:val="28"/>
        </w:rPr>
      </w:pPr>
      <w:r w:rsidRPr="00CC387A">
        <w:rPr>
          <w:rFonts w:ascii="Times New Roman" w:hAnsi="Times New Roman"/>
          <w:sz w:val="28"/>
          <w:szCs w:val="28"/>
        </w:rPr>
        <w:t xml:space="preserve">Локализованная неальвеолярная РМС,  </w:t>
      </w:r>
    </w:p>
    <w:p w:rsidR="007E5ECC" w:rsidRPr="00CC387A" w:rsidRDefault="007E5ECC" w:rsidP="008B719D">
      <w:pPr>
        <w:pStyle w:val="a3"/>
        <w:numPr>
          <w:ilvl w:val="0"/>
          <w:numId w:val="87"/>
        </w:numPr>
        <w:tabs>
          <w:tab w:val="left" w:pos="284"/>
          <w:tab w:val="left" w:pos="567"/>
        </w:tabs>
        <w:spacing w:after="0" w:line="240" w:lineRule="auto"/>
        <w:ind w:left="0" w:firstLine="0"/>
        <w:rPr>
          <w:rFonts w:ascii="Times New Roman" w:hAnsi="Times New Roman"/>
          <w:sz w:val="28"/>
          <w:szCs w:val="28"/>
          <w:lang w:val="ru-RU"/>
        </w:rPr>
      </w:pPr>
      <w:r w:rsidRPr="00CC387A">
        <w:rPr>
          <w:rFonts w:ascii="Times New Roman" w:hAnsi="Times New Roman"/>
          <w:sz w:val="28"/>
          <w:szCs w:val="28"/>
          <w:lang w:val="ru-RU"/>
        </w:rPr>
        <w:t xml:space="preserve">микроскопически полное удаление (группа </w:t>
      </w:r>
      <w:r w:rsidRPr="00CC387A">
        <w:rPr>
          <w:rFonts w:ascii="Times New Roman" w:hAnsi="Times New Roman"/>
          <w:sz w:val="28"/>
          <w:szCs w:val="28"/>
        </w:rPr>
        <w:t>IRS</w:t>
      </w:r>
      <w:r w:rsidRPr="00CC387A">
        <w:rPr>
          <w:rFonts w:ascii="Times New Roman" w:hAnsi="Times New Roman"/>
          <w:sz w:val="28"/>
          <w:szCs w:val="28"/>
          <w:lang w:val="ru-RU"/>
        </w:rPr>
        <w:t xml:space="preserve"> </w:t>
      </w:r>
      <w:r w:rsidRPr="00CC387A">
        <w:rPr>
          <w:rFonts w:ascii="Times New Roman" w:hAnsi="Times New Roman"/>
          <w:sz w:val="28"/>
          <w:szCs w:val="28"/>
        </w:rPr>
        <w:t>I</w:t>
      </w:r>
      <w:r w:rsidRPr="00CC387A">
        <w:rPr>
          <w:rFonts w:ascii="Times New Roman" w:hAnsi="Times New Roman"/>
          <w:sz w:val="28"/>
          <w:szCs w:val="28"/>
          <w:lang w:val="ru-RU"/>
        </w:rPr>
        <w:t xml:space="preserve">),  </w:t>
      </w:r>
    </w:p>
    <w:p w:rsidR="007E5ECC" w:rsidRPr="00CC387A" w:rsidRDefault="007E5ECC" w:rsidP="008B719D">
      <w:pPr>
        <w:pStyle w:val="a3"/>
        <w:numPr>
          <w:ilvl w:val="0"/>
          <w:numId w:val="87"/>
        </w:numPr>
        <w:tabs>
          <w:tab w:val="left" w:pos="284"/>
          <w:tab w:val="left" w:pos="567"/>
        </w:tabs>
        <w:spacing w:after="0" w:line="240" w:lineRule="auto"/>
        <w:ind w:left="0" w:firstLine="0"/>
        <w:rPr>
          <w:rFonts w:ascii="Times New Roman" w:hAnsi="Times New Roman"/>
          <w:sz w:val="28"/>
          <w:szCs w:val="28"/>
        </w:rPr>
      </w:pPr>
      <w:r w:rsidRPr="00CC387A">
        <w:rPr>
          <w:rFonts w:ascii="Times New Roman" w:hAnsi="Times New Roman"/>
          <w:sz w:val="28"/>
          <w:szCs w:val="28"/>
        </w:rPr>
        <w:t xml:space="preserve">любая локализация,  </w:t>
      </w:r>
    </w:p>
    <w:p w:rsidR="007E5ECC" w:rsidRPr="00CC387A" w:rsidRDefault="007E5ECC" w:rsidP="008B719D">
      <w:pPr>
        <w:pStyle w:val="a3"/>
        <w:numPr>
          <w:ilvl w:val="0"/>
          <w:numId w:val="87"/>
        </w:numPr>
        <w:tabs>
          <w:tab w:val="left" w:pos="284"/>
          <w:tab w:val="left" w:pos="567"/>
        </w:tabs>
        <w:spacing w:after="0" w:line="240" w:lineRule="auto"/>
        <w:ind w:left="0" w:firstLine="0"/>
        <w:rPr>
          <w:rFonts w:ascii="Times New Roman" w:hAnsi="Times New Roman"/>
          <w:sz w:val="28"/>
          <w:szCs w:val="28"/>
        </w:rPr>
      </w:pPr>
      <w:r w:rsidRPr="00CC387A">
        <w:rPr>
          <w:rFonts w:ascii="Times New Roman" w:hAnsi="Times New Roman"/>
          <w:sz w:val="28"/>
          <w:szCs w:val="28"/>
        </w:rPr>
        <w:t xml:space="preserve">отрицательный результат исследования лимфоузлов, </w:t>
      </w:r>
    </w:p>
    <w:p w:rsidR="007E5ECC" w:rsidRPr="00CC387A" w:rsidRDefault="007E5ECC" w:rsidP="008B719D">
      <w:pPr>
        <w:pStyle w:val="a3"/>
        <w:numPr>
          <w:ilvl w:val="0"/>
          <w:numId w:val="87"/>
        </w:numPr>
        <w:tabs>
          <w:tab w:val="left" w:pos="284"/>
          <w:tab w:val="left" w:pos="567"/>
        </w:tabs>
        <w:spacing w:after="0" w:line="240" w:lineRule="auto"/>
        <w:ind w:left="0" w:firstLine="0"/>
        <w:rPr>
          <w:rFonts w:ascii="Times New Roman" w:hAnsi="Times New Roman"/>
          <w:sz w:val="28"/>
          <w:szCs w:val="28"/>
        </w:rPr>
      </w:pPr>
      <w:r w:rsidRPr="00CC387A">
        <w:rPr>
          <w:rFonts w:ascii="Times New Roman" w:hAnsi="Times New Roman"/>
          <w:sz w:val="28"/>
          <w:szCs w:val="28"/>
        </w:rPr>
        <w:t xml:space="preserve">размер опухоли &gt; 5 см, </w:t>
      </w:r>
    </w:p>
    <w:p w:rsidR="007E5ECC" w:rsidRPr="00CC387A" w:rsidRDefault="00797D7A" w:rsidP="008B719D">
      <w:pPr>
        <w:pStyle w:val="a3"/>
        <w:numPr>
          <w:ilvl w:val="0"/>
          <w:numId w:val="87"/>
        </w:numPr>
        <w:tabs>
          <w:tab w:val="left" w:pos="284"/>
          <w:tab w:val="left" w:pos="567"/>
        </w:tabs>
        <w:spacing w:after="0" w:line="240" w:lineRule="auto"/>
        <w:ind w:left="0" w:firstLine="0"/>
        <w:rPr>
          <w:rFonts w:ascii="Times New Roman" w:hAnsi="Times New Roman"/>
          <w:sz w:val="28"/>
          <w:szCs w:val="28"/>
          <w:lang w:val="ru-RU"/>
        </w:rPr>
      </w:pPr>
      <w:r w:rsidRPr="00CC387A">
        <w:rPr>
          <w:rFonts w:ascii="Times New Roman" w:hAnsi="Times New Roman"/>
          <w:sz w:val="28"/>
          <w:szCs w:val="28"/>
          <w:lang w:val="ru-RU"/>
        </w:rPr>
        <w:t xml:space="preserve">и/или </w:t>
      </w:r>
      <w:r w:rsidR="007E5ECC" w:rsidRPr="00CC387A">
        <w:rPr>
          <w:rFonts w:ascii="Times New Roman" w:hAnsi="Times New Roman"/>
          <w:sz w:val="28"/>
          <w:szCs w:val="28"/>
          <w:lang w:val="ru-RU"/>
        </w:rPr>
        <w:t xml:space="preserve">возраст пациента </w:t>
      </w:r>
      <w:r w:rsidR="007E5ECC" w:rsidRPr="00CC387A">
        <w:rPr>
          <w:rFonts w:ascii="Times New Roman" w:hAnsi="Times New Roman"/>
        </w:rPr>
        <w:sym w:font="Symbol" w:char="F0B3"/>
      </w:r>
      <w:r w:rsidR="007E5ECC" w:rsidRPr="00CC387A">
        <w:rPr>
          <w:rFonts w:ascii="Times New Roman" w:hAnsi="Times New Roman"/>
          <w:sz w:val="28"/>
          <w:szCs w:val="28"/>
          <w:lang w:val="ru-RU"/>
        </w:rPr>
        <w:t xml:space="preserve"> 10 лет (неблагоприятные размер и возраст).  </w:t>
      </w:r>
    </w:p>
    <w:p w:rsidR="007E5ECC" w:rsidRPr="00CC387A" w:rsidRDefault="007E5ECC" w:rsidP="00CC387A">
      <w:pPr>
        <w:spacing w:after="0" w:line="240" w:lineRule="auto"/>
        <w:rPr>
          <w:rFonts w:ascii="Times New Roman" w:hAnsi="Times New Roman" w:cs="Times New Roman"/>
          <w:sz w:val="28"/>
          <w:szCs w:val="28"/>
        </w:rPr>
      </w:pPr>
    </w:p>
    <w:p w:rsidR="007E5ECC" w:rsidRPr="00CC387A" w:rsidRDefault="00111D59" w:rsidP="00CC387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sz w:val="28"/>
          <w:szCs w:val="28"/>
        </w:rPr>
      </w:pPr>
      <w:r w:rsidRPr="00CC387A">
        <w:rPr>
          <w:rFonts w:ascii="Times New Roman" w:hAnsi="Times New Roman" w:cs="Times New Roman"/>
          <w:b/>
          <w:i/>
          <w:sz w:val="28"/>
          <w:szCs w:val="28"/>
        </w:rPr>
        <w:t>Примечание*:</w:t>
      </w: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Пациенты с паратестикулярной опухолью и чрезмошоночным инициальным хиру</w:t>
      </w:r>
      <w:r w:rsidRPr="00CC387A">
        <w:rPr>
          <w:rFonts w:ascii="Times New Roman" w:hAnsi="Times New Roman" w:cs="Times New Roman"/>
          <w:sz w:val="28"/>
          <w:szCs w:val="28"/>
        </w:rPr>
        <w:t>р</w:t>
      </w:r>
      <w:r w:rsidRPr="00CC387A">
        <w:rPr>
          <w:rFonts w:ascii="Times New Roman" w:hAnsi="Times New Roman" w:cs="Times New Roman"/>
          <w:sz w:val="28"/>
          <w:szCs w:val="28"/>
        </w:rPr>
        <w:t>гическим доступом должны получать лечение в рамках этой группы, если не было проведено первичное повторное удаление с гемискротэктомией, даже если у них наблюдаются благоприятные характеристики.</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Эти пациенты находятся в полной ремиссии после первоначальной операции (гру</w:t>
      </w:r>
      <w:r w:rsidRPr="00CC387A">
        <w:rPr>
          <w:rFonts w:ascii="Times New Roman" w:hAnsi="Times New Roman" w:cs="Times New Roman"/>
          <w:sz w:val="28"/>
          <w:szCs w:val="28"/>
        </w:rPr>
        <w:t>п</w:t>
      </w:r>
      <w:r w:rsidRPr="00CC387A">
        <w:rPr>
          <w:rFonts w:ascii="Times New Roman" w:hAnsi="Times New Roman" w:cs="Times New Roman"/>
          <w:sz w:val="28"/>
          <w:szCs w:val="28"/>
        </w:rPr>
        <w:t xml:space="preserve">па IRS I), и поэтому они не должны получать дальнейшее местное лечение (лучевую терапию или плановую повторную [second look] операцию).  </w:t>
      </w:r>
    </w:p>
    <w:p w:rsid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Лечение включает в себя 4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с ифосфамидом, винкристином и актином</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цином D, за которыми следует 5 курсов VA 2 (только винкристин и актиномицин D). Интервал между курсами – 3 недели, а общая продолжительность химиотерапии – 25 недель. </w:t>
      </w:r>
    </w:p>
    <w:p w:rsidR="00CC387A" w:rsidRDefault="00CC387A" w:rsidP="00CC387A">
      <w:pPr>
        <w:spacing w:after="0" w:line="240" w:lineRule="auto"/>
        <w:jc w:val="both"/>
        <w:rPr>
          <w:rFonts w:ascii="Times New Roman" w:hAnsi="Times New Roman" w:cs="Times New Roman"/>
          <w:sz w:val="28"/>
          <w:szCs w:val="28"/>
        </w:rPr>
      </w:pPr>
    </w:p>
    <w:p w:rsidR="007E5ECC" w:rsidRPr="00957488" w:rsidRDefault="007E5ECC" w:rsidP="00957488">
      <w:pPr>
        <w:tabs>
          <w:tab w:val="left" w:pos="853"/>
        </w:tabs>
        <w:spacing w:after="0" w:line="240" w:lineRule="auto"/>
        <w:jc w:val="center"/>
        <w:rPr>
          <w:rFonts w:ascii="Times New Roman" w:hAnsi="Times New Roman" w:cs="Times New Roman"/>
          <w:b/>
          <w:sz w:val="28"/>
          <w:szCs w:val="28"/>
        </w:rPr>
      </w:pPr>
      <w:r w:rsidRPr="00957488">
        <w:rPr>
          <w:rFonts w:ascii="Times New Roman" w:hAnsi="Times New Roman" w:cs="Times New Roman"/>
          <w:b/>
          <w:sz w:val="28"/>
          <w:szCs w:val="28"/>
        </w:rPr>
        <w:t xml:space="preserve">План лечения РМС в подгруппе </w:t>
      </w:r>
      <w:r w:rsidRPr="00957488">
        <w:rPr>
          <w:rFonts w:ascii="Times New Roman" w:hAnsi="Times New Roman" w:cs="Times New Roman"/>
          <w:b/>
          <w:sz w:val="28"/>
          <w:szCs w:val="28"/>
          <w:lang w:val="en-US"/>
        </w:rPr>
        <w:t>B</w:t>
      </w:r>
      <w:r w:rsidRPr="00957488">
        <w:rPr>
          <w:rFonts w:ascii="Times New Roman" w:hAnsi="Times New Roman" w:cs="Times New Roman"/>
          <w:b/>
          <w:sz w:val="28"/>
          <w:szCs w:val="28"/>
        </w:rPr>
        <w:t xml:space="preserve"> группы стандартного риска</w:t>
      </w:r>
    </w:p>
    <w:p w:rsidR="00E64448" w:rsidRPr="00CC387A" w:rsidRDefault="00D47EF3" w:rsidP="00957488">
      <w:pPr>
        <w:spacing w:after="0" w:line="240" w:lineRule="auto"/>
        <w:jc w:val="center"/>
        <w:rPr>
          <w:rFonts w:ascii="Times New Roman" w:hAnsi="Times New Roman" w:cs="Times New Roman"/>
          <w:sz w:val="28"/>
          <w:szCs w:val="28"/>
        </w:rPr>
      </w:pPr>
      <w:r>
        <w:rPr>
          <w:rFonts w:ascii="Times New Roman" w:hAnsi="Times New Roman" w:cs="Times New Roman"/>
          <w:i/>
          <w:sz w:val="28"/>
          <w:szCs w:val="28"/>
        </w:rPr>
        <w:lastRenderedPageBreak/>
        <w:t xml:space="preserve">(схему таблицу смотри в оригинале протокола </w:t>
      </w:r>
      <w:r w:rsidRPr="00CC387A">
        <w:rPr>
          <w:rFonts w:ascii="Times New Roman" w:hAnsi="Times New Roman" w:cs="Times New Roman"/>
          <w:sz w:val="28"/>
          <w:szCs w:val="28"/>
        </w:rPr>
        <w:t xml:space="preserve">оригинал протокола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-2009</w:t>
      </w:r>
      <w:r>
        <w:rPr>
          <w:rFonts w:ascii="Times New Roman" w:hAnsi="Times New Roman" w:cs="Times New Roman"/>
          <w:i/>
          <w:sz w:val="28"/>
          <w:szCs w:val="28"/>
        </w:rPr>
        <w:t>)</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tabs>
          <w:tab w:val="left" w:pos="567"/>
        </w:tabs>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957488" w:rsidRDefault="00957488" w:rsidP="00CC387A">
      <w:pPr>
        <w:pStyle w:val="3"/>
        <w:spacing w:before="0" w:after="0"/>
        <w:rPr>
          <w:rFonts w:ascii="Times New Roman" w:hAnsi="Times New Roman" w:cs="Times New Roman"/>
          <w:sz w:val="28"/>
          <w:szCs w:val="28"/>
        </w:rPr>
      </w:pPr>
      <w:bookmarkStart w:id="13" w:name="_Toc219649540"/>
    </w:p>
    <w:p w:rsidR="007E5ECC" w:rsidRPr="00CC387A" w:rsidRDefault="007E5ECC" w:rsidP="00CC387A">
      <w:pPr>
        <w:pStyle w:val="3"/>
        <w:spacing w:before="0" w:after="0"/>
        <w:rPr>
          <w:rFonts w:ascii="Times New Roman" w:hAnsi="Times New Roman" w:cs="Times New Roman"/>
          <w:sz w:val="28"/>
          <w:szCs w:val="28"/>
        </w:rPr>
      </w:pPr>
      <w:r w:rsidRPr="00CC387A">
        <w:rPr>
          <w:rFonts w:ascii="Times New Roman" w:hAnsi="Times New Roman" w:cs="Times New Roman"/>
          <w:sz w:val="28"/>
          <w:szCs w:val="28"/>
        </w:rPr>
        <w:t>РМС, группа стандартного риска – подгруппа C</w:t>
      </w:r>
      <w:bookmarkEnd w:id="13"/>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Все пациенты со следующими характеристиками:  </w:t>
      </w:r>
    </w:p>
    <w:p w:rsidR="007E5ECC" w:rsidRPr="008B719D" w:rsidRDefault="007E5ECC" w:rsidP="008B719D">
      <w:pPr>
        <w:pStyle w:val="a3"/>
        <w:numPr>
          <w:ilvl w:val="0"/>
          <w:numId w:val="95"/>
        </w:numPr>
        <w:tabs>
          <w:tab w:val="left" w:pos="284"/>
          <w:tab w:val="left" w:pos="567"/>
        </w:tabs>
        <w:spacing w:after="0" w:line="240" w:lineRule="auto"/>
        <w:ind w:left="0" w:firstLine="0"/>
        <w:jc w:val="both"/>
        <w:rPr>
          <w:rFonts w:ascii="Times New Roman" w:hAnsi="Times New Roman"/>
          <w:sz w:val="28"/>
          <w:szCs w:val="28"/>
        </w:rPr>
      </w:pPr>
      <w:r w:rsidRPr="008B719D">
        <w:rPr>
          <w:rFonts w:ascii="Times New Roman" w:hAnsi="Times New Roman"/>
          <w:sz w:val="28"/>
          <w:szCs w:val="28"/>
        </w:rPr>
        <w:t xml:space="preserve">Локализованная неальвеолярная РМС,  </w:t>
      </w:r>
    </w:p>
    <w:p w:rsidR="007E5ECC" w:rsidRPr="008B719D" w:rsidRDefault="007E5ECC" w:rsidP="008B719D">
      <w:pPr>
        <w:pStyle w:val="a3"/>
        <w:numPr>
          <w:ilvl w:val="0"/>
          <w:numId w:val="95"/>
        </w:numPr>
        <w:tabs>
          <w:tab w:val="left" w:pos="284"/>
          <w:tab w:val="left" w:pos="567"/>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 xml:space="preserve">микроскопическая или макроскопическая остаточная опухоль (группа </w:t>
      </w:r>
      <w:r w:rsidRPr="008B719D">
        <w:rPr>
          <w:rFonts w:ascii="Times New Roman" w:hAnsi="Times New Roman"/>
          <w:sz w:val="28"/>
          <w:szCs w:val="28"/>
        </w:rPr>
        <w:t>IRS</w:t>
      </w:r>
      <w:r w:rsidRPr="008B719D">
        <w:rPr>
          <w:rFonts w:ascii="Times New Roman" w:hAnsi="Times New Roman"/>
          <w:sz w:val="28"/>
          <w:szCs w:val="28"/>
          <w:lang w:val="ru-RU"/>
        </w:rPr>
        <w:t xml:space="preserve"> </w:t>
      </w:r>
      <w:r w:rsidRPr="008B719D">
        <w:rPr>
          <w:rFonts w:ascii="Times New Roman" w:hAnsi="Times New Roman"/>
          <w:sz w:val="28"/>
          <w:szCs w:val="28"/>
        </w:rPr>
        <w:t>II</w:t>
      </w:r>
      <w:r w:rsidRPr="008B719D">
        <w:rPr>
          <w:rFonts w:ascii="Times New Roman" w:hAnsi="Times New Roman"/>
          <w:sz w:val="28"/>
          <w:szCs w:val="28"/>
          <w:lang w:val="ru-RU"/>
        </w:rPr>
        <w:t xml:space="preserve"> или </w:t>
      </w:r>
      <w:r w:rsidRPr="008B719D">
        <w:rPr>
          <w:rFonts w:ascii="Times New Roman" w:hAnsi="Times New Roman"/>
          <w:sz w:val="28"/>
          <w:szCs w:val="28"/>
        </w:rPr>
        <w:t>III</w:t>
      </w:r>
      <w:r w:rsidRPr="008B719D">
        <w:rPr>
          <w:rFonts w:ascii="Times New Roman" w:hAnsi="Times New Roman"/>
          <w:sz w:val="28"/>
          <w:szCs w:val="28"/>
          <w:lang w:val="ru-RU"/>
        </w:rPr>
        <w:t xml:space="preserve">),  </w:t>
      </w:r>
    </w:p>
    <w:p w:rsidR="007E5ECC" w:rsidRPr="008B719D" w:rsidRDefault="007E5ECC" w:rsidP="008B719D">
      <w:pPr>
        <w:pStyle w:val="a3"/>
        <w:numPr>
          <w:ilvl w:val="0"/>
          <w:numId w:val="95"/>
        </w:numPr>
        <w:tabs>
          <w:tab w:val="left" w:pos="284"/>
          <w:tab w:val="left" w:pos="567"/>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локализация – орбита, непараменингеальные области головы и шеи, мочеполовая система, но не мочевой пузырь или простата (благоприятная локализация)</w:t>
      </w:r>
    </w:p>
    <w:p w:rsidR="007E5ECC" w:rsidRPr="008B719D" w:rsidRDefault="00797D7A" w:rsidP="008B719D">
      <w:pPr>
        <w:pStyle w:val="a3"/>
        <w:numPr>
          <w:ilvl w:val="0"/>
          <w:numId w:val="95"/>
        </w:numPr>
        <w:tabs>
          <w:tab w:val="left" w:pos="284"/>
          <w:tab w:val="left" w:pos="567"/>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 xml:space="preserve">и </w:t>
      </w:r>
      <w:r w:rsidR="007E5ECC" w:rsidRPr="008B719D">
        <w:rPr>
          <w:rFonts w:ascii="Times New Roman" w:hAnsi="Times New Roman"/>
          <w:sz w:val="28"/>
          <w:szCs w:val="28"/>
          <w:lang w:val="ru-RU"/>
        </w:rPr>
        <w:t xml:space="preserve">отрицательный результат исследования лимфоузлов, </w:t>
      </w:r>
    </w:p>
    <w:p w:rsidR="007E5ECC" w:rsidRPr="008B719D" w:rsidRDefault="00797D7A" w:rsidP="008B719D">
      <w:pPr>
        <w:pStyle w:val="a3"/>
        <w:numPr>
          <w:ilvl w:val="0"/>
          <w:numId w:val="95"/>
        </w:numPr>
        <w:tabs>
          <w:tab w:val="left" w:pos="284"/>
          <w:tab w:val="left" w:pos="567"/>
        </w:tabs>
        <w:spacing w:after="0" w:line="240" w:lineRule="auto"/>
        <w:ind w:left="0" w:firstLine="0"/>
        <w:jc w:val="both"/>
        <w:rPr>
          <w:rFonts w:ascii="Times New Roman" w:hAnsi="Times New Roman"/>
          <w:sz w:val="28"/>
          <w:szCs w:val="28"/>
          <w:lang w:val="ru-RU"/>
        </w:rPr>
      </w:pPr>
      <w:r w:rsidRPr="008B719D">
        <w:rPr>
          <w:rFonts w:ascii="Times New Roman" w:hAnsi="Times New Roman"/>
          <w:sz w:val="28"/>
          <w:szCs w:val="28"/>
          <w:lang w:val="ru-RU"/>
        </w:rPr>
        <w:t xml:space="preserve">и </w:t>
      </w:r>
      <w:r w:rsidR="007E5ECC" w:rsidRPr="008B719D">
        <w:rPr>
          <w:rFonts w:ascii="Times New Roman" w:hAnsi="Times New Roman"/>
          <w:sz w:val="28"/>
          <w:szCs w:val="28"/>
          <w:lang w:val="ru-RU"/>
        </w:rPr>
        <w:t xml:space="preserve">любые размер опухоли и возраст пациента.  </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В зависимости от ответа пациенты получают 9 курсов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(подгруппа C1) или 5 курсов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за которыми следует 4 курса VA 2 (подгруппа C2). Интервал между курсами – 3 недели, а общая продолжительность химиотерапии – 25 недель.   </w:t>
      </w:r>
    </w:p>
    <w:p w:rsidR="00957488" w:rsidRDefault="00957488" w:rsidP="00D02D86">
      <w:pPr>
        <w:spacing w:after="0" w:line="240" w:lineRule="auto"/>
        <w:jc w:val="center"/>
        <w:rPr>
          <w:rFonts w:ascii="Times New Roman" w:hAnsi="Times New Roman" w:cs="Times New Roman"/>
          <w:b/>
          <w:sz w:val="28"/>
          <w:szCs w:val="28"/>
        </w:rPr>
      </w:pPr>
    </w:p>
    <w:p w:rsidR="007E5ECC" w:rsidRPr="00D02D86" w:rsidRDefault="007E5ECC" w:rsidP="00D02D86">
      <w:pPr>
        <w:spacing w:after="0" w:line="240" w:lineRule="auto"/>
        <w:jc w:val="center"/>
        <w:rPr>
          <w:rFonts w:ascii="Times New Roman" w:hAnsi="Times New Roman" w:cs="Times New Roman"/>
          <w:b/>
          <w:sz w:val="28"/>
          <w:szCs w:val="28"/>
        </w:rPr>
      </w:pPr>
      <w:r w:rsidRPr="00D02D86">
        <w:rPr>
          <w:rFonts w:ascii="Times New Roman" w:hAnsi="Times New Roman" w:cs="Times New Roman"/>
          <w:b/>
          <w:sz w:val="28"/>
          <w:szCs w:val="28"/>
        </w:rPr>
        <w:t xml:space="preserve">План лечения РМС в подгруппе </w:t>
      </w:r>
      <w:r w:rsidRPr="00D02D86">
        <w:rPr>
          <w:rFonts w:ascii="Times New Roman" w:hAnsi="Times New Roman" w:cs="Times New Roman"/>
          <w:b/>
          <w:sz w:val="28"/>
          <w:szCs w:val="28"/>
          <w:lang w:val="en-US"/>
        </w:rPr>
        <w:t>C</w:t>
      </w:r>
      <w:r w:rsidRPr="00D02D86">
        <w:rPr>
          <w:rFonts w:ascii="Times New Roman" w:hAnsi="Times New Roman" w:cs="Times New Roman"/>
          <w:b/>
          <w:sz w:val="28"/>
          <w:szCs w:val="28"/>
        </w:rPr>
        <w:t xml:space="preserve"> группы стандартного риска</w:t>
      </w:r>
    </w:p>
    <w:p w:rsidR="00530A5B" w:rsidRPr="00E0306F" w:rsidRDefault="007E5ECC" w:rsidP="00E0306F">
      <w:pPr>
        <w:spacing w:after="0" w:line="240" w:lineRule="auto"/>
        <w:jc w:val="center"/>
        <w:rPr>
          <w:rFonts w:ascii="Times New Roman" w:hAnsi="Times New Roman" w:cs="Times New Roman"/>
          <w:i/>
          <w:sz w:val="28"/>
          <w:szCs w:val="28"/>
        </w:rPr>
      </w:pPr>
      <w:r w:rsidRPr="00CC387A">
        <w:rPr>
          <w:rFonts w:ascii="Times New Roman" w:hAnsi="Times New Roman" w:cs="Times New Roman"/>
          <w:i/>
          <w:sz w:val="28"/>
          <w:szCs w:val="28"/>
        </w:rPr>
        <w:t xml:space="preserve"> </w:t>
      </w:r>
      <w:r w:rsidR="00530A5B" w:rsidRPr="00CC387A">
        <w:rPr>
          <w:rFonts w:ascii="Times New Roman" w:hAnsi="Times New Roman" w:cs="Times New Roman"/>
          <w:i/>
          <w:sz w:val="28"/>
          <w:szCs w:val="28"/>
        </w:rPr>
        <w:t xml:space="preserve"> </w:t>
      </w:r>
      <w:r w:rsidR="00E0306F">
        <w:rPr>
          <w:rFonts w:ascii="Times New Roman" w:hAnsi="Times New Roman" w:cs="Times New Roman"/>
          <w:i/>
          <w:sz w:val="28"/>
          <w:szCs w:val="28"/>
        </w:rPr>
        <w:t xml:space="preserve">(схему таблицу смотри в оригинале протокола </w:t>
      </w:r>
      <w:r w:rsidR="00E0306F" w:rsidRPr="00CC387A">
        <w:rPr>
          <w:rFonts w:ascii="Times New Roman" w:hAnsi="Times New Roman" w:cs="Times New Roman"/>
          <w:sz w:val="28"/>
          <w:szCs w:val="28"/>
        </w:rPr>
        <w:t xml:space="preserve">оригинал протокола </w:t>
      </w:r>
      <w:r w:rsidR="00E0306F" w:rsidRPr="00CC387A">
        <w:rPr>
          <w:rFonts w:ascii="Times New Roman" w:hAnsi="Times New Roman" w:cs="Times New Roman"/>
          <w:sz w:val="28"/>
          <w:szCs w:val="28"/>
          <w:lang w:val="en-US"/>
        </w:rPr>
        <w:t>CWS</w:t>
      </w:r>
      <w:r w:rsidR="00E0306F" w:rsidRPr="00CC387A">
        <w:rPr>
          <w:rFonts w:ascii="Times New Roman" w:hAnsi="Times New Roman" w:cs="Times New Roman"/>
          <w:sz w:val="28"/>
          <w:szCs w:val="28"/>
        </w:rPr>
        <w:t>-2009</w:t>
      </w:r>
      <w:r w:rsidR="00E0306F">
        <w:rPr>
          <w:rFonts w:ascii="Times New Roman" w:hAnsi="Times New Roman" w:cs="Times New Roman"/>
          <w:i/>
          <w:sz w:val="28"/>
          <w:szCs w:val="28"/>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*Актиномицин D можно вводить за 2-3 недели до лучевой терапии, но в ходе луч</w:t>
      </w:r>
      <w:r w:rsidRPr="00CC387A">
        <w:rPr>
          <w:rFonts w:ascii="Times New Roman" w:hAnsi="Times New Roman" w:cs="Times New Roman"/>
          <w:sz w:val="28"/>
          <w:szCs w:val="28"/>
        </w:rPr>
        <w:t>е</w:t>
      </w:r>
      <w:r w:rsidRPr="00CC387A">
        <w:rPr>
          <w:rFonts w:ascii="Times New Roman" w:hAnsi="Times New Roman" w:cs="Times New Roman"/>
          <w:sz w:val="28"/>
          <w:szCs w:val="28"/>
        </w:rPr>
        <w:t>вой терапии его следует исключить (неделя 16). Необходима осторожность при вв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дении актиномицина на неделе 19.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После 3 начальных курсов химиотерапии (неделя 9) должна быть проведена полная клиническая и радиологическая оценка ответа опухоли. В этот момент нео</w:t>
      </w:r>
      <w:r w:rsidRPr="00CC387A">
        <w:rPr>
          <w:rFonts w:ascii="Times New Roman" w:hAnsi="Times New Roman" w:cs="Times New Roman"/>
          <w:sz w:val="28"/>
          <w:szCs w:val="28"/>
        </w:rPr>
        <w:t>б</w:t>
      </w:r>
      <w:r w:rsidRPr="00CC387A">
        <w:rPr>
          <w:rFonts w:ascii="Times New Roman" w:hAnsi="Times New Roman" w:cs="Times New Roman"/>
          <w:sz w:val="28"/>
          <w:szCs w:val="28"/>
        </w:rPr>
        <w:t>ходимо принять решение по поводу местного контроля опухоли и спланировать 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чение: </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b/>
          <w:sz w:val="28"/>
          <w:szCs w:val="28"/>
        </w:rPr>
        <w:t xml:space="preserve">Только пациенты с благоприятным размером опухоли ≤ 5 см </w:t>
      </w:r>
      <w:r w:rsidRPr="00CC387A">
        <w:rPr>
          <w:rFonts w:ascii="Times New Roman" w:hAnsi="Times New Roman" w:cs="Times New Roman"/>
          <w:b/>
          <w:sz w:val="28"/>
          <w:szCs w:val="28"/>
          <w:u w:val="single"/>
        </w:rPr>
        <w:t>и</w:t>
      </w:r>
      <w:r w:rsidRPr="00CC387A">
        <w:rPr>
          <w:rFonts w:ascii="Times New Roman" w:hAnsi="Times New Roman" w:cs="Times New Roman"/>
          <w:b/>
          <w:sz w:val="28"/>
          <w:szCs w:val="28"/>
        </w:rPr>
        <w:t xml:space="preserve"> благопр</w:t>
      </w:r>
      <w:r w:rsidRPr="00CC387A">
        <w:rPr>
          <w:rFonts w:ascii="Times New Roman" w:hAnsi="Times New Roman" w:cs="Times New Roman"/>
          <w:b/>
          <w:sz w:val="28"/>
          <w:szCs w:val="28"/>
        </w:rPr>
        <w:t>и</w:t>
      </w:r>
      <w:r w:rsidRPr="00CC387A">
        <w:rPr>
          <w:rFonts w:ascii="Times New Roman" w:hAnsi="Times New Roman" w:cs="Times New Roman"/>
          <w:b/>
          <w:sz w:val="28"/>
          <w:szCs w:val="28"/>
        </w:rPr>
        <w:t>ятным возрастом (&lt; 10 лет)</w:t>
      </w:r>
      <w:r w:rsidRPr="00CC387A">
        <w:rPr>
          <w:rFonts w:ascii="Times New Roman" w:hAnsi="Times New Roman" w:cs="Times New Roman"/>
          <w:sz w:val="28"/>
          <w:szCs w:val="28"/>
        </w:rPr>
        <w:t xml:space="preserve"> при постановке диагноза, у которых была проведена </w:t>
      </w:r>
      <w:r w:rsidRPr="00CC387A">
        <w:rPr>
          <w:rFonts w:ascii="Times New Roman" w:hAnsi="Times New Roman" w:cs="Times New Roman"/>
          <w:b/>
          <w:sz w:val="28"/>
          <w:szCs w:val="28"/>
        </w:rPr>
        <w:t>достоверная вторичная резекция R0 (микроскопически полное удаление с «ч</w:t>
      </w:r>
      <w:r w:rsidRPr="00CC387A">
        <w:rPr>
          <w:rFonts w:ascii="Times New Roman" w:hAnsi="Times New Roman" w:cs="Times New Roman"/>
          <w:b/>
          <w:sz w:val="28"/>
          <w:szCs w:val="28"/>
        </w:rPr>
        <w:t>и</w:t>
      </w:r>
      <w:r w:rsidRPr="00CC387A">
        <w:rPr>
          <w:rFonts w:ascii="Times New Roman" w:hAnsi="Times New Roman" w:cs="Times New Roman"/>
          <w:b/>
          <w:sz w:val="28"/>
          <w:szCs w:val="28"/>
        </w:rPr>
        <w:t>стыми» краями)</w:t>
      </w:r>
      <w:r w:rsidRPr="00CC387A">
        <w:rPr>
          <w:rFonts w:ascii="Times New Roman" w:hAnsi="Times New Roman" w:cs="Times New Roman"/>
          <w:sz w:val="28"/>
          <w:szCs w:val="28"/>
        </w:rPr>
        <w:t>, будут после первых 3–4 курсов химиотерапии продолжать леч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ние до общего числа 9 курсов </w:t>
      </w:r>
      <w:r w:rsidRPr="00CC387A">
        <w:rPr>
          <w:rFonts w:ascii="Times New Roman" w:hAnsi="Times New Roman" w:cs="Times New Roman"/>
          <w:b/>
          <w:sz w:val="28"/>
          <w:szCs w:val="28"/>
        </w:rPr>
        <w:t>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VA без лучевой терапии (C1).</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Все остальные</w:t>
      </w:r>
      <w:r w:rsidRPr="00CC387A">
        <w:rPr>
          <w:rFonts w:ascii="Times New Roman" w:hAnsi="Times New Roman" w:cs="Times New Roman"/>
          <w:sz w:val="28"/>
          <w:szCs w:val="28"/>
        </w:rPr>
        <w:t xml:space="preserve"> пациенты должны получать </w:t>
      </w:r>
      <w:r w:rsidRPr="00CC387A">
        <w:rPr>
          <w:rFonts w:ascii="Times New Roman" w:hAnsi="Times New Roman" w:cs="Times New Roman"/>
          <w:b/>
          <w:sz w:val="28"/>
          <w:szCs w:val="28"/>
        </w:rPr>
        <w:t>лучевую терапию</w:t>
      </w:r>
      <w:r w:rsidRPr="00CC387A">
        <w:rPr>
          <w:rFonts w:ascii="Times New Roman" w:hAnsi="Times New Roman" w:cs="Times New Roman"/>
          <w:sz w:val="28"/>
          <w:szCs w:val="28"/>
        </w:rPr>
        <w:t xml:space="preserve"> до или после опер</w:t>
      </w:r>
      <w:r w:rsidRPr="00CC387A">
        <w:rPr>
          <w:rFonts w:ascii="Times New Roman" w:hAnsi="Times New Roman" w:cs="Times New Roman"/>
          <w:sz w:val="28"/>
          <w:szCs w:val="28"/>
        </w:rPr>
        <w:t>а</w:t>
      </w:r>
      <w:r w:rsidRPr="00CC387A">
        <w:rPr>
          <w:rFonts w:ascii="Times New Roman" w:hAnsi="Times New Roman" w:cs="Times New Roman"/>
          <w:sz w:val="28"/>
          <w:szCs w:val="28"/>
        </w:rPr>
        <w:t>ции в соответствии с индиви</w:t>
      </w:r>
      <w:r w:rsidR="00957488">
        <w:rPr>
          <w:rFonts w:ascii="Times New Roman" w:hAnsi="Times New Roman" w:cs="Times New Roman"/>
          <w:sz w:val="28"/>
          <w:szCs w:val="28"/>
        </w:rPr>
        <w:t>дуально определяемыми условиями</w:t>
      </w:r>
      <w:r w:rsidRPr="00CC387A">
        <w:rPr>
          <w:rFonts w:ascii="Times New Roman" w:hAnsi="Times New Roman" w:cs="Times New Roman"/>
          <w:sz w:val="28"/>
          <w:szCs w:val="28"/>
        </w:rPr>
        <w:t>. После 5 курсов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проводятся 4 курса только VA 2 </w:t>
      </w:r>
      <w:r w:rsidRPr="00CC387A">
        <w:rPr>
          <w:rFonts w:ascii="Times New Roman" w:hAnsi="Times New Roman" w:cs="Times New Roman"/>
          <w:b/>
          <w:sz w:val="28"/>
          <w:szCs w:val="28"/>
        </w:rPr>
        <w:t>(C2).</w:t>
      </w:r>
      <w:r w:rsidRPr="00CC387A">
        <w:rPr>
          <w:rFonts w:ascii="Times New Roman" w:hAnsi="Times New Roman" w:cs="Times New Roman"/>
          <w:sz w:val="28"/>
          <w:szCs w:val="28"/>
        </w:rPr>
        <w:t xml:space="preserve"> </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У пациентов со стабилизацией (уменьшение объема опухоли &lt; 1/3) или пр</w:t>
      </w:r>
      <w:r w:rsidRPr="00CC387A">
        <w:rPr>
          <w:rFonts w:ascii="Times New Roman" w:hAnsi="Times New Roman" w:cs="Times New Roman"/>
          <w:sz w:val="28"/>
          <w:szCs w:val="28"/>
        </w:rPr>
        <w:t>о</w:t>
      </w:r>
      <w:r w:rsidRPr="00CC387A">
        <w:rPr>
          <w:rFonts w:ascii="Times New Roman" w:hAnsi="Times New Roman" w:cs="Times New Roman"/>
          <w:sz w:val="28"/>
          <w:szCs w:val="28"/>
        </w:rPr>
        <w:t>грессией болезни следует рассмотреть возможность проведения терапии второй л</w:t>
      </w:r>
      <w:r w:rsidRPr="00CC387A">
        <w:rPr>
          <w:rFonts w:ascii="Times New Roman" w:hAnsi="Times New Roman" w:cs="Times New Roman"/>
          <w:sz w:val="28"/>
          <w:szCs w:val="28"/>
        </w:rPr>
        <w:t>и</w:t>
      </w:r>
      <w:r w:rsidRPr="00CC387A">
        <w:rPr>
          <w:rFonts w:ascii="Times New Roman" w:hAnsi="Times New Roman" w:cs="Times New Roman"/>
          <w:sz w:val="28"/>
          <w:szCs w:val="28"/>
        </w:rPr>
        <w:t>нии. Исследовательский центр предоставляет консультационные услуги для пацие</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тов–участников исследования. </w:t>
      </w:r>
    </w:p>
    <w:p w:rsidR="007E5ECC" w:rsidRPr="00957488"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8"/>
          <w:szCs w:val="28"/>
        </w:rPr>
        <w:t xml:space="preserve"> </w:t>
      </w:r>
      <w:r w:rsidR="00FC2303" w:rsidRPr="00CC387A">
        <w:rPr>
          <w:rFonts w:ascii="Times New Roman" w:hAnsi="Times New Roman" w:cs="Times New Roman"/>
          <w:sz w:val="28"/>
          <w:szCs w:val="28"/>
        </w:rPr>
        <w:tab/>
      </w:r>
      <w:r w:rsidR="00FC2303" w:rsidRPr="00957488">
        <w:rPr>
          <w:rFonts w:ascii="Times New Roman" w:hAnsi="Times New Roman" w:cs="Times New Roman"/>
          <w:sz w:val="24"/>
          <w:szCs w:val="24"/>
        </w:rPr>
        <w:t>Примечание*:</w:t>
      </w:r>
      <w:r w:rsidRPr="00957488">
        <w:rPr>
          <w:rFonts w:ascii="Times New Roman" w:hAnsi="Times New Roman" w:cs="Times New Roman"/>
          <w:i/>
          <w:sz w:val="24"/>
          <w:szCs w:val="24"/>
        </w:rPr>
        <w:t xml:space="preserve"> В этой подгруппе проведение неинвалидизирующей радикальной операции может быть затруднено из-за анатомической локализации. Отложенная операция может быть нежелательной, особенно при орбитальной РМС. В этих случаях предпочтительным местным лечением должна быть лучевая терапия. Однако в некоторых обстоятельствах инвалидизиру</w:t>
      </w:r>
      <w:r w:rsidRPr="00957488">
        <w:rPr>
          <w:rFonts w:ascii="Times New Roman" w:hAnsi="Times New Roman" w:cs="Times New Roman"/>
          <w:i/>
          <w:sz w:val="24"/>
          <w:szCs w:val="24"/>
        </w:rPr>
        <w:t>ю</w:t>
      </w:r>
      <w:r w:rsidRPr="00957488">
        <w:rPr>
          <w:rFonts w:ascii="Times New Roman" w:hAnsi="Times New Roman" w:cs="Times New Roman"/>
          <w:i/>
          <w:sz w:val="24"/>
          <w:szCs w:val="24"/>
        </w:rPr>
        <w:lastRenderedPageBreak/>
        <w:t xml:space="preserve">щая операция может быть целесообразной. Нужно обратить особенное внимание на то, чтобы удостовериться в полноте резекции, так как решение о применении лучевой терапии в основном базируется на гистологической оценке краев опухоли.  </w:t>
      </w:r>
      <w:r w:rsidRPr="00957488">
        <w:rPr>
          <w:rFonts w:ascii="Times New Roman" w:hAnsi="Times New Roman" w:cs="Times New Roman"/>
          <w:sz w:val="24"/>
          <w:szCs w:val="24"/>
        </w:rPr>
        <w:t xml:space="preserve"> </w:t>
      </w:r>
    </w:p>
    <w:p w:rsidR="00957488" w:rsidRDefault="00957488" w:rsidP="00CC387A">
      <w:pPr>
        <w:pStyle w:val="3"/>
        <w:spacing w:before="0" w:after="0"/>
        <w:rPr>
          <w:rFonts w:ascii="Times New Roman" w:hAnsi="Times New Roman" w:cs="Times New Roman"/>
          <w:sz w:val="28"/>
          <w:szCs w:val="28"/>
        </w:rPr>
      </w:pPr>
      <w:bookmarkStart w:id="14" w:name="_Toc219649541"/>
    </w:p>
    <w:p w:rsidR="007E5ECC" w:rsidRPr="00CC387A" w:rsidRDefault="007E5ECC" w:rsidP="00957488">
      <w:pPr>
        <w:pStyle w:val="3"/>
        <w:spacing w:before="0" w:after="0"/>
        <w:jc w:val="center"/>
        <w:rPr>
          <w:rFonts w:ascii="Times New Roman" w:hAnsi="Times New Roman" w:cs="Times New Roman"/>
          <w:sz w:val="28"/>
          <w:szCs w:val="28"/>
        </w:rPr>
      </w:pPr>
      <w:r w:rsidRPr="00CC387A">
        <w:rPr>
          <w:rFonts w:ascii="Times New Roman" w:hAnsi="Times New Roman" w:cs="Times New Roman"/>
          <w:sz w:val="28"/>
          <w:szCs w:val="28"/>
        </w:rPr>
        <w:t xml:space="preserve">РМС, группа стандартного риска – подгруппа </w:t>
      </w:r>
      <w:r w:rsidRPr="00CC387A">
        <w:rPr>
          <w:rFonts w:ascii="Times New Roman" w:hAnsi="Times New Roman" w:cs="Times New Roman"/>
          <w:sz w:val="28"/>
          <w:szCs w:val="28"/>
          <w:lang w:val="en-US"/>
        </w:rPr>
        <w:t>D</w:t>
      </w:r>
      <w:bookmarkEnd w:id="14"/>
      <w:r w:rsidR="00FC2303" w:rsidRPr="00CC387A">
        <w:rPr>
          <w:rFonts w:ascii="Times New Roman" w:hAnsi="Times New Roman" w:cs="Times New Roman"/>
          <w:sz w:val="28"/>
          <w:szCs w:val="28"/>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Все пациенты со следующими характеристиками:  </w:t>
      </w:r>
    </w:p>
    <w:p w:rsidR="007E5ECC" w:rsidRPr="00D02D86" w:rsidRDefault="007E5ECC" w:rsidP="008B719D">
      <w:pPr>
        <w:pStyle w:val="a3"/>
        <w:numPr>
          <w:ilvl w:val="0"/>
          <w:numId w:val="96"/>
        </w:numPr>
        <w:tabs>
          <w:tab w:val="left" w:pos="284"/>
          <w:tab w:val="left" w:pos="567"/>
        </w:tabs>
        <w:spacing w:after="0" w:line="240" w:lineRule="auto"/>
        <w:ind w:left="0" w:firstLine="0"/>
        <w:jc w:val="both"/>
        <w:rPr>
          <w:rFonts w:ascii="Times New Roman" w:hAnsi="Times New Roman"/>
          <w:i/>
          <w:sz w:val="28"/>
          <w:szCs w:val="28"/>
          <w:lang w:val="ru-RU"/>
        </w:rPr>
      </w:pPr>
      <w:r w:rsidRPr="00D02D86">
        <w:rPr>
          <w:rFonts w:ascii="Times New Roman" w:hAnsi="Times New Roman"/>
          <w:i/>
          <w:sz w:val="28"/>
          <w:szCs w:val="28"/>
          <w:lang w:val="ru-RU"/>
        </w:rPr>
        <w:t xml:space="preserve">Локализованная неальвеолярная РМС,  микроскопическая или макроскопическая остаточная опухоль (группа </w:t>
      </w:r>
      <w:r w:rsidRPr="00D02D86">
        <w:rPr>
          <w:rFonts w:ascii="Times New Roman" w:hAnsi="Times New Roman"/>
          <w:i/>
          <w:sz w:val="28"/>
          <w:szCs w:val="28"/>
        </w:rPr>
        <w:t>IRS</w:t>
      </w:r>
      <w:r w:rsidRPr="00D02D86">
        <w:rPr>
          <w:rFonts w:ascii="Times New Roman" w:hAnsi="Times New Roman"/>
          <w:i/>
          <w:sz w:val="28"/>
          <w:szCs w:val="28"/>
          <w:lang w:val="ru-RU"/>
        </w:rPr>
        <w:t xml:space="preserve"> </w:t>
      </w:r>
      <w:r w:rsidRPr="00D02D86">
        <w:rPr>
          <w:rFonts w:ascii="Times New Roman" w:hAnsi="Times New Roman"/>
          <w:i/>
          <w:sz w:val="28"/>
          <w:szCs w:val="28"/>
        </w:rPr>
        <w:t>II</w:t>
      </w:r>
      <w:r w:rsidRPr="00D02D86">
        <w:rPr>
          <w:rFonts w:ascii="Times New Roman" w:hAnsi="Times New Roman"/>
          <w:i/>
          <w:sz w:val="28"/>
          <w:szCs w:val="28"/>
          <w:lang w:val="ru-RU"/>
        </w:rPr>
        <w:t xml:space="preserve"> или </w:t>
      </w:r>
      <w:r w:rsidRPr="00D02D86">
        <w:rPr>
          <w:rFonts w:ascii="Times New Roman" w:hAnsi="Times New Roman"/>
          <w:i/>
          <w:sz w:val="28"/>
          <w:szCs w:val="28"/>
        </w:rPr>
        <w:t>III</w:t>
      </w:r>
      <w:r w:rsidRPr="00D02D86">
        <w:rPr>
          <w:rFonts w:ascii="Times New Roman" w:hAnsi="Times New Roman"/>
          <w:i/>
          <w:sz w:val="28"/>
          <w:szCs w:val="28"/>
          <w:lang w:val="ru-RU"/>
        </w:rPr>
        <w:t xml:space="preserve">),  </w:t>
      </w:r>
    </w:p>
    <w:p w:rsidR="007E5ECC" w:rsidRPr="00D02D86" w:rsidRDefault="007E5ECC" w:rsidP="008B719D">
      <w:pPr>
        <w:pStyle w:val="a3"/>
        <w:numPr>
          <w:ilvl w:val="0"/>
          <w:numId w:val="96"/>
        </w:numPr>
        <w:tabs>
          <w:tab w:val="left" w:pos="284"/>
          <w:tab w:val="left" w:pos="567"/>
        </w:tabs>
        <w:spacing w:after="0" w:line="240" w:lineRule="auto"/>
        <w:ind w:left="0" w:firstLine="0"/>
        <w:jc w:val="both"/>
        <w:rPr>
          <w:rFonts w:ascii="Times New Roman" w:hAnsi="Times New Roman"/>
          <w:i/>
          <w:sz w:val="28"/>
          <w:szCs w:val="28"/>
          <w:lang w:val="ru-RU"/>
        </w:rPr>
      </w:pPr>
      <w:r w:rsidRPr="00D02D86">
        <w:rPr>
          <w:rFonts w:ascii="Times New Roman" w:hAnsi="Times New Roman"/>
          <w:i/>
          <w:sz w:val="28"/>
          <w:szCs w:val="28"/>
          <w:lang w:val="ru-RU"/>
        </w:rPr>
        <w:t>локализация – параменингиальная, конечности, мочеполовая система – мочевой пузырь/простата или «другие участки» (неблагоприятная локализация)</w:t>
      </w:r>
      <w:r w:rsidR="00FC2303" w:rsidRPr="00D02D86">
        <w:rPr>
          <w:rFonts w:ascii="Times New Roman" w:hAnsi="Times New Roman"/>
          <w:i/>
          <w:sz w:val="28"/>
          <w:szCs w:val="28"/>
          <w:lang w:val="ru-RU"/>
        </w:rPr>
        <w:t xml:space="preserve"> </w:t>
      </w:r>
      <w:r w:rsidR="00797D7A" w:rsidRPr="00D02D86">
        <w:rPr>
          <w:rFonts w:ascii="Times New Roman" w:hAnsi="Times New Roman"/>
          <w:i/>
          <w:sz w:val="28"/>
          <w:szCs w:val="28"/>
          <w:lang w:val="ru-RU"/>
        </w:rPr>
        <w:t xml:space="preserve">и </w:t>
      </w:r>
      <w:r w:rsidRPr="00D02D86">
        <w:rPr>
          <w:rFonts w:ascii="Times New Roman" w:hAnsi="Times New Roman"/>
          <w:i/>
          <w:sz w:val="28"/>
          <w:szCs w:val="28"/>
          <w:lang w:val="ru-RU"/>
        </w:rPr>
        <w:t>отриц</w:t>
      </w:r>
      <w:r w:rsidRPr="00D02D86">
        <w:rPr>
          <w:rFonts w:ascii="Times New Roman" w:hAnsi="Times New Roman"/>
          <w:i/>
          <w:sz w:val="28"/>
          <w:szCs w:val="28"/>
          <w:lang w:val="ru-RU"/>
        </w:rPr>
        <w:t>а</w:t>
      </w:r>
      <w:r w:rsidRPr="00D02D86">
        <w:rPr>
          <w:rFonts w:ascii="Times New Roman" w:hAnsi="Times New Roman"/>
          <w:i/>
          <w:sz w:val="28"/>
          <w:szCs w:val="28"/>
          <w:lang w:val="ru-RU"/>
        </w:rPr>
        <w:t xml:space="preserve">тельный результат исследования лимфоузлов, </w:t>
      </w:r>
      <w:r w:rsidR="00797D7A" w:rsidRPr="00D02D86">
        <w:rPr>
          <w:rFonts w:ascii="Times New Roman" w:hAnsi="Times New Roman"/>
          <w:i/>
          <w:sz w:val="28"/>
          <w:szCs w:val="28"/>
          <w:lang w:val="ru-RU"/>
        </w:rPr>
        <w:t xml:space="preserve">и </w:t>
      </w:r>
      <w:r w:rsidRPr="00D02D86">
        <w:rPr>
          <w:rFonts w:ascii="Times New Roman" w:hAnsi="Times New Roman"/>
          <w:i/>
          <w:sz w:val="28"/>
          <w:szCs w:val="28"/>
          <w:lang w:val="ru-RU"/>
        </w:rPr>
        <w:t xml:space="preserve">размер опухоли ≤ 5 см и возраст пациента &lt; 10 лет (благоприятные размер и возраст).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Лечение включает в себя 9 курсов ифосфамида, винкристина и актиномицина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Интервал между курсами составляет 3 недели, а общая продолжительность химиот</w:t>
      </w:r>
      <w:r w:rsidRPr="00CC387A">
        <w:rPr>
          <w:rFonts w:ascii="Times New Roman" w:hAnsi="Times New Roman" w:cs="Times New Roman"/>
          <w:sz w:val="28"/>
          <w:szCs w:val="28"/>
        </w:rPr>
        <w:t>е</w:t>
      </w:r>
      <w:r w:rsidRPr="00CC387A">
        <w:rPr>
          <w:rFonts w:ascii="Times New Roman" w:hAnsi="Times New Roman" w:cs="Times New Roman"/>
          <w:sz w:val="28"/>
          <w:szCs w:val="28"/>
        </w:rPr>
        <w:t>рапии – 25 недель. Местное лечение (лучевая терапия + операция) проводится на н</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деле 13 (как минимум после 4-го курса).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Пациенты со стабилизацией (сокращение объема опухоли &lt; 1/3) или прогрессией заболевания удовлетворяют условиям п</w:t>
      </w:r>
      <w:r w:rsidR="00797D7A" w:rsidRPr="00CC387A">
        <w:rPr>
          <w:rFonts w:ascii="Times New Roman" w:hAnsi="Times New Roman" w:cs="Times New Roman"/>
          <w:sz w:val="28"/>
          <w:szCs w:val="28"/>
        </w:rPr>
        <w:t>роведения терапии второй линии</w:t>
      </w:r>
      <w:r w:rsidRPr="00CC387A">
        <w:rPr>
          <w:rFonts w:ascii="Times New Roman" w:hAnsi="Times New Roman" w:cs="Times New Roman"/>
          <w:sz w:val="28"/>
          <w:szCs w:val="28"/>
        </w:rPr>
        <w:t>.</w:t>
      </w:r>
    </w:p>
    <w:p w:rsidR="007E5ECC" w:rsidRPr="00CC387A" w:rsidRDefault="007E5ECC" w:rsidP="00CC387A">
      <w:pPr>
        <w:pStyle w:val="ab"/>
        <w:rPr>
          <w:sz w:val="28"/>
          <w:szCs w:val="28"/>
        </w:rPr>
      </w:pPr>
      <w:r w:rsidRPr="00CC387A">
        <w:rPr>
          <w:sz w:val="28"/>
          <w:szCs w:val="28"/>
        </w:rPr>
        <w:t xml:space="preserve">План лечения РМС в подгруппе </w:t>
      </w:r>
      <w:r w:rsidRPr="00CC387A">
        <w:rPr>
          <w:sz w:val="28"/>
          <w:szCs w:val="28"/>
          <w:lang w:val="en-US"/>
        </w:rPr>
        <w:t>D</w:t>
      </w:r>
      <w:r w:rsidRPr="00CC387A">
        <w:rPr>
          <w:sz w:val="28"/>
          <w:szCs w:val="28"/>
        </w:rPr>
        <w:t xml:space="preserve"> группы стандартного риска</w:t>
      </w:r>
    </w:p>
    <w:p w:rsidR="00530A5B" w:rsidRPr="00D47EF3" w:rsidRDefault="00530A5B" w:rsidP="00D47EF3">
      <w:pPr>
        <w:spacing w:after="0" w:line="240" w:lineRule="auto"/>
        <w:jc w:val="center"/>
        <w:rPr>
          <w:rFonts w:ascii="Times New Roman" w:hAnsi="Times New Roman" w:cs="Times New Roman"/>
          <w:i/>
          <w:sz w:val="28"/>
          <w:szCs w:val="28"/>
        </w:rPr>
      </w:pPr>
      <w:r w:rsidRPr="00CC387A">
        <w:rPr>
          <w:rFonts w:ascii="Times New Roman" w:hAnsi="Times New Roman" w:cs="Times New Roman"/>
          <w:sz w:val="28"/>
          <w:szCs w:val="28"/>
        </w:rPr>
        <w:t xml:space="preserve"> </w:t>
      </w:r>
      <w:r w:rsidR="007E5ECC" w:rsidRPr="00CC387A">
        <w:rPr>
          <w:rFonts w:ascii="Times New Roman" w:hAnsi="Times New Roman" w:cs="Times New Roman"/>
          <w:sz w:val="28"/>
          <w:szCs w:val="28"/>
        </w:rPr>
        <w:t>(та же схема, что и для РМС группы высокого риска)</w:t>
      </w:r>
      <w:r w:rsidR="007E5ECC" w:rsidRPr="00CC387A">
        <w:rPr>
          <w:rFonts w:ascii="Times New Roman" w:hAnsi="Times New Roman" w:cs="Times New Roman"/>
          <w:sz w:val="28"/>
          <w:szCs w:val="28"/>
        </w:rPr>
        <w:cr/>
      </w:r>
      <w:r w:rsidR="00D47EF3">
        <w:rPr>
          <w:rFonts w:ascii="Times New Roman" w:hAnsi="Times New Roman" w:cs="Times New Roman"/>
          <w:i/>
          <w:sz w:val="28"/>
          <w:szCs w:val="28"/>
        </w:rPr>
        <w:t xml:space="preserve">(схему таблицу смотри в оригинале протокола </w:t>
      </w:r>
      <w:r w:rsidR="00D47EF3" w:rsidRPr="00CC387A">
        <w:rPr>
          <w:rFonts w:ascii="Times New Roman" w:hAnsi="Times New Roman" w:cs="Times New Roman"/>
          <w:sz w:val="28"/>
          <w:szCs w:val="28"/>
        </w:rPr>
        <w:t xml:space="preserve">оригинал протокола </w:t>
      </w:r>
      <w:r w:rsidR="00D47EF3" w:rsidRPr="00CC387A">
        <w:rPr>
          <w:rFonts w:ascii="Times New Roman" w:hAnsi="Times New Roman" w:cs="Times New Roman"/>
          <w:sz w:val="28"/>
          <w:szCs w:val="28"/>
          <w:lang w:val="en-US"/>
        </w:rPr>
        <w:t>CWS</w:t>
      </w:r>
      <w:r w:rsidR="00D47EF3" w:rsidRPr="00CC387A">
        <w:rPr>
          <w:rFonts w:ascii="Times New Roman" w:hAnsi="Times New Roman" w:cs="Times New Roman"/>
          <w:sz w:val="28"/>
          <w:szCs w:val="28"/>
        </w:rPr>
        <w:t>-2009</w:t>
      </w:r>
      <w:r w:rsidR="00D47EF3">
        <w:rPr>
          <w:rFonts w:ascii="Times New Roman" w:hAnsi="Times New Roman" w:cs="Times New Roman"/>
          <w:i/>
          <w:sz w:val="28"/>
          <w:szCs w:val="28"/>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*Актиномицин D можно вводить за 2-3 недели до лучевой терапии, но в ходе луч</w:t>
      </w:r>
      <w:r w:rsidRPr="00CC387A">
        <w:rPr>
          <w:rFonts w:ascii="Times New Roman" w:hAnsi="Times New Roman" w:cs="Times New Roman"/>
          <w:sz w:val="28"/>
          <w:szCs w:val="28"/>
        </w:rPr>
        <w:t>е</w:t>
      </w:r>
      <w:r w:rsidRPr="00CC387A">
        <w:rPr>
          <w:rFonts w:ascii="Times New Roman" w:hAnsi="Times New Roman" w:cs="Times New Roman"/>
          <w:sz w:val="28"/>
          <w:szCs w:val="28"/>
        </w:rPr>
        <w:t>вой терапии его следует исключить (неделя 16). Необходима осторожность при вв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дении актиномицина на неделе 19.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957488" w:rsidRDefault="00957488" w:rsidP="00CC387A">
      <w:pPr>
        <w:pStyle w:val="2"/>
        <w:spacing w:before="0" w:after="0"/>
        <w:rPr>
          <w:rFonts w:ascii="Times New Roman" w:hAnsi="Times New Roman" w:cs="Times New Roman"/>
        </w:rPr>
      </w:pPr>
      <w:bookmarkStart w:id="15" w:name="_Toc219649542"/>
    </w:p>
    <w:p w:rsidR="007E5ECC" w:rsidRPr="00CC387A" w:rsidRDefault="007E5ECC" w:rsidP="00957488">
      <w:pPr>
        <w:pStyle w:val="2"/>
        <w:spacing w:before="0" w:after="0"/>
        <w:jc w:val="center"/>
        <w:rPr>
          <w:rFonts w:ascii="Times New Roman" w:hAnsi="Times New Roman" w:cs="Times New Roman"/>
        </w:rPr>
      </w:pPr>
      <w:r w:rsidRPr="00CC387A">
        <w:rPr>
          <w:rFonts w:ascii="Times New Roman" w:hAnsi="Times New Roman" w:cs="Times New Roman"/>
        </w:rPr>
        <w:t>РМС, ГРУППА ВЫСОКОГО РИСКА</w:t>
      </w:r>
      <w:bookmarkEnd w:id="15"/>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 группу высокого риска входят пациенты с различными характеристиками. Однако лечение для разных подгрупп будет одним и тем же (подгруппа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группы стандар</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ного риска; подгруппы </w:t>
      </w:r>
      <w:r w:rsidRPr="00CC387A">
        <w:rPr>
          <w:rFonts w:ascii="Times New Roman" w:hAnsi="Times New Roman" w:cs="Times New Roman"/>
          <w:sz w:val="28"/>
          <w:szCs w:val="28"/>
          <w:lang w:val="en-US"/>
        </w:rPr>
        <w:t>E</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F</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G</w:t>
      </w:r>
      <w:r w:rsidRPr="00CC387A">
        <w:rPr>
          <w:rFonts w:ascii="Times New Roman" w:hAnsi="Times New Roman" w:cs="Times New Roman"/>
          <w:sz w:val="28"/>
          <w:szCs w:val="28"/>
        </w:rPr>
        <w:t xml:space="preserve"> группы высокого риска). </w:t>
      </w:r>
      <w:r w:rsidRPr="00CC387A">
        <w:rPr>
          <w:rFonts w:ascii="Times New Roman" w:hAnsi="Times New Roman" w:cs="Times New Roman"/>
          <w:sz w:val="28"/>
          <w:szCs w:val="28"/>
        </w:rPr>
        <w:cr/>
        <w:t xml:space="preserve"> </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850"/>
        <w:gridCol w:w="1793"/>
        <w:gridCol w:w="2029"/>
        <w:gridCol w:w="1934"/>
        <w:gridCol w:w="923"/>
        <w:gridCol w:w="1983"/>
      </w:tblGrid>
      <w:tr w:rsidR="00103294" w:rsidRPr="00CC387A" w:rsidTr="00103294">
        <w:tc>
          <w:tcPr>
            <w:tcW w:w="959"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Гру</w:t>
            </w:r>
            <w:r w:rsidRPr="00103294">
              <w:rPr>
                <w:rFonts w:ascii="Times New Roman" w:hAnsi="Times New Roman" w:cs="Times New Roman"/>
                <w:b/>
                <w:sz w:val="24"/>
                <w:szCs w:val="24"/>
              </w:rPr>
              <w:t>п</w:t>
            </w:r>
            <w:r w:rsidRPr="00103294">
              <w:rPr>
                <w:rFonts w:ascii="Times New Roman" w:hAnsi="Times New Roman" w:cs="Times New Roman"/>
                <w:b/>
                <w:sz w:val="24"/>
                <w:szCs w:val="24"/>
              </w:rPr>
              <w:t>па риска</w:t>
            </w:r>
          </w:p>
        </w:tc>
        <w:tc>
          <w:tcPr>
            <w:tcW w:w="850"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Под-группа</w:t>
            </w:r>
          </w:p>
        </w:tc>
        <w:tc>
          <w:tcPr>
            <w:tcW w:w="1793"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Патоморфо-логия</w:t>
            </w:r>
          </w:p>
        </w:tc>
        <w:tc>
          <w:tcPr>
            <w:tcW w:w="2029"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Группа IRS (п</w:t>
            </w:r>
            <w:r w:rsidRPr="00103294">
              <w:rPr>
                <w:rFonts w:ascii="Times New Roman" w:hAnsi="Times New Roman" w:cs="Times New Roman"/>
                <w:b/>
                <w:sz w:val="24"/>
                <w:szCs w:val="24"/>
              </w:rPr>
              <w:t>о</w:t>
            </w:r>
            <w:r w:rsidRPr="00103294">
              <w:rPr>
                <w:rFonts w:ascii="Times New Roman" w:hAnsi="Times New Roman" w:cs="Times New Roman"/>
                <w:b/>
                <w:sz w:val="24"/>
                <w:szCs w:val="24"/>
              </w:rPr>
              <w:t>слеопераци-онная стадия)</w:t>
            </w:r>
          </w:p>
        </w:tc>
        <w:tc>
          <w:tcPr>
            <w:tcW w:w="1934"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Локализация</w:t>
            </w:r>
          </w:p>
        </w:tc>
        <w:tc>
          <w:tcPr>
            <w:tcW w:w="923"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Л/у ст</w:t>
            </w:r>
            <w:r w:rsidRPr="00103294">
              <w:rPr>
                <w:rFonts w:ascii="Times New Roman" w:hAnsi="Times New Roman" w:cs="Times New Roman"/>
                <w:b/>
                <w:sz w:val="24"/>
                <w:szCs w:val="24"/>
              </w:rPr>
              <w:t>а</w:t>
            </w:r>
            <w:r w:rsidRPr="00103294">
              <w:rPr>
                <w:rFonts w:ascii="Times New Roman" w:hAnsi="Times New Roman" w:cs="Times New Roman"/>
                <w:b/>
                <w:sz w:val="24"/>
                <w:szCs w:val="24"/>
              </w:rPr>
              <w:t>дия</w:t>
            </w:r>
          </w:p>
        </w:tc>
        <w:tc>
          <w:tcPr>
            <w:tcW w:w="1983"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rPr>
              <w:t>Размер и во</w:t>
            </w:r>
            <w:r w:rsidRPr="00103294">
              <w:rPr>
                <w:rFonts w:ascii="Times New Roman" w:hAnsi="Times New Roman" w:cs="Times New Roman"/>
                <w:b/>
                <w:sz w:val="24"/>
                <w:szCs w:val="24"/>
              </w:rPr>
              <w:t>з</w:t>
            </w:r>
            <w:r w:rsidRPr="00103294">
              <w:rPr>
                <w:rFonts w:ascii="Times New Roman" w:hAnsi="Times New Roman" w:cs="Times New Roman"/>
                <w:b/>
                <w:sz w:val="24"/>
                <w:szCs w:val="24"/>
              </w:rPr>
              <w:t>раст</w:t>
            </w:r>
          </w:p>
        </w:tc>
      </w:tr>
      <w:tr w:rsidR="00103294" w:rsidRPr="00CC387A" w:rsidTr="00103294">
        <w:trPr>
          <w:trHeight w:val="1211"/>
        </w:trPr>
        <w:tc>
          <w:tcPr>
            <w:tcW w:w="959" w:type="dxa"/>
            <w:vMerge w:val="restart"/>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Выс</w:t>
            </w:r>
            <w:r w:rsidRPr="00103294">
              <w:rPr>
                <w:rFonts w:ascii="Times New Roman" w:hAnsi="Times New Roman" w:cs="Times New Roman"/>
                <w:sz w:val="24"/>
                <w:szCs w:val="24"/>
              </w:rPr>
              <w:t>о</w:t>
            </w:r>
            <w:r w:rsidRPr="00103294">
              <w:rPr>
                <w:rFonts w:ascii="Times New Roman" w:hAnsi="Times New Roman" w:cs="Times New Roman"/>
                <w:sz w:val="24"/>
                <w:szCs w:val="24"/>
              </w:rPr>
              <w:t>кий</w:t>
            </w:r>
          </w:p>
        </w:tc>
        <w:tc>
          <w:tcPr>
            <w:tcW w:w="850" w:type="dxa"/>
            <w:vAlign w:val="center"/>
          </w:tcPr>
          <w:p w:rsidR="007E5ECC" w:rsidRPr="00103294" w:rsidRDefault="007E5ECC" w:rsidP="00CC387A">
            <w:pPr>
              <w:spacing w:after="0" w:line="240" w:lineRule="auto"/>
              <w:jc w:val="center"/>
              <w:rPr>
                <w:rFonts w:ascii="Times New Roman" w:hAnsi="Times New Roman" w:cs="Times New Roman"/>
                <w:b/>
                <w:sz w:val="24"/>
                <w:szCs w:val="24"/>
                <w:lang w:val="en-US"/>
              </w:rPr>
            </w:pPr>
            <w:r w:rsidRPr="00103294">
              <w:rPr>
                <w:rFonts w:ascii="Times New Roman" w:hAnsi="Times New Roman" w:cs="Times New Roman"/>
                <w:b/>
                <w:sz w:val="24"/>
                <w:szCs w:val="24"/>
                <w:lang w:val="en-US"/>
              </w:rPr>
              <w:t>E</w:t>
            </w:r>
          </w:p>
        </w:tc>
        <w:tc>
          <w:tcPr>
            <w:tcW w:w="179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b/>
                <w:sz w:val="24"/>
                <w:szCs w:val="24"/>
              </w:rPr>
              <w:t>Благопри-ятная</w:t>
            </w:r>
            <w:r w:rsidRPr="00103294">
              <w:rPr>
                <w:rFonts w:ascii="Times New Roman" w:hAnsi="Times New Roman" w:cs="Times New Roman"/>
                <w:sz w:val="24"/>
                <w:szCs w:val="24"/>
              </w:rPr>
              <w:t xml:space="preserve"> (не-альвеолярная РМС)</w:t>
            </w:r>
          </w:p>
        </w:tc>
        <w:tc>
          <w:tcPr>
            <w:tcW w:w="2029"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b/>
                <w:sz w:val="24"/>
                <w:szCs w:val="24"/>
              </w:rPr>
              <w:t>II, III</w:t>
            </w:r>
            <w:r w:rsidRPr="00103294">
              <w:rPr>
                <w:rFonts w:ascii="Times New Roman" w:hAnsi="Times New Roman" w:cs="Times New Roman"/>
                <w:sz w:val="24"/>
                <w:szCs w:val="24"/>
              </w:rPr>
              <w:t xml:space="preserve"> (микро- или макроскоп</w:t>
            </w:r>
            <w:r w:rsidRPr="00103294">
              <w:rPr>
                <w:rFonts w:ascii="Times New Roman" w:hAnsi="Times New Roman" w:cs="Times New Roman"/>
                <w:sz w:val="24"/>
                <w:szCs w:val="24"/>
              </w:rPr>
              <w:t>и</w:t>
            </w:r>
            <w:r w:rsidRPr="00103294">
              <w:rPr>
                <w:rFonts w:ascii="Times New Roman" w:hAnsi="Times New Roman" w:cs="Times New Roman"/>
                <w:sz w:val="24"/>
                <w:szCs w:val="24"/>
              </w:rPr>
              <w:t>ческая остато</w:t>
            </w:r>
            <w:r w:rsidRPr="00103294">
              <w:rPr>
                <w:rFonts w:ascii="Times New Roman" w:hAnsi="Times New Roman" w:cs="Times New Roman"/>
                <w:sz w:val="24"/>
                <w:szCs w:val="24"/>
              </w:rPr>
              <w:t>ч</w:t>
            </w:r>
            <w:r w:rsidRPr="00103294">
              <w:rPr>
                <w:rFonts w:ascii="Times New Roman" w:hAnsi="Times New Roman" w:cs="Times New Roman"/>
                <w:sz w:val="24"/>
                <w:szCs w:val="24"/>
              </w:rPr>
              <w:t xml:space="preserve">ная опухоль) </w:t>
            </w:r>
          </w:p>
        </w:tc>
        <w:tc>
          <w:tcPr>
            <w:tcW w:w="1934"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Неблагоприя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ная (HN-PM, EXT, UG-BP, OTH)</w:t>
            </w:r>
          </w:p>
        </w:tc>
        <w:tc>
          <w:tcPr>
            <w:tcW w:w="92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N0</w:t>
            </w:r>
          </w:p>
        </w:tc>
        <w:tc>
          <w:tcPr>
            <w:tcW w:w="198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Неблагоприя</w:t>
            </w:r>
            <w:r w:rsidRPr="00103294">
              <w:rPr>
                <w:rFonts w:ascii="Times New Roman" w:hAnsi="Times New Roman" w:cs="Times New Roman"/>
                <w:sz w:val="24"/>
                <w:szCs w:val="24"/>
              </w:rPr>
              <w:t>т</w:t>
            </w:r>
            <w:r w:rsidRPr="00103294">
              <w:rPr>
                <w:rFonts w:ascii="Times New Roman" w:hAnsi="Times New Roman" w:cs="Times New Roman"/>
                <w:sz w:val="24"/>
                <w:szCs w:val="24"/>
              </w:rPr>
              <w:t>ные (размер &gt; 5 см и/или возраст ≥ 10 лет)</w:t>
            </w:r>
          </w:p>
          <w:p w:rsidR="007E5ECC" w:rsidRPr="00103294" w:rsidRDefault="007E5ECC" w:rsidP="00CC387A">
            <w:pPr>
              <w:spacing w:after="0" w:line="240" w:lineRule="auto"/>
              <w:jc w:val="center"/>
              <w:rPr>
                <w:rFonts w:ascii="Times New Roman" w:hAnsi="Times New Roman" w:cs="Times New Roman"/>
                <w:sz w:val="24"/>
                <w:szCs w:val="24"/>
              </w:rPr>
            </w:pPr>
          </w:p>
        </w:tc>
      </w:tr>
      <w:tr w:rsidR="00103294" w:rsidRPr="00CC387A" w:rsidTr="00103294">
        <w:tc>
          <w:tcPr>
            <w:tcW w:w="959"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850" w:type="dxa"/>
            <w:vAlign w:val="center"/>
          </w:tcPr>
          <w:p w:rsidR="007E5ECC" w:rsidRPr="00103294" w:rsidRDefault="007E5ECC" w:rsidP="00CC387A">
            <w:pPr>
              <w:spacing w:after="0" w:line="240" w:lineRule="auto"/>
              <w:jc w:val="center"/>
              <w:rPr>
                <w:rFonts w:ascii="Times New Roman" w:hAnsi="Times New Roman" w:cs="Times New Roman"/>
                <w:b/>
                <w:sz w:val="24"/>
                <w:szCs w:val="24"/>
                <w:lang w:val="en-US"/>
              </w:rPr>
            </w:pPr>
            <w:r w:rsidRPr="00103294">
              <w:rPr>
                <w:rFonts w:ascii="Times New Roman" w:hAnsi="Times New Roman" w:cs="Times New Roman"/>
                <w:b/>
                <w:sz w:val="24"/>
                <w:szCs w:val="24"/>
                <w:lang w:val="en-US"/>
              </w:rPr>
              <w:t>F</w:t>
            </w:r>
          </w:p>
        </w:tc>
        <w:tc>
          <w:tcPr>
            <w:tcW w:w="179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b/>
                <w:sz w:val="24"/>
                <w:szCs w:val="24"/>
              </w:rPr>
              <w:t>Благопри-ятная</w:t>
            </w:r>
            <w:r w:rsidRPr="00103294">
              <w:rPr>
                <w:rFonts w:ascii="Times New Roman" w:hAnsi="Times New Roman" w:cs="Times New Roman"/>
                <w:sz w:val="24"/>
                <w:szCs w:val="24"/>
              </w:rPr>
              <w:t xml:space="preserve"> (не-альвеолярная РМС)</w:t>
            </w:r>
          </w:p>
        </w:tc>
        <w:tc>
          <w:tcPr>
            <w:tcW w:w="2029"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b/>
                <w:sz w:val="24"/>
                <w:szCs w:val="24"/>
              </w:rPr>
              <w:t>II, III</w:t>
            </w:r>
          </w:p>
        </w:tc>
        <w:tc>
          <w:tcPr>
            <w:tcW w:w="1934"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Любая</w:t>
            </w:r>
          </w:p>
        </w:tc>
        <w:tc>
          <w:tcPr>
            <w:tcW w:w="92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N1</w:t>
            </w:r>
          </w:p>
        </w:tc>
        <w:tc>
          <w:tcPr>
            <w:tcW w:w="198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Любые</w:t>
            </w:r>
          </w:p>
        </w:tc>
      </w:tr>
      <w:tr w:rsidR="00103294" w:rsidRPr="00CC387A" w:rsidTr="00103294">
        <w:tc>
          <w:tcPr>
            <w:tcW w:w="959" w:type="dxa"/>
            <w:vMerge/>
            <w:vAlign w:val="center"/>
          </w:tcPr>
          <w:p w:rsidR="007E5ECC" w:rsidRPr="00103294" w:rsidRDefault="007E5ECC" w:rsidP="00CC387A">
            <w:pPr>
              <w:spacing w:after="0" w:line="240" w:lineRule="auto"/>
              <w:jc w:val="center"/>
              <w:rPr>
                <w:rFonts w:ascii="Times New Roman" w:hAnsi="Times New Roman" w:cs="Times New Roman"/>
                <w:sz w:val="24"/>
                <w:szCs w:val="24"/>
              </w:rPr>
            </w:pPr>
          </w:p>
        </w:tc>
        <w:tc>
          <w:tcPr>
            <w:tcW w:w="850" w:type="dxa"/>
            <w:vAlign w:val="center"/>
          </w:tcPr>
          <w:p w:rsidR="007E5ECC" w:rsidRPr="00103294" w:rsidRDefault="007E5ECC" w:rsidP="00CC387A">
            <w:pPr>
              <w:spacing w:after="0" w:line="240" w:lineRule="auto"/>
              <w:jc w:val="center"/>
              <w:rPr>
                <w:rFonts w:ascii="Times New Roman" w:hAnsi="Times New Roman" w:cs="Times New Roman"/>
                <w:b/>
                <w:sz w:val="24"/>
                <w:szCs w:val="24"/>
                <w:lang w:val="en-US"/>
              </w:rPr>
            </w:pPr>
            <w:r w:rsidRPr="00103294">
              <w:rPr>
                <w:rFonts w:ascii="Times New Roman" w:hAnsi="Times New Roman" w:cs="Times New Roman"/>
                <w:b/>
                <w:sz w:val="24"/>
                <w:szCs w:val="24"/>
                <w:lang w:val="en-US"/>
              </w:rPr>
              <w:t>G</w:t>
            </w:r>
          </w:p>
        </w:tc>
        <w:tc>
          <w:tcPr>
            <w:tcW w:w="179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b/>
                <w:sz w:val="24"/>
                <w:szCs w:val="24"/>
              </w:rPr>
              <w:t>Неблагопри-ятная</w:t>
            </w:r>
            <w:r w:rsidRPr="00103294">
              <w:rPr>
                <w:rFonts w:ascii="Times New Roman" w:hAnsi="Times New Roman" w:cs="Times New Roman"/>
                <w:sz w:val="24"/>
                <w:szCs w:val="24"/>
              </w:rPr>
              <w:t xml:space="preserve"> (альвео-</w:t>
            </w:r>
            <w:r w:rsidRPr="00103294">
              <w:rPr>
                <w:rFonts w:ascii="Times New Roman" w:hAnsi="Times New Roman" w:cs="Times New Roman"/>
                <w:sz w:val="24"/>
                <w:szCs w:val="24"/>
              </w:rPr>
              <w:lastRenderedPageBreak/>
              <w:t>лярная РМС)</w:t>
            </w:r>
          </w:p>
        </w:tc>
        <w:tc>
          <w:tcPr>
            <w:tcW w:w="2029" w:type="dxa"/>
            <w:vAlign w:val="center"/>
          </w:tcPr>
          <w:p w:rsidR="007E5ECC" w:rsidRPr="00103294" w:rsidRDefault="007E5ECC" w:rsidP="00CC387A">
            <w:pPr>
              <w:spacing w:after="0" w:line="240" w:lineRule="auto"/>
              <w:jc w:val="center"/>
              <w:rPr>
                <w:rFonts w:ascii="Times New Roman" w:hAnsi="Times New Roman" w:cs="Times New Roman"/>
                <w:b/>
                <w:sz w:val="24"/>
                <w:szCs w:val="24"/>
              </w:rPr>
            </w:pPr>
            <w:r w:rsidRPr="00103294">
              <w:rPr>
                <w:rFonts w:ascii="Times New Roman" w:hAnsi="Times New Roman" w:cs="Times New Roman"/>
                <w:b/>
                <w:sz w:val="24"/>
                <w:szCs w:val="24"/>
                <w:lang w:val="en-US"/>
              </w:rPr>
              <w:lastRenderedPageBreak/>
              <w:t xml:space="preserve">I, </w:t>
            </w:r>
            <w:r w:rsidRPr="00103294">
              <w:rPr>
                <w:rFonts w:ascii="Times New Roman" w:hAnsi="Times New Roman" w:cs="Times New Roman"/>
                <w:b/>
                <w:sz w:val="24"/>
                <w:szCs w:val="24"/>
              </w:rPr>
              <w:t xml:space="preserve">II, III </w:t>
            </w:r>
          </w:p>
        </w:tc>
        <w:tc>
          <w:tcPr>
            <w:tcW w:w="1934"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Любая</w:t>
            </w:r>
          </w:p>
        </w:tc>
        <w:tc>
          <w:tcPr>
            <w:tcW w:w="92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N0</w:t>
            </w:r>
          </w:p>
        </w:tc>
        <w:tc>
          <w:tcPr>
            <w:tcW w:w="1983" w:type="dxa"/>
            <w:vAlign w:val="center"/>
          </w:tcPr>
          <w:p w:rsidR="007E5ECC" w:rsidRPr="00103294" w:rsidRDefault="007E5ECC" w:rsidP="00CC387A">
            <w:pPr>
              <w:spacing w:after="0" w:line="240" w:lineRule="auto"/>
              <w:jc w:val="center"/>
              <w:rPr>
                <w:rFonts w:ascii="Times New Roman" w:hAnsi="Times New Roman" w:cs="Times New Roman"/>
                <w:sz w:val="24"/>
                <w:szCs w:val="24"/>
              </w:rPr>
            </w:pPr>
            <w:r w:rsidRPr="00103294">
              <w:rPr>
                <w:rFonts w:ascii="Times New Roman" w:hAnsi="Times New Roman" w:cs="Times New Roman"/>
                <w:sz w:val="24"/>
                <w:szCs w:val="24"/>
              </w:rPr>
              <w:t>Любые</w:t>
            </w:r>
          </w:p>
        </w:tc>
      </w:tr>
    </w:tbl>
    <w:p w:rsidR="007E5ECC" w:rsidRPr="00957488" w:rsidRDefault="007E5ECC" w:rsidP="00CC387A">
      <w:pPr>
        <w:spacing w:after="0" w:line="240" w:lineRule="auto"/>
        <w:jc w:val="both"/>
        <w:rPr>
          <w:rFonts w:ascii="Times New Roman" w:hAnsi="Times New Roman" w:cs="Times New Roman"/>
          <w:i/>
          <w:sz w:val="24"/>
          <w:szCs w:val="24"/>
        </w:rPr>
      </w:pPr>
      <w:r w:rsidRPr="00957488">
        <w:rPr>
          <w:rFonts w:ascii="Times New Roman" w:hAnsi="Times New Roman" w:cs="Times New Roman"/>
          <w:i/>
          <w:sz w:val="24"/>
          <w:szCs w:val="24"/>
        </w:rPr>
        <w:lastRenderedPageBreak/>
        <w:t xml:space="preserve">РМС = рабдомиосаркома, HN-PM = параменингеальная, UG-BP = мочеполовая система, опухоль мочевого пузыря или простаты, OTH = другие локализации. </w:t>
      </w:r>
    </w:p>
    <w:p w:rsidR="007E5ECC" w:rsidRPr="00D02D86" w:rsidRDefault="007E5ECC" w:rsidP="00CC387A">
      <w:pPr>
        <w:spacing w:after="0" w:line="240" w:lineRule="auto"/>
        <w:jc w:val="both"/>
        <w:rPr>
          <w:rFonts w:ascii="Times New Roman" w:hAnsi="Times New Roman" w:cs="Times New Roman"/>
          <w:i/>
          <w:sz w:val="28"/>
          <w:szCs w:val="28"/>
        </w:rPr>
      </w:pPr>
      <w:r w:rsidRPr="00D02D86">
        <w:rPr>
          <w:rFonts w:ascii="Times New Roman" w:hAnsi="Times New Roman" w:cs="Times New Roman"/>
          <w:i/>
          <w:sz w:val="28"/>
          <w:szCs w:val="28"/>
        </w:rPr>
        <w:t xml:space="preserve">Местное лечение: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Операция</w:t>
      </w:r>
      <w:r w:rsidRPr="00CC387A">
        <w:rPr>
          <w:rFonts w:ascii="Times New Roman" w:hAnsi="Times New Roman" w:cs="Times New Roman"/>
          <w:sz w:val="28"/>
          <w:szCs w:val="28"/>
        </w:rPr>
        <w:t>: Циторедуктивная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ebulking) операция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рекомендуется. Операция должна быть консервативной, при этом следует избегать инвалидизирующих вмеш</w:t>
      </w:r>
      <w:r w:rsidRPr="00CC387A">
        <w:rPr>
          <w:rFonts w:ascii="Times New Roman" w:hAnsi="Times New Roman" w:cs="Times New Roman"/>
          <w:sz w:val="28"/>
          <w:szCs w:val="28"/>
        </w:rPr>
        <w:t>а</w:t>
      </w:r>
      <w:r w:rsidRPr="00CC387A">
        <w:rPr>
          <w:rFonts w:ascii="Times New Roman" w:hAnsi="Times New Roman" w:cs="Times New Roman"/>
          <w:sz w:val="28"/>
          <w:szCs w:val="28"/>
        </w:rPr>
        <w:t>тельств или хирургических мер, ведущих к нарушениям функции. Необходимо с особым вниманием удостовериться в полноте резекции (R0). Радикальное иссечение лимфоузлов не показано в обычных случаях. В конце лечения может быть целесоо</w:t>
      </w:r>
      <w:r w:rsidRPr="00CC387A">
        <w:rPr>
          <w:rFonts w:ascii="Times New Roman" w:hAnsi="Times New Roman" w:cs="Times New Roman"/>
          <w:sz w:val="28"/>
          <w:szCs w:val="28"/>
        </w:rPr>
        <w:t>б</w:t>
      </w:r>
      <w:r w:rsidRPr="00CC387A">
        <w:rPr>
          <w:rFonts w:ascii="Times New Roman" w:hAnsi="Times New Roman" w:cs="Times New Roman"/>
          <w:sz w:val="28"/>
          <w:szCs w:val="28"/>
        </w:rPr>
        <w:t>разно проведение операции с целью оценки или достижения местного контроля п</w:t>
      </w:r>
      <w:r w:rsidRPr="00CC387A">
        <w:rPr>
          <w:rFonts w:ascii="Times New Roman" w:hAnsi="Times New Roman" w:cs="Times New Roman"/>
          <w:sz w:val="28"/>
          <w:szCs w:val="28"/>
        </w:rPr>
        <w:t>о</w:t>
      </w:r>
      <w:r w:rsidRPr="00CC387A">
        <w:rPr>
          <w:rFonts w:ascii="Times New Roman" w:hAnsi="Times New Roman" w:cs="Times New Roman"/>
          <w:sz w:val="28"/>
          <w:szCs w:val="28"/>
        </w:rPr>
        <w:t>сле химиотерапии ± лучевой терапии, когда радиологически обнаруживается ост</w:t>
      </w:r>
      <w:r w:rsidRPr="00CC387A">
        <w:rPr>
          <w:rFonts w:ascii="Times New Roman" w:hAnsi="Times New Roman" w:cs="Times New Roman"/>
          <w:sz w:val="28"/>
          <w:szCs w:val="28"/>
        </w:rPr>
        <w:t>а</w:t>
      </w:r>
      <w:r w:rsidRPr="00CC387A">
        <w:rPr>
          <w:rFonts w:ascii="Times New Roman" w:hAnsi="Times New Roman" w:cs="Times New Roman"/>
          <w:sz w:val="28"/>
          <w:szCs w:val="28"/>
        </w:rPr>
        <w:t>точная опухоль или же в сомнительных случаях. В этот момент времени в некоторых случаях приходится рассматривать вариант с инвалидизирующей операцией («оп</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рация спасения»).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Лучевая терапия</w:t>
      </w:r>
      <w:r w:rsidRPr="00CC387A">
        <w:rPr>
          <w:rFonts w:ascii="Times New Roman" w:hAnsi="Times New Roman" w:cs="Times New Roman"/>
          <w:sz w:val="28"/>
          <w:szCs w:val="28"/>
        </w:rPr>
        <w:t>: Все пациенты должны получать облучение. Дозы будут различат</w:t>
      </w:r>
      <w:r w:rsidRPr="00CC387A">
        <w:rPr>
          <w:rFonts w:ascii="Times New Roman" w:hAnsi="Times New Roman" w:cs="Times New Roman"/>
          <w:sz w:val="28"/>
          <w:szCs w:val="28"/>
        </w:rPr>
        <w:t>ь</w:t>
      </w:r>
      <w:r w:rsidRPr="00CC387A">
        <w:rPr>
          <w:rFonts w:ascii="Times New Roman" w:hAnsi="Times New Roman" w:cs="Times New Roman"/>
          <w:sz w:val="28"/>
          <w:szCs w:val="28"/>
        </w:rPr>
        <w:t>ся в зависимости от ответа на химиотерапию и от результатов отложенной операции. По поводу облучения вовлеченных лимфоузлов см. раздел 19.2.5. Лучевая терапия должна проводиться одновременно с 5-м курсом (неделя 13). Рекомендации по пов</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ду лечения пациентов младше 3 лет даны в разделе 19.6.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Химиотерапия</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Лечение включает в себя 9 курсов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с ифосфамидом, винкристином и актином</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цином D. Интервал между курсами составляет 3 недели, а общая продолжительность химиотерапии – 25 недель. После первых трех курсов химиотерапии (неделя 9) необходимо принять решение о дальнейшем лечении: </w:t>
      </w:r>
    </w:p>
    <w:p w:rsidR="00797D7A"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Пациенты со стабилизацией (сокращение объема опухоли &lt; 1/3) или прогрессией болезни удовлетворяют условиям проведения терапии второй линии.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После оценки ответа опухоли проводится еще один курс химиотерапии. В это время планируется необходимый вид лечения для локального контроля; он осуществляется на 13 неделе как минимум после 4-го курса. Обратите внимание на специальные р</w:t>
      </w:r>
      <w:r w:rsidRPr="00CC387A">
        <w:rPr>
          <w:rFonts w:ascii="Times New Roman" w:hAnsi="Times New Roman" w:cs="Times New Roman"/>
          <w:sz w:val="28"/>
          <w:szCs w:val="28"/>
        </w:rPr>
        <w:t>е</w:t>
      </w:r>
      <w:r w:rsidRPr="00CC387A">
        <w:rPr>
          <w:rFonts w:ascii="Times New Roman" w:hAnsi="Times New Roman" w:cs="Times New Roman"/>
          <w:sz w:val="28"/>
          <w:szCs w:val="28"/>
        </w:rPr>
        <w:t>комендации для опухолей конкретных анатомических областей – таких как парам</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нингеальные или орбитальные опухоли (глава 1). </w:t>
      </w:r>
    </w:p>
    <w:p w:rsidR="007E5ECC" w:rsidRPr="00CC387A" w:rsidRDefault="007E5ECC" w:rsidP="00CC387A">
      <w:pPr>
        <w:pStyle w:val="ab"/>
        <w:rPr>
          <w:sz w:val="28"/>
          <w:szCs w:val="28"/>
        </w:rPr>
      </w:pPr>
      <w:r w:rsidRPr="00CC387A">
        <w:rPr>
          <w:sz w:val="28"/>
          <w:szCs w:val="28"/>
        </w:rPr>
        <w:t xml:space="preserve">План лечения РМС в подгруппах </w:t>
      </w:r>
      <w:r w:rsidRPr="00CC387A">
        <w:rPr>
          <w:sz w:val="28"/>
          <w:szCs w:val="28"/>
          <w:lang w:val="en-US"/>
        </w:rPr>
        <w:t>E</w:t>
      </w:r>
      <w:r w:rsidRPr="00CC387A">
        <w:rPr>
          <w:sz w:val="28"/>
          <w:szCs w:val="28"/>
        </w:rPr>
        <w:t xml:space="preserve">, </w:t>
      </w:r>
      <w:r w:rsidRPr="00CC387A">
        <w:rPr>
          <w:sz w:val="28"/>
          <w:szCs w:val="28"/>
          <w:lang w:val="en-US"/>
        </w:rPr>
        <w:t>F</w:t>
      </w:r>
      <w:r w:rsidRPr="00CC387A">
        <w:rPr>
          <w:sz w:val="28"/>
          <w:szCs w:val="28"/>
        </w:rPr>
        <w:t xml:space="preserve"> и </w:t>
      </w:r>
      <w:r w:rsidRPr="00CC387A">
        <w:rPr>
          <w:sz w:val="28"/>
          <w:szCs w:val="28"/>
          <w:lang w:val="en-US"/>
        </w:rPr>
        <w:t>G</w:t>
      </w:r>
      <w:r w:rsidRPr="00CC387A">
        <w:rPr>
          <w:sz w:val="28"/>
          <w:szCs w:val="28"/>
        </w:rPr>
        <w:t xml:space="preserve"> группы высокого риска</w:t>
      </w:r>
    </w:p>
    <w:p w:rsidR="007E5ECC" w:rsidRPr="00CC387A" w:rsidRDefault="007E5ECC" w:rsidP="00CC387A">
      <w:pP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(та же схема, что и для РМС группы стандартного риска)</w:t>
      </w:r>
    </w:p>
    <w:p w:rsidR="006C671B" w:rsidRPr="00CC387A" w:rsidRDefault="00D47EF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(схему таблицу смотри в оригинале протокола оригинал протокола </w:t>
      </w:r>
      <w:r w:rsidRPr="00341AEB">
        <w:rPr>
          <w:rFonts w:ascii="Times New Roman" w:hAnsi="Times New Roman" w:cs="Times New Roman"/>
          <w:sz w:val="28"/>
          <w:szCs w:val="28"/>
          <w:lang w:val="en-US"/>
        </w:rPr>
        <w:t>CWS</w:t>
      </w:r>
      <w:r w:rsidRPr="00341AEB">
        <w:rPr>
          <w:rFonts w:ascii="Times New Roman" w:hAnsi="Times New Roman" w:cs="Times New Roman"/>
          <w:sz w:val="28"/>
          <w:szCs w:val="28"/>
        </w:rPr>
        <w:t>-2009</w:t>
      </w:r>
      <w:r>
        <w:rPr>
          <w:rFonts w:ascii="Times New Roman" w:hAnsi="Times New Roman" w:cs="Times New Roman"/>
          <w:i/>
          <w:sz w:val="28"/>
          <w:szCs w:val="28"/>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*Актиномицин D можно вводить за 2-3 недели до лучевой терапии, но в ходе луч</w:t>
      </w:r>
      <w:r w:rsidRPr="00CC387A">
        <w:rPr>
          <w:rFonts w:ascii="Times New Roman" w:hAnsi="Times New Roman" w:cs="Times New Roman"/>
          <w:sz w:val="28"/>
          <w:szCs w:val="28"/>
        </w:rPr>
        <w:t>е</w:t>
      </w:r>
      <w:r w:rsidRPr="00CC387A">
        <w:rPr>
          <w:rFonts w:ascii="Times New Roman" w:hAnsi="Times New Roman" w:cs="Times New Roman"/>
          <w:sz w:val="28"/>
          <w:szCs w:val="28"/>
        </w:rPr>
        <w:t>вой терапии его следует исключить (неделя 16). Необходима осторожность при вв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дении актиномицина на неделе 19.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VA</w:t>
      </w:r>
      <w:r w:rsidR="00FC2303" w:rsidRPr="00CC387A">
        <w:rPr>
          <w:rFonts w:ascii="Times New Roman" w:hAnsi="Times New Roman" w:cs="Times New Roman"/>
          <w:sz w:val="28"/>
          <w:szCs w:val="28"/>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мента времени через 12-48 ч после окончания инфузии IFO. 20% всей дозы месны должно даваться в виде начального болюсного введения. Рекомендуется гидратация </w:t>
      </w:r>
      <w:r w:rsidRPr="00CC387A">
        <w:rPr>
          <w:rFonts w:ascii="Times New Roman" w:hAnsi="Times New Roman" w:cs="Times New Roman"/>
          <w:sz w:val="28"/>
          <w:szCs w:val="28"/>
        </w:rPr>
        <w:lastRenderedPageBreak/>
        <w:t>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(максимальная разовая доза 2 мг). Курсы 1 и 2: интенсификация благодаря дополнительному применению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2 и 3 и недель 5 и 6.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p>
    <w:p w:rsidR="007E5ECC" w:rsidRPr="00CC387A" w:rsidRDefault="007E5ECC" w:rsidP="00CC387A">
      <w:pPr>
        <w:spacing w:after="0" w:line="240" w:lineRule="auto"/>
        <w:rPr>
          <w:rFonts w:ascii="Times New Roman" w:hAnsi="Times New Roman" w:cs="Times New Roman"/>
          <w:sz w:val="28"/>
          <w:szCs w:val="28"/>
        </w:rPr>
      </w:pP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00797D7A" w:rsidRPr="00CC387A">
        <w:rPr>
          <w:sz w:val="28"/>
          <w:szCs w:val="28"/>
        </w:rPr>
        <w:t xml:space="preserve">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838"/>
        <w:gridCol w:w="2818"/>
        <w:gridCol w:w="1981"/>
        <w:gridCol w:w="1411"/>
        <w:gridCol w:w="1590"/>
      </w:tblGrid>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84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283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Винкристин </w:t>
            </w:r>
          </w:p>
        </w:tc>
        <w:tc>
          <w:tcPr>
            <w:tcW w:w="198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Актиномицин D </w:t>
            </w:r>
          </w:p>
        </w:tc>
        <w:tc>
          <w:tcPr>
            <w:tcW w:w="141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 Месна </w:t>
            </w:r>
          </w:p>
        </w:tc>
        <w:tc>
          <w:tcPr>
            <w:tcW w:w="67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Дата</w:t>
            </w:r>
            <w:r w:rsidR="00B467EB" w:rsidRPr="00CC387A">
              <w:rPr>
                <w:rFonts w:ascii="Times New Roman" w:hAnsi="Times New Roman" w:cs="Times New Roman"/>
                <w:b/>
                <w:sz w:val="24"/>
                <w:szCs w:val="24"/>
              </w:rPr>
              <w:t xml:space="preserve"> введ</w:t>
            </w:r>
            <w:r w:rsidR="00B467EB" w:rsidRPr="00CC387A">
              <w:rPr>
                <w:rFonts w:ascii="Times New Roman" w:hAnsi="Times New Roman" w:cs="Times New Roman"/>
                <w:b/>
                <w:sz w:val="24"/>
                <w:szCs w:val="24"/>
              </w:rPr>
              <w:t>е</w:t>
            </w:r>
            <w:r w:rsidR="00B467EB" w:rsidRPr="00CC387A">
              <w:rPr>
                <w:rFonts w:ascii="Times New Roman" w:hAnsi="Times New Roman" w:cs="Times New Roman"/>
                <w:b/>
                <w:sz w:val="24"/>
                <w:szCs w:val="24"/>
              </w:rPr>
              <w:t>ния цит</w:t>
            </w:r>
            <w:r w:rsidR="00B467EB" w:rsidRPr="00CC387A">
              <w:rPr>
                <w:rFonts w:ascii="Times New Roman" w:hAnsi="Times New Roman" w:cs="Times New Roman"/>
                <w:b/>
                <w:sz w:val="24"/>
                <w:szCs w:val="24"/>
              </w:rPr>
              <w:t>о</w:t>
            </w:r>
            <w:r w:rsidR="00B467EB" w:rsidRPr="00CC387A">
              <w:rPr>
                <w:rFonts w:ascii="Times New Roman" w:hAnsi="Times New Roman" w:cs="Times New Roman"/>
                <w:b/>
                <w:sz w:val="24"/>
                <w:szCs w:val="24"/>
              </w:rPr>
              <w:t>статика</w:t>
            </w:r>
            <w:r w:rsidRPr="00CC387A">
              <w:rPr>
                <w:rFonts w:ascii="Times New Roman" w:hAnsi="Times New Roman" w:cs="Times New Roman"/>
                <w:b/>
                <w:sz w:val="24"/>
                <w:szCs w:val="24"/>
              </w:rPr>
              <w:t xml:space="preserve"> </w:t>
            </w:r>
          </w:p>
        </w:tc>
      </w:tr>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1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w:t>
            </w:r>
            <w:r w:rsidRPr="00CC387A">
              <w:rPr>
                <w:rFonts w:ascii="Times New Roman" w:hAnsi="Times New Roman" w:cs="Times New Roman"/>
                <w:sz w:val="24"/>
                <w:szCs w:val="24"/>
              </w:rPr>
              <w:t>о</w:t>
            </w:r>
            <w:r w:rsidRPr="00CC387A">
              <w:rPr>
                <w:rFonts w:ascii="Times New Roman" w:hAnsi="Times New Roman" w:cs="Times New Roman"/>
                <w:sz w:val="24"/>
                <w:szCs w:val="24"/>
              </w:rPr>
              <w:t>люс</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67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2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3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курсы 1 и 2!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курсы 1 и 2!</w:t>
            </w:r>
          </w:p>
        </w:tc>
        <w:tc>
          <w:tcPr>
            <w:tcW w:w="1984" w:type="dxa"/>
          </w:tcPr>
          <w:p w:rsidR="007E5ECC" w:rsidRPr="00CC387A" w:rsidRDefault="007E5ECC" w:rsidP="00CC387A">
            <w:pPr>
              <w:spacing w:after="0" w:line="240" w:lineRule="auto"/>
              <w:rPr>
                <w:rFonts w:ascii="Times New Roman" w:hAnsi="Times New Roman" w:cs="Times New Roman"/>
                <w:sz w:val="24"/>
                <w:szCs w:val="24"/>
              </w:rPr>
            </w:pP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C133F8"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1 и 2) 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3 и 4)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bl>
    <w:p w:rsidR="00957488" w:rsidRDefault="00957488" w:rsidP="00CC387A">
      <w:pPr>
        <w:pStyle w:val="2"/>
        <w:spacing w:before="0" w:after="0"/>
        <w:rPr>
          <w:rFonts w:ascii="Times New Roman" w:hAnsi="Times New Roman" w:cs="Times New Roman"/>
        </w:rPr>
      </w:pPr>
      <w:bookmarkStart w:id="16" w:name="_Toc219649543"/>
    </w:p>
    <w:p w:rsidR="007E5ECC" w:rsidRPr="00CC387A" w:rsidRDefault="007E5ECC" w:rsidP="00957488">
      <w:pPr>
        <w:pStyle w:val="2"/>
        <w:spacing w:before="0" w:after="0"/>
        <w:jc w:val="center"/>
        <w:rPr>
          <w:rFonts w:ascii="Times New Roman" w:hAnsi="Times New Roman" w:cs="Times New Roman"/>
        </w:rPr>
      </w:pPr>
      <w:r w:rsidRPr="00CC387A">
        <w:rPr>
          <w:rFonts w:ascii="Times New Roman" w:hAnsi="Times New Roman" w:cs="Times New Roman"/>
        </w:rPr>
        <w:t>РМС, ГРУППА ОЧЕНЬ ВЫСОКОГО РИСКА</w:t>
      </w:r>
      <w:bookmarkEnd w:id="16"/>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Все пациенты со следующими характеристиками:  </w:t>
      </w:r>
    </w:p>
    <w:p w:rsidR="007E5ECC" w:rsidRPr="008B719D" w:rsidRDefault="007E5ECC" w:rsidP="008B719D">
      <w:pPr>
        <w:pStyle w:val="a3"/>
        <w:numPr>
          <w:ilvl w:val="0"/>
          <w:numId w:val="88"/>
        </w:numPr>
        <w:tabs>
          <w:tab w:val="left" w:pos="284"/>
          <w:tab w:val="left" w:pos="567"/>
        </w:tabs>
        <w:spacing w:after="0" w:line="240" w:lineRule="auto"/>
        <w:ind w:left="0" w:firstLine="0"/>
        <w:rPr>
          <w:rFonts w:ascii="Times New Roman" w:hAnsi="Times New Roman"/>
          <w:sz w:val="28"/>
          <w:szCs w:val="28"/>
        </w:rPr>
      </w:pPr>
      <w:r w:rsidRPr="008B719D">
        <w:rPr>
          <w:rFonts w:ascii="Times New Roman" w:hAnsi="Times New Roman"/>
          <w:sz w:val="28"/>
          <w:szCs w:val="28"/>
        </w:rPr>
        <w:t xml:space="preserve">Локализованная альвеолярная РМС,  </w:t>
      </w:r>
    </w:p>
    <w:p w:rsidR="007E5ECC" w:rsidRPr="008B719D" w:rsidRDefault="00B467EB" w:rsidP="008B719D">
      <w:pPr>
        <w:pStyle w:val="a3"/>
        <w:numPr>
          <w:ilvl w:val="0"/>
          <w:numId w:val="88"/>
        </w:numPr>
        <w:tabs>
          <w:tab w:val="left" w:pos="284"/>
          <w:tab w:val="left" w:pos="567"/>
        </w:tabs>
        <w:spacing w:after="0" w:line="240" w:lineRule="auto"/>
        <w:ind w:left="0" w:firstLine="0"/>
        <w:rPr>
          <w:rFonts w:ascii="Times New Roman" w:hAnsi="Times New Roman"/>
          <w:i/>
          <w:sz w:val="28"/>
          <w:szCs w:val="28"/>
          <w:lang w:val="ru-RU"/>
        </w:rPr>
      </w:pPr>
      <w:r w:rsidRPr="008B719D">
        <w:rPr>
          <w:rFonts w:ascii="Times New Roman" w:hAnsi="Times New Roman"/>
          <w:i/>
          <w:sz w:val="28"/>
          <w:szCs w:val="28"/>
          <w:lang w:val="ru-RU"/>
        </w:rPr>
        <w:t xml:space="preserve"> </w:t>
      </w:r>
      <w:r w:rsidR="00797D7A" w:rsidRPr="008B719D">
        <w:rPr>
          <w:rFonts w:ascii="Times New Roman" w:hAnsi="Times New Roman"/>
          <w:i/>
          <w:sz w:val="28"/>
          <w:szCs w:val="28"/>
          <w:lang w:val="ru-RU"/>
        </w:rPr>
        <w:t xml:space="preserve">И </w:t>
      </w:r>
      <w:r w:rsidR="007E5ECC" w:rsidRPr="008B719D">
        <w:rPr>
          <w:rFonts w:ascii="Times New Roman" w:hAnsi="Times New Roman"/>
          <w:sz w:val="28"/>
          <w:szCs w:val="28"/>
          <w:u w:val="single"/>
          <w:lang w:val="ru-RU"/>
        </w:rPr>
        <w:t>положительный результат исследования регионарных лимфоузлов</w:t>
      </w:r>
      <w:r w:rsidR="007E5ECC" w:rsidRPr="008B719D">
        <w:rPr>
          <w:rFonts w:ascii="Times New Roman" w:hAnsi="Times New Roman"/>
          <w:sz w:val="28"/>
          <w:szCs w:val="28"/>
          <w:lang w:val="ru-RU"/>
        </w:rPr>
        <w:t xml:space="preserve"> (радиолог</w:t>
      </w:r>
      <w:r w:rsidR="007E5ECC" w:rsidRPr="008B719D">
        <w:rPr>
          <w:rFonts w:ascii="Times New Roman" w:hAnsi="Times New Roman"/>
          <w:sz w:val="28"/>
          <w:szCs w:val="28"/>
          <w:lang w:val="ru-RU"/>
        </w:rPr>
        <w:t>и</w:t>
      </w:r>
      <w:r w:rsidR="007E5ECC" w:rsidRPr="008B719D">
        <w:rPr>
          <w:rFonts w:ascii="Times New Roman" w:hAnsi="Times New Roman"/>
          <w:sz w:val="28"/>
          <w:szCs w:val="28"/>
          <w:lang w:val="ru-RU"/>
        </w:rPr>
        <w:t xml:space="preserve">ческого или гистологического),  </w:t>
      </w:r>
    </w:p>
    <w:p w:rsidR="007E5ECC" w:rsidRPr="007F6C9B" w:rsidRDefault="007E5ECC" w:rsidP="008B719D">
      <w:pPr>
        <w:pStyle w:val="a3"/>
        <w:numPr>
          <w:ilvl w:val="0"/>
          <w:numId w:val="88"/>
        </w:numPr>
        <w:tabs>
          <w:tab w:val="left" w:pos="284"/>
          <w:tab w:val="left" w:pos="567"/>
        </w:tabs>
        <w:spacing w:after="0" w:line="240" w:lineRule="auto"/>
        <w:ind w:left="0" w:firstLine="0"/>
        <w:rPr>
          <w:rFonts w:ascii="Times New Roman" w:hAnsi="Times New Roman"/>
          <w:sz w:val="28"/>
          <w:szCs w:val="28"/>
          <w:lang w:val="ru-RU"/>
        </w:rPr>
      </w:pPr>
      <w:r w:rsidRPr="008B719D">
        <w:rPr>
          <w:rFonts w:ascii="Times New Roman" w:hAnsi="Times New Roman"/>
          <w:sz w:val="28"/>
          <w:szCs w:val="28"/>
          <w:lang w:val="ru-RU"/>
        </w:rPr>
        <w:t>вне зависимости от всех прочих переменных, таких как локализация пер</w:t>
      </w:r>
      <w:r w:rsidR="00B467EB" w:rsidRPr="008B719D">
        <w:rPr>
          <w:rFonts w:ascii="Times New Roman" w:hAnsi="Times New Roman"/>
          <w:sz w:val="28"/>
          <w:szCs w:val="28"/>
          <w:lang w:val="ru-RU"/>
        </w:rPr>
        <w:t xml:space="preserve">- - </w:t>
      </w:r>
      <w:r w:rsidRPr="008B719D">
        <w:rPr>
          <w:rFonts w:ascii="Times New Roman" w:hAnsi="Times New Roman"/>
          <w:sz w:val="28"/>
          <w:szCs w:val="28"/>
          <w:lang w:val="ru-RU"/>
        </w:rPr>
        <w:t>вичной опухоли, размер опухоли или возраст пациента.</w:t>
      </w:r>
      <w:r w:rsidRPr="007F6C9B">
        <w:rPr>
          <w:rFonts w:ascii="Times New Roman" w:hAnsi="Times New Roman"/>
          <w:sz w:val="28"/>
          <w:szCs w:val="28"/>
          <w:lang w:val="ru-RU"/>
        </w:rPr>
        <w:t xml:space="preserve"> </w:t>
      </w:r>
      <w:r w:rsidRPr="007F6C9B">
        <w:rPr>
          <w:rFonts w:ascii="Times New Roman" w:hAnsi="Times New Roman"/>
          <w:sz w:val="28"/>
          <w:szCs w:val="28"/>
          <w:lang w:val="ru-RU"/>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850"/>
        <w:gridCol w:w="2694"/>
        <w:gridCol w:w="1701"/>
        <w:gridCol w:w="992"/>
        <w:gridCol w:w="1134"/>
        <w:gridCol w:w="1559"/>
      </w:tblGrid>
      <w:tr w:rsidR="007E5ECC" w:rsidRPr="00CC387A" w:rsidTr="000B54B5">
        <w:tc>
          <w:tcPr>
            <w:tcW w:w="959"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Гру</w:t>
            </w:r>
            <w:r w:rsidRPr="00CC387A">
              <w:rPr>
                <w:rFonts w:ascii="Times New Roman" w:hAnsi="Times New Roman" w:cs="Times New Roman"/>
                <w:b/>
                <w:sz w:val="24"/>
                <w:szCs w:val="24"/>
              </w:rPr>
              <w:t>п</w:t>
            </w:r>
            <w:r w:rsidRPr="00CC387A">
              <w:rPr>
                <w:rFonts w:ascii="Times New Roman" w:hAnsi="Times New Roman" w:cs="Times New Roman"/>
                <w:b/>
                <w:sz w:val="24"/>
                <w:szCs w:val="24"/>
              </w:rPr>
              <w:t>па риска</w:t>
            </w:r>
          </w:p>
        </w:tc>
        <w:tc>
          <w:tcPr>
            <w:tcW w:w="850"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Под-группа</w:t>
            </w:r>
          </w:p>
        </w:tc>
        <w:tc>
          <w:tcPr>
            <w:tcW w:w="2694"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Патоморфо-логия</w:t>
            </w:r>
          </w:p>
        </w:tc>
        <w:tc>
          <w:tcPr>
            <w:tcW w:w="1701"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Группа IRS (послеопер</w:t>
            </w:r>
            <w:r w:rsidRPr="00CC387A">
              <w:rPr>
                <w:rFonts w:ascii="Times New Roman" w:hAnsi="Times New Roman" w:cs="Times New Roman"/>
                <w:b/>
                <w:sz w:val="24"/>
                <w:szCs w:val="24"/>
              </w:rPr>
              <w:t>а</w:t>
            </w:r>
            <w:r w:rsidRPr="00CC387A">
              <w:rPr>
                <w:rFonts w:ascii="Times New Roman" w:hAnsi="Times New Roman" w:cs="Times New Roman"/>
                <w:b/>
                <w:sz w:val="24"/>
                <w:szCs w:val="24"/>
              </w:rPr>
              <w:t>ци-онная стадия)</w:t>
            </w:r>
          </w:p>
        </w:tc>
        <w:tc>
          <w:tcPr>
            <w:tcW w:w="992"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Лок</w:t>
            </w:r>
            <w:r w:rsidRPr="00CC387A">
              <w:rPr>
                <w:rFonts w:ascii="Times New Roman" w:hAnsi="Times New Roman" w:cs="Times New Roman"/>
                <w:b/>
                <w:sz w:val="24"/>
                <w:szCs w:val="24"/>
              </w:rPr>
              <w:t>а</w:t>
            </w:r>
            <w:r w:rsidRPr="00CC387A">
              <w:rPr>
                <w:rFonts w:ascii="Times New Roman" w:hAnsi="Times New Roman" w:cs="Times New Roman"/>
                <w:b/>
                <w:sz w:val="24"/>
                <w:szCs w:val="24"/>
              </w:rPr>
              <w:t>ли-зация</w:t>
            </w:r>
          </w:p>
        </w:tc>
        <w:tc>
          <w:tcPr>
            <w:tcW w:w="1134"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Л/у ст</w:t>
            </w:r>
            <w:r w:rsidRPr="00CC387A">
              <w:rPr>
                <w:rFonts w:ascii="Times New Roman" w:hAnsi="Times New Roman" w:cs="Times New Roman"/>
                <w:b/>
                <w:sz w:val="24"/>
                <w:szCs w:val="24"/>
              </w:rPr>
              <w:t>а</w:t>
            </w:r>
            <w:r w:rsidRPr="00CC387A">
              <w:rPr>
                <w:rFonts w:ascii="Times New Roman" w:hAnsi="Times New Roman" w:cs="Times New Roman"/>
                <w:b/>
                <w:sz w:val="24"/>
                <w:szCs w:val="24"/>
              </w:rPr>
              <w:t>дия</w:t>
            </w:r>
          </w:p>
        </w:tc>
        <w:tc>
          <w:tcPr>
            <w:tcW w:w="1559" w:type="dxa"/>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Размер и возраст</w:t>
            </w:r>
          </w:p>
        </w:tc>
      </w:tr>
      <w:tr w:rsidR="007E5ECC" w:rsidRPr="00CC387A" w:rsidTr="000B54B5">
        <w:tc>
          <w:tcPr>
            <w:tcW w:w="9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Очень выс</w:t>
            </w:r>
            <w:r w:rsidRPr="00CC387A">
              <w:rPr>
                <w:rFonts w:ascii="Times New Roman" w:hAnsi="Times New Roman" w:cs="Times New Roman"/>
                <w:sz w:val="24"/>
                <w:szCs w:val="24"/>
              </w:rPr>
              <w:t>о</w:t>
            </w:r>
            <w:r w:rsidRPr="00CC387A">
              <w:rPr>
                <w:rFonts w:ascii="Times New Roman" w:hAnsi="Times New Roman" w:cs="Times New Roman"/>
                <w:sz w:val="24"/>
                <w:szCs w:val="24"/>
              </w:rPr>
              <w:t>кий</w:t>
            </w:r>
          </w:p>
        </w:tc>
        <w:tc>
          <w:tcPr>
            <w:tcW w:w="850" w:type="dxa"/>
          </w:tcPr>
          <w:p w:rsidR="007E5ECC" w:rsidRPr="00CC387A" w:rsidRDefault="007E5ECC" w:rsidP="00CC387A">
            <w:pPr>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H</w:t>
            </w:r>
          </w:p>
        </w:tc>
        <w:tc>
          <w:tcPr>
            <w:tcW w:w="2694"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Неблагопри-ятная</w:t>
            </w:r>
            <w:r w:rsidRPr="00CC387A">
              <w:rPr>
                <w:rFonts w:ascii="Times New Roman" w:hAnsi="Times New Roman" w:cs="Times New Roman"/>
                <w:sz w:val="24"/>
                <w:szCs w:val="24"/>
              </w:rPr>
              <w:t xml:space="preserve"> (альвеоляр-ная РМС)</w:t>
            </w:r>
          </w:p>
        </w:tc>
        <w:tc>
          <w:tcPr>
            <w:tcW w:w="1701"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b/>
                <w:sz w:val="24"/>
                <w:szCs w:val="24"/>
              </w:rPr>
              <w:t>I</w:t>
            </w:r>
            <w:r w:rsidRPr="00CC387A">
              <w:rPr>
                <w:rFonts w:ascii="Times New Roman" w:hAnsi="Times New Roman" w:cs="Times New Roman"/>
                <w:b/>
                <w:sz w:val="24"/>
                <w:szCs w:val="24"/>
                <w:lang w:val="en-US"/>
              </w:rPr>
              <w:t>I, III</w:t>
            </w:r>
            <w:r w:rsidRPr="00CC387A">
              <w:rPr>
                <w:rFonts w:ascii="Times New Roman" w:hAnsi="Times New Roman" w:cs="Times New Roman"/>
                <w:sz w:val="24"/>
                <w:szCs w:val="24"/>
              </w:rPr>
              <w:t xml:space="preserve"> </w:t>
            </w:r>
          </w:p>
        </w:tc>
        <w:tc>
          <w:tcPr>
            <w:tcW w:w="992"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Любая</w:t>
            </w:r>
          </w:p>
        </w:tc>
        <w:tc>
          <w:tcPr>
            <w:tcW w:w="11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pN1 или </w:t>
            </w:r>
          </w:p>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N1pNX </w:t>
            </w:r>
          </w:p>
        </w:tc>
        <w:tc>
          <w:tcPr>
            <w:tcW w:w="1559" w:type="dxa"/>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Любые</w:t>
            </w:r>
          </w:p>
        </w:tc>
      </w:tr>
    </w:tbl>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cr/>
      </w:r>
      <w:r w:rsidR="00957488">
        <w:rPr>
          <w:rFonts w:ascii="Times New Roman" w:hAnsi="Times New Roman" w:cs="Times New Roman"/>
          <w:b/>
          <w:sz w:val="28"/>
          <w:szCs w:val="28"/>
        </w:rPr>
        <w:t>М</w:t>
      </w:r>
      <w:r w:rsidRPr="00CC387A">
        <w:rPr>
          <w:rFonts w:ascii="Times New Roman" w:hAnsi="Times New Roman" w:cs="Times New Roman"/>
          <w:b/>
          <w:sz w:val="28"/>
          <w:szCs w:val="28"/>
        </w:rPr>
        <w:t xml:space="preserve">естное лечение:  </w:t>
      </w:r>
    </w:p>
    <w:p w:rsidR="007E5ECC" w:rsidRPr="00CC387A" w:rsidRDefault="007E5ECC" w:rsidP="00CC387A">
      <w:pPr>
        <w:tabs>
          <w:tab w:val="left" w:pos="4395"/>
        </w:tabs>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Операция:</w:t>
      </w:r>
      <w:r w:rsidRPr="00CC387A">
        <w:rPr>
          <w:rFonts w:ascii="Times New Roman" w:hAnsi="Times New Roman" w:cs="Times New Roman"/>
          <w:sz w:val="28"/>
          <w:szCs w:val="28"/>
        </w:rPr>
        <w:t xml:space="preserve"> Циторедуктивная (</w:t>
      </w:r>
      <w:r w:rsidRPr="00CC387A">
        <w:rPr>
          <w:rFonts w:ascii="Times New Roman" w:hAnsi="Times New Roman" w:cs="Times New Roman"/>
          <w:sz w:val="28"/>
          <w:szCs w:val="28"/>
          <w:lang w:val="en-US"/>
        </w:rPr>
        <w:t>debulking</w:t>
      </w:r>
      <w:r w:rsidRPr="00CC387A">
        <w:rPr>
          <w:rFonts w:ascii="Times New Roman" w:hAnsi="Times New Roman" w:cs="Times New Roman"/>
          <w:sz w:val="28"/>
          <w:szCs w:val="28"/>
        </w:rPr>
        <w:t xml:space="preserve">) операция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рекомендуется. Операция должна быть консервативной, при этом следует избегать инвалидизирующих вмеш</w:t>
      </w:r>
      <w:r w:rsidRPr="00CC387A">
        <w:rPr>
          <w:rFonts w:ascii="Times New Roman" w:hAnsi="Times New Roman" w:cs="Times New Roman"/>
          <w:sz w:val="28"/>
          <w:szCs w:val="28"/>
        </w:rPr>
        <w:t>а</w:t>
      </w:r>
      <w:r w:rsidRPr="00CC387A">
        <w:rPr>
          <w:rFonts w:ascii="Times New Roman" w:hAnsi="Times New Roman" w:cs="Times New Roman"/>
          <w:sz w:val="28"/>
          <w:szCs w:val="28"/>
        </w:rPr>
        <w:t>тельств или хирургических мер, ведущих к нарушениям функции. Радикальное исс</w:t>
      </w:r>
      <w:r w:rsidRPr="00CC387A">
        <w:rPr>
          <w:rFonts w:ascii="Times New Roman" w:hAnsi="Times New Roman" w:cs="Times New Roman"/>
          <w:sz w:val="28"/>
          <w:szCs w:val="28"/>
        </w:rPr>
        <w:t>е</w:t>
      </w:r>
      <w:r w:rsidRPr="00CC387A">
        <w:rPr>
          <w:rFonts w:ascii="Times New Roman" w:hAnsi="Times New Roman" w:cs="Times New Roman"/>
          <w:sz w:val="28"/>
          <w:szCs w:val="28"/>
        </w:rPr>
        <w:t>чение лимфоузлов не показано в обычных случаях. В конце лечения может быть ц</w:t>
      </w:r>
      <w:r w:rsidRPr="00CC387A">
        <w:rPr>
          <w:rFonts w:ascii="Times New Roman" w:hAnsi="Times New Roman" w:cs="Times New Roman"/>
          <w:sz w:val="28"/>
          <w:szCs w:val="28"/>
        </w:rPr>
        <w:t>е</w:t>
      </w:r>
      <w:r w:rsidRPr="00CC387A">
        <w:rPr>
          <w:rFonts w:ascii="Times New Roman" w:hAnsi="Times New Roman" w:cs="Times New Roman"/>
          <w:sz w:val="28"/>
          <w:szCs w:val="28"/>
        </w:rPr>
        <w:t>лесообразно проведение операции с целью оценки или достижения местного ко</w:t>
      </w:r>
      <w:r w:rsidRPr="00CC387A">
        <w:rPr>
          <w:rFonts w:ascii="Times New Roman" w:hAnsi="Times New Roman" w:cs="Times New Roman"/>
          <w:sz w:val="28"/>
          <w:szCs w:val="28"/>
        </w:rPr>
        <w:t>н</w:t>
      </w:r>
      <w:r w:rsidRPr="00CC387A">
        <w:rPr>
          <w:rFonts w:ascii="Times New Roman" w:hAnsi="Times New Roman" w:cs="Times New Roman"/>
          <w:sz w:val="28"/>
          <w:szCs w:val="28"/>
        </w:rPr>
        <w:lastRenderedPageBreak/>
        <w:t>троля после химиотерапии ± лучевой терапии, когда радиологически обнаруживае</w:t>
      </w:r>
      <w:r w:rsidRPr="00CC387A">
        <w:rPr>
          <w:rFonts w:ascii="Times New Roman" w:hAnsi="Times New Roman" w:cs="Times New Roman"/>
          <w:sz w:val="28"/>
          <w:szCs w:val="28"/>
        </w:rPr>
        <w:t>т</w:t>
      </w:r>
      <w:r w:rsidRPr="00CC387A">
        <w:rPr>
          <w:rFonts w:ascii="Times New Roman" w:hAnsi="Times New Roman" w:cs="Times New Roman"/>
          <w:sz w:val="28"/>
          <w:szCs w:val="28"/>
        </w:rPr>
        <w:t>ся остаточная опухоль или же в сомнительных случаях. В этот момент времени в н</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которых случаях приходится рассматривать вариант с инвалидизирующей операцией («операция спасения»).    </w:t>
      </w:r>
    </w:p>
    <w:p w:rsidR="007E5ECC" w:rsidRPr="00CC387A" w:rsidRDefault="007E5ECC"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Лучевая терапия: Все</w:t>
      </w:r>
      <w:r w:rsidRPr="00CC387A">
        <w:rPr>
          <w:rFonts w:ascii="Times New Roman" w:hAnsi="Times New Roman" w:cs="Times New Roman"/>
          <w:sz w:val="28"/>
          <w:szCs w:val="28"/>
        </w:rPr>
        <w:t xml:space="preserve"> пациенты в этой группе риска должны получать облучение. Дозы будут различаться в зависимости от ответа на химиотерапию и от результатов отложенной операции. Лучевая терапия должна проводиться одновременно с 5-м курсом (неделя 13).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Химиотерапия</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Лечение состоит из ифосфамида, винкристина, адриамицина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VAd); ифосфамида, винкристина и актиномицина D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и снова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VAd. Такая схема используется в течение 6 курсов, за которыми следуют 3 курса только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(VAIA III). Интервал между курсами составляет 3 недели, а продолжительность химиотерапии – 25 недель. После первых 3 курсов химиотерапии (неделя 9) необходимо принять реш</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ние о дальнейшей терапии. </w:t>
      </w:r>
    </w:p>
    <w:p w:rsidR="00797D7A"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Пациенты со стабилизацией (сокращение объема опухоли &lt; 1/3) или прогрессией болезни удовлетворяют условиям проведения терапии второй линии.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После оценки ответа опухоли проводится еще один курс химиотерапии. В это время планируется необходимый вид лечения для локального контроля; он осуществляется на 13 неделе как минимум после 4-го курса. </w:t>
      </w:r>
    </w:p>
    <w:p w:rsidR="007E5ECC" w:rsidRPr="00CC387A" w:rsidRDefault="007E5ECC" w:rsidP="00957488">
      <w:pPr>
        <w:pStyle w:val="ab"/>
        <w:rPr>
          <w:sz w:val="28"/>
          <w:szCs w:val="28"/>
        </w:rPr>
      </w:pPr>
      <w:r w:rsidRPr="00CC387A">
        <w:rPr>
          <w:sz w:val="28"/>
          <w:szCs w:val="28"/>
        </w:rPr>
        <w:t xml:space="preserve">План лечения РМС в группе очень высокого риска – подгруппа </w:t>
      </w:r>
      <w:r w:rsidRPr="00CC387A">
        <w:rPr>
          <w:sz w:val="28"/>
          <w:szCs w:val="28"/>
          <w:lang w:val="en-US"/>
        </w:rPr>
        <w:t>H</w:t>
      </w:r>
      <w:r w:rsidRPr="00CC387A">
        <w:rPr>
          <w:sz w:val="28"/>
          <w:szCs w:val="28"/>
        </w:rPr>
        <w:t xml:space="preserve"> (VAIA III)</w:t>
      </w:r>
    </w:p>
    <w:p w:rsidR="007E5ECC" w:rsidRPr="00341AEB" w:rsidRDefault="00D47EF3" w:rsidP="00CC387A">
      <w:pPr>
        <w:spacing w:after="0" w:line="240" w:lineRule="auto"/>
        <w:jc w:val="center"/>
        <w:rPr>
          <w:rFonts w:ascii="Times New Roman" w:hAnsi="Times New Roman" w:cs="Times New Roman"/>
          <w:sz w:val="28"/>
          <w:szCs w:val="28"/>
        </w:rPr>
      </w:pPr>
      <w:r w:rsidRPr="00341AEB">
        <w:rPr>
          <w:rFonts w:ascii="Times New Roman" w:hAnsi="Times New Roman" w:cs="Times New Roman"/>
          <w:sz w:val="28"/>
          <w:szCs w:val="28"/>
        </w:rPr>
        <w:t xml:space="preserve">(схему таблицу смотри в оригинале протокола оригинал протокола </w:t>
      </w:r>
      <w:r w:rsidRPr="00341AEB">
        <w:rPr>
          <w:rFonts w:ascii="Times New Roman" w:hAnsi="Times New Roman" w:cs="Times New Roman"/>
          <w:sz w:val="28"/>
          <w:szCs w:val="28"/>
          <w:lang w:val="en-US"/>
        </w:rPr>
        <w:t>CWS</w:t>
      </w:r>
      <w:r w:rsidRPr="00341AEB">
        <w:rPr>
          <w:rFonts w:ascii="Times New Roman" w:hAnsi="Times New Roman" w:cs="Times New Roman"/>
          <w:sz w:val="28"/>
          <w:szCs w:val="28"/>
        </w:rPr>
        <w:t>-2009)</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Актиномицин D или адриамицин можно вводить за 2-3 недели до лучевой терапии, но в ходе лучевой терапии его следует исключить (неделя 16). Необходима осторо</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ность при введении актиномицина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на неделе 19.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повторная радиологическая оценка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 xml:space="preserve">VAd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(максимальная разовая доза 2 мг). </w:t>
      </w:r>
      <w:r w:rsidRPr="00CC387A">
        <w:rPr>
          <w:rFonts w:ascii="Times New Roman" w:hAnsi="Times New Roman" w:cs="Times New Roman"/>
          <w:sz w:val="28"/>
          <w:szCs w:val="28"/>
          <w:u w:val="single"/>
        </w:rPr>
        <w:t>Курс 1</w:t>
      </w:r>
      <w:r w:rsidRPr="00CC387A">
        <w:rPr>
          <w:rFonts w:ascii="Times New Roman" w:hAnsi="Times New Roman" w:cs="Times New Roman"/>
          <w:sz w:val="28"/>
          <w:szCs w:val="28"/>
        </w:rPr>
        <w:t>: интенсификация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2 и 3.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Адриамицин</w:t>
      </w:r>
      <w:r w:rsidRPr="00CC387A">
        <w:rPr>
          <w:rFonts w:ascii="Times New Roman" w:hAnsi="Times New Roman" w:cs="Times New Roman"/>
          <w:sz w:val="28"/>
          <w:szCs w:val="28"/>
        </w:rPr>
        <w:t xml:space="preserve"> (ADR): 40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адриамицина в виде </w:t>
      </w:r>
      <w:r w:rsidRPr="00CC387A">
        <w:rPr>
          <w:rFonts w:ascii="Times New Roman" w:hAnsi="Times New Roman" w:cs="Times New Roman"/>
          <w:b/>
          <w:sz w:val="28"/>
          <w:szCs w:val="28"/>
          <w:u w:val="single"/>
        </w:rPr>
        <w:t>двух</w:t>
      </w:r>
      <w:r w:rsidRPr="00CC387A">
        <w:rPr>
          <w:rFonts w:ascii="Times New Roman" w:hAnsi="Times New Roman" w:cs="Times New Roman"/>
          <w:sz w:val="28"/>
          <w:szCs w:val="28"/>
        </w:rPr>
        <w:t xml:space="preserve"> отдельных в/в инфузий (2 x 20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 3-часовые инфузии с интервалом 8–12 часов) в дни 1 и 2 каждого ку</w:t>
      </w:r>
      <w:r w:rsidRPr="00CC387A">
        <w:rPr>
          <w:rFonts w:ascii="Times New Roman" w:hAnsi="Times New Roman" w:cs="Times New Roman"/>
          <w:sz w:val="28"/>
          <w:szCs w:val="28"/>
        </w:rPr>
        <w:t>р</w:t>
      </w:r>
      <w:r w:rsidRPr="00CC387A">
        <w:rPr>
          <w:rFonts w:ascii="Times New Roman" w:hAnsi="Times New Roman" w:cs="Times New Roman"/>
          <w:sz w:val="28"/>
          <w:szCs w:val="28"/>
        </w:rPr>
        <w:t>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VAd.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00797D7A" w:rsidRPr="00CC387A">
        <w:rPr>
          <w:sz w:val="28"/>
          <w:szCs w:val="28"/>
        </w:rPr>
        <w:t>VAd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558"/>
        <w:gridCol w:w="3109"/>
        <w:gridCol w:w="1620"/>
        <w:gridCol w:w="1555"/>
        <w:gridCol w:w="1590"/>
      </w:tblGrid>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55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310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Винкристин</w:t>
            </w:r>
          </w:p>
        </w:tc>
        <w:tc>
          <w:tcPr>
            <w:tcW w:w="155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Адриамицин</w:t>
            </w:r>
          </w:p>
        </w:tc>
        <w:tc>
          <w:tcPr>
            <w:tcW w:w="155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Месна</w:t>
            </w:r>
          </w:p>
        </w:tc>
        <w:tc>
          <w:tcPr>
            <w:tcW w:w="956"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Дата </w:t>
            </w:r>
            <w:r w:rsidR="00B467EB" w:rsidRPr="00CC387A">
              <w:rPr>
                <w:rFonts w:ascii="Times New Roman" w:hAnsi="Times New Roman" w:cs="Times New Roman"/>
                <w:b/>
                <w:sz w:val="24"/>
                <w:szCs w:val="24"/>
              </w:rPr>
              <w:t>введ</w:t>
            </w:r>
            <w:r w:rsidR="00B467EB" w:rsidRPr="00CC387A">
              <w:rPr>
                <w:rFonts w:ascii="Times New Roman" w:hAnsi="Times New Roman" w:cs="Times New Roman"/>
                <w:b/>
                <w:sz w:val="24"/>
                <w:szCs w:val="24"/>
              </w:rPr>
              <w:t>е</w:t>
            </w:r>
            <w:r w:rsidR="00B467EB" w:rsidRPr="00CC387A">
              <w:rPr>
                <w:rFonts w:ascii="Times New Roman" w:hAnsi="Times New Roman" w:cs="Times New Roman"/>
                <w:b/>
                <w:sz w:val="24"/>
                <w:szCs w:val="24"/>
              </w:rPr>
              <w:t>ния цит</w:t>
            </w:r>
            <w:r w:rsidR="00B467EB" w:rsidRPr="00CC387A">
              <w:rPr>
                <w:rFonts w:ascii="Times New Roman" w:hAnsi="Times New Roman" w:cs="Times New Roman"/>
                <w:b/>
                <w:sz w:val="24"/>
                <w:szCs w:val="24"/>
              </w:rPr>
              <w:t>о</w:t>
            </w:r>
            <w:r w:rsidR="00B467EB" w:rsidRPr="00CC387A">
              <w:rPr>
                <w:rFonts w:ascii="Times New Roman" w:hAnsi="Times New Roman" w:cs="Times New Roman"/>
                <w:b/>
                <w:sz w:val="24"/>
                <w:szCs w:val="24"/>
              </w:rPr>
              <w:lastRenderedPageBreak/>
              <w:t>статика</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1</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 x 20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 x 20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9" w:type="dxa"/>
          </w:tcPr>
          <w:p w:rsidR="007E5ECC" w:rsidRPr="00CC387A" w:rsidRDefault="007E5ECC" w:rsidP="00CC387A">
            <w:pPr>
              <w:spacing w:after="0" w:line="240" w:lineRule="auto"/>
              <w:rPr>
                <w:rFonts w:ascii="Times New Roman" w:hAnsi="Times New Roman" w:cs="Times New Roman"/>
                <w:sz w:val="24"/>
                <w:szCs w:val="24"/>
              </w:rPr>
            </w:pP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1!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1!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1)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3, 4 и 6)</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VA</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r w:rsidRPr="00CC387A">
        <w:rPr>
          <w:rFonts w:ascii="Times New Roman" w:hAnsi="Times New Roman" w:cs="Times New Roman"/>
          <w:sz w:val="28"/>
          <w:szCs w:val="28"/>
          <w:u w:val="single"/>
        </w:rPr>
        <w:t>Курс 2</w:t>
      </w:r>
      <w:r w:rsidRPr="00CC387A">
        <w:rPr>
          <w:rFonts w:ascii="Times New Roman" w:hAnsi="Times New Roman" w:cs="Times New Roman"/>
          <w:sz w:val="28"/>
          <w:szCs w:val="28"/>
        </w:rPr>
        <w:t>: и</w:t>
      </w:r>
      <w:r w:rsidRPr="00CC387A">
        <w:rPr>
          <w:rFonts w:ascii="Times New Roman" w:hAnsi="Times New Roman" w:cs="Times New Roman"/>
          <w:sz w:val="28"/>
          <w:szCs w:val="28"/>
        </w:rPr>
        <w:t>н</w:t>
      </w:r>
      <w:r w:rsidRPr="00CC387A">
        <w:rPr>
          <w:rFonts w:ascii="Times New Roman" w:hAnsi="Times New Roman" w:cs="Times New Roman"/>
          <w:sz w:val="28"/>
          <w:szCs w:val="28"/>
        </w:rPr>
        <w:t>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5 и 6.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00797D7A" w:rsidRPr="00CC387A">
        <w:rPr>
          <w:sz w:val="28"/>
          <w:szCs w:val="28"/>
        </w:rPr>
        <w:t xml:space="preserve">VA </w:t>
      </w: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843"/>
        <w:gridCol w:w="3283"/>
        <w:gridCol w:w="1984"/>
        <w:gridCol w:w="1418"/>
        <w:gridCol w:w="778"/>
      </w:tblGrid>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День</w:t>
            </w:r>
          </w:p>
        </w:tc>
        <w:tc>
          <w:tcPr>
            <w:tcW w:w="184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Ифосфамид</w:t>
            </w:r>
          </w:p>
        </w:tc>
        <w:tc>
          <w:tcPr>
            <w:tcW w:w="328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Винкристин </w:t>
            </w:r>
          </w:p>
        </w:tc>
        <w:tc>
          <w:tcPr>
            <w:tcW w:w="198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Актиномицин D </w:t>
            </w:r>
          </w:p>
        </w:tc>
        <w:tc>
          <w:tcPr>
            <w:tcW w:w="141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Месна </w:t>
            </w:r>
          </w:p>
        </w:tc>
        <w:tc>
          <w:tcPr>
            <w:tcW w:w="77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Дата </w:t>
            </w:r>
          </w:p>
        </w:tc>
      </w:tr>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1 </w:t>
            </w:r>
          </w:p>
        </w:tc>
        <w:tc>
          <w:tcPr>
            <w:tcW w:w="184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328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 болюс</w:t>
            </w:r>
          </w:p>
        </w:tc>
        <w:tc>
          <w:tcPr>
            <w:tcW w:w="198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 болюс</w:t>
            </w:r>
          </w:p>
        </w:tc>
        <w:tc>
          <w:tcPr>
            <w:tcW w:w="141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77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r>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2 </w:t>
            </w:r>
          </w:p>
        </w:tc>
        <w:tc>
          <w:tcPr>
            <w:tcW w:w="184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3283" w:type="dxa"/>
          </w:tcPr>
          <w:p w:rsidR="007E5ECC" w:rsidRPr="00CC387A" w:rsidRDefault="007E5ECC" w:rsidP="00CC387A">
            <w:pPr>
              <w:spacing w:after="0" w:line="240" w:lineRule="auto"/>
              <w:rPr>
                <w:rFonts w:ascii="Times New Roman" w:hAnsi="Times New Roman" w:cs="Times New Roman"/>
                <w:sz w:val="28"/>
                <w:szCs w:val="28"/>
              </w:rPr>
            </w:pPr>
          </w:p>
        </w:tc>
        <w:tc>
          <w:tcPr>
            <w:tcW w:w="198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c>
          <w:tcPr>
            <w:tcW w:w="141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p>
        </w:tc>
        <w:tc>
          <w:tcPr>
            <w:tcW w:w="778" w:type="dxa"/>
          </w:tcPr>
          <w:p w:rsidR="007E5ECC" w:rsidRPr="00CC387A" w:rsidRDefault="007E5ECC" w:rsidP="00CC387A">
            <w:pPr>
              <w:spacing w:after="0" w:line="240" w:lineRule="auto"/>
              <w:rPr>
                <w:rFonts w:ascii="Times New Roman" w:hAnsi="Times New Roman" w:cs="Times New Roman"/>
                <w:sz w:val="28"/>
                <w:szCs w:val="28"/>
              </w:rPr>
            </w:pPr>
          </w:p>
        </w:tc>
      </w:tr>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3 </w:t>
            </w:r>
          </w:p>
        </w:tc>
        <w:tc>
          <w:tcPr>
            <w:tcW w:w="184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c>
          <w:tcPr>
            <w:tcW w:w="328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c>
          <w:tcPr>
            <w:tcW w:w="198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c>
          <w:tcPr>
            <w:tcW w:w="141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778" w:type="dxa"/>
          </w:tcPr>
          <w:p w:rsidR="007E5ECC" w:rsidRPr="00CC387A" w:rsidRDefault="007E5ECC" w:rsidP="00CC387A">
            <w:pPr>
              <w:spacing w:after="0" w:line="240" w:lineRule="auto"/>
              <w:rPr>
                <w:rFonts w:ascii="Times New Roman" w:hAnsi="Times New Roman" w:cs="Times New Roman"/>
                <w:sz w:val="28"/>
                <w:szCs w:val="28"/>
              </w:rPr>
            </w:pPr>
          </w:p>
        </w:tc>
      </w:tr>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8</w:t>
            </w:r>
          </w:p>
        </w:tc>
        <w:tc>
          <w:tcPr>
            <w:tcW w:w="1843" w:type="dxa"/>
          </w:tcPr>
          <w:p w:rsidR="007E5ECC" w:rsidRPr="00CC387A" w:rsidRDefault="007E5ECC" w:rsidP="00CC387A">
            <w:pPr>
              <w:spacing w:after="0" w:line="240" w:lineRule="auto"/>
              <w:rPr>
                <w:rFonts w:ascii="Times New Roman" w:hAnsi="Times New Roman" w:cs="Times New Roman"/>
                <w:sz w:val="28"/>
                <w:szCs w:val="28"/>
              </w:rPr>
            </w:pPr>
          </w:p>
        </w:tc>
        <w:tc>
          <w:tcPr>
            <w:tcW w:w="328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 болюс Только курс 2!  </w:t>
            </w:r>
          </w:p>
        </w:tc>
        <w:tc>
          <w:tcPr>
            <w:tcW w:w="198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c>
          <w:tcPr>
            <w:tcW w:w="1418" w:type="dxa"/>
          </w:tcPr>
          <w:p w:rsidR="007E5ECC" w:rsidRPr="00CC387A" w:rsidRDefault="007E5ECC" w:rsidP="00CC387A">
            <w:pPr>
              <w:spacing w:after="0" w:line="240" w:lineRule="auto"/>
              <w:rPr>
                <w:rFonts w:ascii="Times New Roman" w:hAnsi="Times New Roman" w:cs="Times New Roman"/>
                <w:sz w:val="28"/>
                <w:szCs w:val="28"/>
              </w:rPr>
            </w:pPr>
          </w:p>
        </w:tc>
        <w:tc>
          <w:tcPr>
            <w:tcW w:w="778" w:type="dxa"/>
          </w:tcPr>
          <w:p w:rsidR="007E5ECC" w:rsidRPr="00CC387A" w:rsidRDefault="007E5ECC" w:rsidP="00CC387A">
            <w:pPr>
              <w:spacing w:after="0" w:line="240" w:lineRule="auto"/>
              <w:rPr>
                <w:rFonts w:ascii="Times New Roman" w:hAnsi="Times New Roman" w:cs="Times New Roman"/>
                <w:sz w:val="28"/>
                <w:szCs w:val="28"/>
              </w:rPr>
            </w:pPr>
          </w:p>
        </w:tc>
      </w:tr>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w:t>
            </w:r>
          </w:p>
        </w:tc>
        <w:tc>
          <w:tcPr>
            <w:tcW w:w="1843" w:type="dxa"/>
          </w:tcPr>
          <w:p w:rsidR="007E5ECC" w:rsidRPr="00CC387A" w:rsidRDefault="007E5ECC" w:rsidP="00CC387A">
            <w:pPr>
              <w:spacing w:after="0" w:line="240" w:lineRule="auto"/>
              <w:rPr>
                <w:rFonts w:ascii="Times New Roman" w:hAnsi="Times New Roman" w:cs="Times New Roman"/>
                <w:sz w:val="28"/>
                <w:szCs w:val="28"/>
              </w:rPr>
            </w:pPr>
          </w:p>
        </w:tc>
        <w:tc>
          <w:tcPr>
            <w:tcW w:w="328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 болюс Только курс 2!</w:t>
            </w:r>
          </w:p>
        </w:tc>
        <w:tc>
          <w:tcPr>
            <w:tcW w:w="1984" w:type="dxa"/>
          </w:tcPr>
          <w:p w:rsidR="007E5ECC" w:rsidRPr="00CC387A" w:rsidRDefault="007E5ECC" w:rsidP="00CC387A">
            <w:pPr>
              <w:spacing w:after="0" w:line="240" w:lineRule="auto"/>
              <w:rPr>
                <w:rFonts w:ascii="Times New Roman" w:hAnsi="Times New Roman" w:cs="Times New Roman"/>
                <w:sz w:val="28"/>
                <w:szCs w:val="28"/>
              </w:rPr>
            </w:pPr>
          </w:p>
        </w:tc>
        <w:tc>
          <w:tcPr>
            <w:tcW w:w="1418" w:type="dxa"/>
          </w:tcPr>
          <w:p w:rsidR="007E5ECC" w:rsidRPr="00CC387A" w:rsidRDefault="007E5ECC" w:rsidP="00CC387A">
            <w:pPr>
              <w:spacing w:after="0" w:line="240" w:lineRule="auto"/>
              <w:rPr>
                <w:rFonts w:ascii="Times New Roman" w:hAnsi="Times New Roman" w:cs="Times New Roman"/>
                <w:sz w:val="28"/>
                <w:szCs w:val="28"/>
              </w:rPr>
            </w:pPr>
          </w:p>
        </w:tc>
        <w:tc>
          <w:tcPr>
            <w:tcW w:w="778" w:type="dxa"/>
          </w:tcPr>
          <w:p w:rsidR="007E5ECC" w:rsidRPr="00CC387A" w:rsidRDefault="007E5ECC" w:rsidP="00CC387A">
            <w:pPr>
              <w:spacing w:after="0" w:line="240" w:lineRule="auto"/>
              <w:rPr>
                <w:rFonts w:ascii="Times New Roman" w:hAnsi="Times New Roman" w:cs="Times New Roman"/>
                <w:sz w:val="28"/>
                <w:szCs w:val="28"/>
              </w:rPr>
            </w:pPr>
          </w:p>
        </w:tc>
      </w:tr>
      <w:tr w:rsidR="0052234C" w:rsidRPr="00CC387A" w:rsidTr="000B54B5">
        <w:tc>
          <w:tcPr>
            <w:tcW w:w="936"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Итого</w:t>
            </w:r>
          </w:p>
        </w:tc>
        <w:tc>
          <w:tcPr>
            <w:tcW w:w="184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6000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328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4.5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(курс 2) </w:t>
            </w:r>
            <w:r w:rsidRPr="00CC387A">
              <w:rPr>
                <w:rFonts w:ascii="Times New Roman" w:hAnsi="Times New Roman" w:cs="Times New Roman"/>
                <w:sz w:val="28"/>
                <w:szCs w:val="28"/>
              </w:rPr>
              <w:b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(курсы 5,7,8,9) </w:t>
            </w:r>
          </w:p>
        </w:tc>
        <w:tc>
          <w:tcPr>
            <w:tcW w:w="198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1418" w:type="dxa"/>
          </w:tcPr>
          <w:p w:rsidR="007E5ECC" w:rsidRPr="00CC387A" w:rsidRDefault="007E5ECC" w:rsidP="00CC387A">
            <w:pPr>
              <w:spacing w:after="0" w:line="240" w:lineRule="auto"/>
              <w:rPr>
                <w:rFonts w:ascii="Times New Roman" w:hAnsi="Times New Roman" w:cs="Times New Roman"/>
                <w:sz w:val="28"/>
                <w:szCs w:val="28"/>
              </w:rPr>
            </w:pPr>
          </w:p>
        </w:tc>
        <w:tc>
          <w:tcPr>
            <w:tcW w:w="778" w:type="dxa"/>
          </w:tcPr>
          <w:p w:rsidR="007E5ECC" w:rsidRPr="00CC387A" w:rsidRDefault="007E5ECC" w:rsidP="00CC387A">
            <w:pPr>
              <w:spacing w:after="0" w:line="240" w:lineRule="auto"/>
              <w:rPr>
                <w:rFonts w:ascii="Times New Roman" w:hAnsi="Times New Roman" w:cs="Times New Roman"/>
                <w:sz w:val="28"/>
                <w:szCs w:val="28"/>
              </w:rPr>
            </w:pPr>
          </w:p>
        </w:tc>
      </w:tr>
    </w:tbl>
    <w:p w:rsidR="00957488" w:rsidRDefault="00957488" w:rsidP="00CC387A">
      <w:pPr>
        <w:pStyle w:val="1"/>
        <w:spacing w:before="0" w:after="0" w:line="240" w:lineRule="auto"/>
        <w:rPr>
          <w:rFonts w:ascii="Times New Roman" w:hAnsi="Times New Roman"/>
          <w:sz w:val="28"/>
          <w:szCs w:val="28"/>
          <w:lang w:val="ru-RU"/>
        </w:rPr>
      </w:pPr>
      <w:bookmarkStart w:id="17" w:name="_Toc219649544"/>
    </w:p>
    <w:p w:rsidR="007E5ECC" w:rsidRPr="00CC387A" w:rsidRDefault="007E5ECC" w:rsidP="00957488">
      <w:pPr>
        <w:pStyle w:val="1"/>
        <w:spacing w:before="0" w:after="0" w:line="240" w:lineRule="auto"/>
        <w:jc w:val="center"/>
        <w:rPr>
          <w:rFonts w:ascii="Times New Roman" w:hAnsi="Times New Roman"/>
          <w:sz w:val="28"/>
          <w:szCs w:val="28"/>
          <w:lang w:val="ru-RU"/>
        </w:rPr>
      </w:pPr>
      <w:r w:rsidRPr="00CC387A">
        <w:rPr>
          <w:rFonts w:ascii="Times New Roman" w:hAnsi="Times New Roman"/>
          <w:sz w:val="28"/>
          <w:szCs w:val="28"/>
          <w:lang w:val="ru-RU"/>
        </w:rPr>
        <w:t>ДРУГИЕ «РМС-ПОДОБНЫЕ» ОПУХОЛИ (СинСар, ВНЕКОСТНАЯ СЮ/пПНЭО, НЕДИФФЕРЕНЦИРОВАННАЯ САРКОМА)</w:t>
      </w:r>
      <w:bookmarkEnd w:id="17"/>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Синовиальная саркома (СинСар), внекостная саркома Юинга (СЮ), внекостная периферическая примитивная нейроэктодермальная опухоль (пПНЭО) и недифф</w:t>
      </w:r>
      <w:r w:rsidRPr="00CC387A">
        <w:rPr>
          <w:rFonts w:ascii="Times New Roman" w:hAnsi="Times New Roman" w:cs="Times New Roman"/>
          <w:sz w:val="28"/>
          <w:szCs w:val="28"/>
        </w:rPr>
        <w:t>е</w:t>
      </w:r>
      <w:r w:rsidRPr="00CC387A">
        <w:rPr>
          <w:rFonts w:ascii="Times New Roman" w:hAnsi="Times New Roman" w:cs="Times New Roman"/>
          <w:sz w:val="28"/>
          <w:szCs w:val="28"/>
        </w:rPr>
        <w:t>ренцированная саркома включены в группу так называемых «РМС-подобных» мя</w:t>
      </w:r>
      <w:r w:rsidRPr="00CC387A">
        <w:rPr>
          <w:rFonts w:ascii="Times New Roman" w:hAnsi="Times New Roman" w:cs="Times New Roman"/>
          <w:sz w:val="28"/>
          <w:szCs w:val="28"/>
        </w:rPr>
        <w:t>г</w:t>
      </w:r>
      <w:r w:rsidRPr="00CC387A">
        <w:rPr>
          <w:rFonts w:ascii="Times New Roman" w:hAnsi="Times New Roman" w:cs="Times New Roman"/>
          <w:sz w:val="28"/>
          <w:szCs w:val="28"/>
        </w:rPr>
        <w:t xml:space="preserve">котканных сарком согласно определению CWS. </w:t>
      </w:r>
    </w:p>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sz w:val="28"/>
          <w:szCs w:val="28"/>
        </w:rPr>
        <w:lastRenderedPageBreak/>
        <w:t xml:space="preserve"> </w:t>
      </w:r>
      <w:r w:rsidRPr="00CC387A">
        <w:rPr>
          <w:rFonts w:ascii="Times New Roman" w:hAnsi="Times New Roman" w:cs="Times New Roman"/>
          <w:b/>
          <w:sz w:val="28"/>
          <w:szCs w:val="28"/>
        </w:rPr>
        <w:t xml:space="preserve">Местное лечение: </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Решения, касающиеся местного лечения, соответствуют общим рекомендац</w:t>
      </w:r>
      <w:r w:rsidRPr="00CC387A">
        <w:rPr>
          <w:rFonts w:ascii="Times New Roman" w:hAnsi="Times New Roman" w:cs="Times New Roman"/>
          <w:sz w:val="28"/>
          <w:szCs w:val="28"/>
        </w:rPr>
        <w:t>и</w:t>
      </w:r>
      <w:r w:rsidRPr="00CC387A">
        <w:rPr>
          <w:rFonts w:ascii="Times New Roman" w:hAnsi="Times New Roman" w:cs="Times New Roman"/>
          <w:sz w:val="28"/>
          <w:szCs w:val="28"/>
        </w:rPr>
        <w:t>ям для локализованных опухолей. Местное лечение (облучение ± операция) должно проводиться после первой повторной оценки опухоли (неделя 13, как минимум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4-го курса).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Операция</w:t>
      </w:r>
      <w:r w:rsidRPr="00CC387A">
        <w:rPr>
          <w:rFonts w:ascii="Times New Roman" w:hAnsi="Times New Roman" w:cs="Times New Roman"/>
          <w:sz w:val="28"/>
          <w:szCs w:val="28"/>
        </w:rPr>
        <w:t>: Циторедуктивная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ebulking) операция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рекомендуется. Первичная или вторичная операция, как правило, должна быть консервативной. Инвалидизирующая операция или хирургические меры, ведущие к функциональным нарушениям, в определенных обстоятельствах могут быть целесообразны. Необходимо с особым вниманием удостовериться в полноте резекции (R0). Радикальное иссечение лимф</w:t>
      </w:r>
      <w:r w:rsidRPr="00CC387A">
        <w:rPr>
          <w:rFonts w:ascii="Times New Roman" w:hAnsi="Times New Roman" w:cs="Times New Roman"/>
          <w:sz w:val="28"/>
          <w:szCs w:val="28"/>
        </w:rPr>
        <w:t>о</w:t>
      </w:r>
      <w:r w:rsidRPr="00CC387A">
        <w:rPr>
          <w:rFonts w:ascii="Times New Roman" w:hAnsi="Times New Roman" w:cs="Times New Roman"/>
          <w:sz w:val="28"/>
          <w:szCs w:val="28"/>
        </w:rPr>
        <w:t>узлов не показано в обычных случаях. В конце лечения может быть целесообразно проведение операции с целью оценки или достижения местного контроля после х</w:t>
      </w:r>
      <w:r w:rsidRPr="00CC387A">
        <w:rPr>
          <w:rFonts w:ascii="Times New Roman" w:hAnsi="Times New Roman" w:cs="Times New Roman"/>
          <w:sz w:val="28"/>
          <w:szCs w:val="28"/>
        </w:rPr>
        <w:t>и</w:t>
      </w:r>
      <w:r w:rsidRPr="00CC387A">
        <w:rPr>
          <w:rFonts w:ascii="Times New Roman" w:hAnsi="Times New Roman" w:cs="Times New Roman"/>
          <w:sz w:val="28"/>
          <w:szCs w:val="28"/>
        </w:rPr>
        <w:t>миотерапии ± лучевой терапии.</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Лучевая терапия</w:t>
      </w:r>
      <w:r w:rsidRPr="00CC387A">
        <w:rPr>
          <w:rFonts w:ascii="Times New Roman" w:hAnsi="Times New Roman" w:cs="Times New Roman"/>
          <w:sz w:val="28"/>
          <w:szCs w:val="28"/>
        </w:rPr>
        <w:t>: Обойтись без лучевой терапии можно только у пациентов с пе</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вичной резекцией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Пациенты из групп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или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2) должны получать облучение. Лучевая терапия должна проводиться одновременно с 5-м ку</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сом (неделя 13).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Химиотерапия</w:t>
      </w:r>
      <w:r w:rsidRPr="00CC387A">
        <w:rPr>
          <w:rFonts w:ascii="Times New Roman" w:hAnsi="Times New Roman" w:cs="Times New Roman"/>
          <w:sz w:val="28"/>
          <w:szCs w:val="28"/>
        </w:rPr>
        <w:t xml:space="preserve">:  </w:t>
      </w:r>
    </w:p>
    <w:p w:rsidR="007E5ECC"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Лечение состоит из чередующихся курсов ифосфамида, винкристина, адр</w:t>
      </w:r>
      <w:r w:rsidRPr="00CC387A">
        <w:rPr>
          <w:rFonts w:ascii="Times New Roman" w:hAnsi="Times New Roman" w:cs="Times New Roman"/>
          <w:sz w:val="28"/>
          <w:szCs w:val="28"/>
        </w:rPr>
        <w:t>и</w:t>
      </w:r>
      <w:r w:rsidRPr="00CC387A">
        <w:rPr>
          <w:rFonts w:ascii="Times New Roman" w:hAnsi="Times New Roman" w:cs="Times New Roman"/>
          <w:sz w:val="28"/>
          <w:szCs w:val="28"/>
        </w:rPr>
        <w:t>амицина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VAd); ифосфамида, винкристина и актиномицина D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и снова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VAd. Такая схема используется в течение 6 курсов, за которыми следуют 3 курса только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(схема лечения VAIA III, соответвующая лечению РМС в группе очень высокого риска). Интервал между курсами составляет 3 недели, а продолжител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ность химиотерапии – 25 недель. </w:t>
      </w:r>
    </w:p>
    <w:p w:rsidR="007E5ECC" w:rsidRPr="00CC387A" w:rsidRDefault="007E5ECC" w:rsidP="00CC387A">
      <w:pPr>
        <w:spacing w:after="0" w:line="240" w:lineRule="auto"/>
        <w:rPr>
          <w:rFonts w:ascii="Times New Roman" w:hAnsi="Times New Roman" w:cs="Times New Roman"/>
          <w:sz w:val="28"/>
          <w:szCs w:val="28"/>
        </w:rPr>
      </w:pP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CC387A">
        <w:rPr>
          <w:rFonts w:ascii="Times New Roman" w:hAnsi="Times New Roman" w:cs="Times New Roman"/>
          <w:b/>
          <w:sz w:val="28"/>
          <w:szCs w:val="28"/>
        </w:rPr>
        <w:t>Обратите внимание:</w:t>
      </w:r>
      <w:r w:rsidRPr="00CC387A">
        <w:rPr>
          <w:rFonts w:ascii="Times New Roman" w:hAnsi="Times New Roman" w:cs="Times New Roman"/>
          <w:sz w:val="28"/>
          <w:szCs w:val="28"/>
        </w:rPr>
        <w:t xml:space="preserve"> </w:t>
      </w:r>
    </w:p>
    <w:p w:rsidR="007E5ECC" w:rsidRPr="00CC387A" w:rsidRDefault="007E5ECC" w:rsidP="00CC387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 xml:space="preserve">Пациенты с синовиальной саркомой, относящиеся к </w:t>
      </w:r>
      <w:r w:rsidRPr="00CC387A">
        <w:rPr>
          <w:rFonts w:ascii="Times New Roman" w:hAnsi="Times New Roman" w:cs="Times New Roman"/>
          <w:b/>
          <w:sz w:val="28"/>
          <w:szCs w:val="28"/>
        </w:rPr>
        <w:t>группам</w:t>
      </w: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IRS I и II, но не T2b</w:t>
      </w:r>
      <w:r w:rsidRPr="00CC387A">
        <w:rPr>
          <w:rFonts w:ascii="Times New Roman" w:hAnsi="Times New Roman" w:cs="Times New Roman"/>
          <w:sz w:val="28"/>
          <w:szCs w:val="28"/>
        </w:rPr>
        <w:t>, получают только 6 курсов VAIA (2 цикла)</w:t>
      </w:r>
    </w:p>
    <w:p w:rsidR="00957488" w:rsidRDefault="00957488" w:rsidP="000B54B5">
      <w:pPr>
        <w:spacing w:after="0" w:line="240" w:lineRule="auto"/>
        <w:jc w:val="center"/>
        <w:rPr>
          <w:rFonts w:ascii="Times New Roman" w:hAnsi="Times New Roman" w:cs="Times New Roman"/>
          <w:b/>
          <w:sz w:val="28"/>
          <w:szCs w:val="28"/>
        </w:rPr>
      </w:pPr>
    </w:p>
    <w:p w:rsidR="00D02D86" w:rsidRDefault="007E5ECC" w:rsidP="000B54B5">
      <w:pPr>
        <w:spacing w:after="0" w:line="240" w:lineRule="auto"/>
        <w:jc w:val="center"/>
        <w:rPr>
          <w:rFonts w:ascii="Times New Roman" w:hAnsi="Times New Roman" w:cs="Times New Roman"/>
          <w:b/>
          <w:sz w:val="28"/>
          <w:szCs w:val="28"/>
        </w:rPr>
      </w:pPr>
      <w:r w:rsidRPr="000B54B5">
        <w:rPr>
          <w:rFonts w:ascii="Times New Roman" w:hAnsi="Times New Roman" w:cs="Times New Roman"/>
          <w:b/>
          <w:sz w:val="28"/>
          <w:szCs w:val="28"/>
        </w:rPr>
        <w:t>План лечения для СинСар, внекостной СЮ/пПНЭО</w:t>
      </w:r>
    </w:p>
    <w:p w:rsidR="007E5ECC" w:rsidRPr="000B54B5" w:rsidRDefault="007E5ECC" w:rsidP="000B54B5">
      <w:pPr>
        <w:spacing w:after="0" w:line="240" w:lineRule="auto"/>
        <w:jc w:val="center"/>
        <w:rPr>
          <w:rFonts w:ascii="Times New Roman" w:hAnsi="Times New Roman" w:cs="Times New Roman"/>
          <w:b/>
          <w:sz w:val="28"/>
          <w:szCs w:val="28"/>
        </w:rPr>
      </w:pPr>
      <w:r w:rsidRPr="000B54B5">
        <w:rPr>
          <w:rFonts w:ascii="Times New Roman" w:hAnsi="Times New Roman" w:cs="Times New Roman"/>
          <w:b/>
          <w:sz w:val="28"/>
          <w:szCs w:val="28"/>
        </w:rPr>
        <w:t xml:space="preserve"> и недифференцированной саркомы</w:t>
      </w:r>
    </w:p>
    <w:p w:rsidR="00C204D3" w:rsidRPr="00957488" w:rsidRDefault="00D47EF3" w:rsidP="00CC387A">
      <w:pPr>
        <w:pStyle w:val="ab"/>
        <w:rPr>
          <w:b w:val="0"/>
          <w:sz w:val="28"/>
          <w:szCs w:val="28"/>
        </w:rPr>
      </w:pPr>
      <w:r w:rsidRPr="00957488">
        <w:rPr>
          <w:b w:val="0"/>
          <w:i/>
          <w:sz w:val="28"/>
          <w:szCs w:val="28"/>
        </w:rPr>
        <w:t xml:space="preserve">(схему таблицу смотри в оригинале протокола </w:t>
      </w:r>
      <w:r w:rsidRPr="00957488">
        <w:rPr>
          <w:b w:val="0"/>
          <w:sz w:val="28"/>
          <w:szCs w:val="28"/>
        </w:rPr>
        <w:t xml:space="preserve">оригинал протокола </w:t>
      </w:r>
      <w:r w:rsidRPr="00957488">
        <w:rPr>
          <w:b w:val="0"/>
          <w:sz w:val="28"/>
          <w:szCs w:val="28"/>
          <w:lang w:val="en-US"/>
        </w:rPr>
        <w:t>CWS</w:t>
      </w:r>
      <w:r w:rsidRPr="00957488">
        <w:rPr>
          <w:b w:val="0"/>
          <w:sz w:val="28"/>
          <w:szCs w:val="28"/>
        </w:rPr>
        <w:t>-2009</w:t>
      </w:r>
      <w:r w:rsidRPr="00957488">
        <w:rPr>
          <w:b w:val="0"/>
          <w:i/>
          <w:sz w:val="28"/>
          <w:szCs w:val="28"/>
        </w:rPr>
        <w:t>)</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*Актиномицин D или адриамицин можно вводить за 2-3 недели до лучевой терапии, но в ходе лучевой терапии его следует исключить (неделя 16). Необходима осторо</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ность при введении актиномицина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на неделе 19. </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Окончание терапии для пациентов с СинСар из групп IRS I и II, но не T2b.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 xml:space="preserve">VAd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мента времени через 12-48 ч после окончания инфузии IFO. 20% всей дозы месны должно даваться в виде начального болюсного введения. Рекомендуется гидратация </w:t>
      </w:r>
      <w:r w:rsidRPr="00CC387A">
        <w:rPr>
          <w:rFonts w:ascii="Times New Roman" w:hAnsi="Times New Roman" w:cs="Times New Roman"/>
          <w:sz w:val="28"/>
          <w:szCs w:val="28"/>
        </w:rPr>
        <w:lastRenderedPageBreak/>
        <w:t>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tabs>
          <w:tab w:val="left" w:pos="7655"/>
        </w:tabs>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(максимальная разовая доза 2 мг). </w:t>
      </w:r>
      <w:r w:rsidRPr="00CC387A">
        <w:rPr>
          <w:rFonts w:ascii="Times New Roman" w:hAnsi="Times New Roman" w:cs="Times New Roman"/>
          <w:sz w:val="28"/>
          <w:szCs w:val="28"/>
          <w:u w:val="single"/>
        </w:rPr>
        <w:t>Курс 1</w:t>
      </w:r>
      <w:r w:rsidRPr="00CC387A">
        <w:rPr>
          <w:rFonts w:ascii="Times New Roman" w:hAnsi="Times New Roman" w:cs="Times New Roman"/>
          <w:sz w:val="28"/>
          <w:szCs w:val="28"/>
        </w:rPr>
        <w:t>: интенсификация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2 и 3.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Адриамицин</w:t>
      </w:r>
      <w:r w:rsidRPr="00CC387A">
        <w:rPr>
          <w:rFonts w:ascii="Times New Roman" w:hAnsi="Times New Roman" w:cs="Times New Roman"/>
          <w:sz w:val="28"/>
          <w:szCs w:val="28"/>
        </w:rPr>
        <w:t xml:space="preserve"> (ADR): 40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адриамицина в виде </w:t>
      </w:r>
      <w:r w:rsidRPr="00CC387A">
        <w:rPr>
          <w:rFonts w:ascii="Times New Roman" w:hAnsi="Times New Roman" w:cs="Times New Roman"/>
          <w:b/>
          <w:sz w:val="28"/>
          <w:szCs w:val="28"/>
          <w:u w:val="single"/>
        </w:rPr>
        <w:t>двух</w:t>
      </w:r>
      <w:r w:rsidRPr="00CC387A">
        <w:rPr>
          <w:rFonts w:ascii="Times New Roman" w:hAnsi="Times New Roman" w:cs="Times New Roman"/>
          <w:sz w:val="28"/>
          <w:szCs w:val="28"/>
        </w:rPr>
        <w:t xml:space="preserve"> отдельных в/в инфузий (2 x 20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 3-часовые инфузии с интервалом 8–12 часов) в дни 1 и 2 каждого ку</w:t>
      </w:r>
      <w:r w:rsidRPr="00CC387A">
        <w:rPr>
          <w:rFonts w:ascii="Times New Roman" w:hAnsi="Times New Roman" w:cs="Times New Roman"/>
          <w:sz w:val="28"/>
          <w:szCs w:val="28"/>
        </w:rPr>
        <w:t>р</w:t>
      </w:r>
      <w:r w:rsidRPr="00CC387A">
        <w:rPr>
          <w:rFonts w:ascii="Times New Roman" w:hAnsi="Times New Roman" w:cs="Times New Roman"/>
          <w:sz w:val="28"/>
          <w:szCs w:val="28"/>
        </w:rPr>
        <w:t>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VAd.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Pr="00CC387A">
        <w:rPr>
          <w:sz w:val="28"/>
          <w:szCs w:val="28"/>
        </w:rPr>
        <w:t>VAd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558"/>
        <w:gridCol w:w="3109"/>
        <w:gridCol w:w="1620"/>
        <w:gridCol w:w="1555"/>
        <w:gridCol w:w="1590"/>
      </w:tblGrid>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55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310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Винкристин</w:t>
            </w:r>
          </w:p>
        </w:tc>
        <w:tc>
          <w:tcPr>
            <w:tcW w:w="155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Адриамицин</w:t>
            </w:r>
          </w:p>
        </w:tc>
        <w:tc>
          <w:tcPr>
            <w:tcW w:w="155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Месна</w:t>
            </w:r>
          </w:p>
        </w:tc>
        <w:tc>
          <w:tcPr>
            <w:tcW w:w="956"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Дата</w:t>
            </w:r>
            <w:r w:rsidR="00B467EB" w:rsidRPr="00CC387A">
              <w:rPr>
                <w:rFonts w:ascii="Times New Roman" w:hAnsi="Times New Roman" w:cs="Times New Roman"/>
                <w:b/>
                <w:sz w:val="24"/>
                <w:szCs w:val="24"/>
              </w:rPr>
              <w:t xml:space="preserve"> введ</w:t>
            </w:r>
            <w:r w:rsidR="00B467EB" w:rsidRPr="00CC387A">
              <w:rPr>
                <w:rFonts w:ascii="Times New Roman" w:hAnsi="Times New Roman" w:cs="Times New Roman"/>
                <w:b/>
                <w:sz w:val="24"/>
                <w:szCs w:val="24"/>
              </w:rPr>
              <w:t>е</w:t>
            </w:r>
            <w:r w:rsidR="00B467EB" w:rsidRPr="00CC387A">
              <w:rPr>
                <w:rFonts w:ascii="Times New Roman" w:hAnsi="Times New Roman" w:cs="Times New Roman"/>
                <w:b/>
                <w:sz w:val="24"/>
                <w:szCs w:val="24"/>
              </w:rPr>
              <w:t>ния цит</w:t>
            </w:r>
            <w:r w:rsidR="00B467EB" w:rsidRPr="00CC387A">
              <w:rPr>
                <w:rFonts w:ascii="Times New Roman" w:hAnsi="Times New Roman" w:cs="Times New Roman"/>
                <w:b/>
                <w:sz w:val="24"/>
                <w:szCs w:val="24"/>
              </w:rPr>
              <w:t>о</w:t>
            </w:r>
            <w:r w:rsidR="00B467EB" w:rsidRPr="00CC387A">
              <w:rPr>
                <w:rFonts w:ascii="Times New Roman" w:hAnsi="Times New Roman" w:cs="Times New Roman"/>
                <w:b/>
                <w:sz w:val="24"/>
                <w:szCs w:val="24"/>
              </w:rPr>
              <w:t>статика</w:t>
            </w:r>
            <w:r w:rsidRPr="00CC387A">
              <w:rPr>
                <w:rFonts w:ascii="Times New Roman" w:hAnsi="Times New Roman" w:cs="Times New Roman"/>
                <w:b/>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 x 20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 x 20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9" w:type="dxa"/>
          </w:tcPr>
          <w:p w:rsidR="007E5ECC" w:rsidRPr="00CC387A" w:rsidRDefault="007E5ECC" w:rsidP="00CC387A">
            <w:pPr>
              <w:spacing w:after="0" w:line="240" w:lineRule="auto"/>
              <w:rPr>
                <w:rFonts w:ascii="Times New Roman" w:hAnsi="Times New Roman" w:cs="Times New Roman"/>
                <w:sz w:val="24"/>
                <w:szCs w:val="24"/>
              </w:rPr>
            </w:pP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1!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1!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1)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3, 4 и 6)</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VA</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r w:rsidRPr="00CC387A">
        <w:rPr>
          <w:rFonts w:ascii="Times New Roman" w:hAnsi="Times New Roman" w:cs="Times New Roman"/>
          <w:sz w:val="28"/>
          <w:szCs w:val="28"/>
          <w:u w:val="single"/>
        </w:rPr>
        <w:t>Курс 2</w:t>
      </w:r>
      <w:r w:rsidRPr="00CC387A">
        <w:rPr>
          <w:rFonts w:ascii="Times New Roman" w:hAnsi="Times New Roman" w:cs="Times New Roman"/>
          <w:sz w:val="28"/>
          <w:szCs w:val="28"/>
        </w:rPr>
        <w:t>: и</w:t>
      </w:r>
      <w:r w:rsidRPr="00CC387A">
        <w:rPr>
          <w:rFonts w:ascii="Times New Roman" w:hAnsi="Times New Roman" w:cs="Times New Roman"/>
          <w:sz w:val="28"/>
          <w:szCs w:val="28"/>
        </w:rPr>
        <w:t>н</w:t>
      </w:r>
      <w:r w:rsidRPr="00CC387A">
        <w:rPr>
          <w:rFonts w:ascii="Times New Roman" w:hAnsi="Times New Roman" w:cs="Times New Roman"/>
          <w:sz w:val="28"/>
          <w:szCs w:val="28"/>
        </w:rPr>
        <w:t>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5 и 6.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00C87DF0" w:rsidRPr="00CC387A">
        <w:rPr>
          <w:sz w:val="28"/>
          <w:szCs w:val="28"/>
        </w:rPr>
        <w:t xml:space="preserve">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838"/>
        <w:gridCol w:w="2818"/>
        <w:gridCol w:w="1981"/>
        <w:gridCol w:w="1411"/>
        <w:gridCol w:w="1590"/>
      </w:tblGrid>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84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283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Винкристин </w:t>
            </w:r>
          </w:p>
        </w:tc>
        <w:tc>
          <w:tcPr>
            <w:tcW w:w="198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Актиномицин D </w:t>
            </w:r>
          </w:p>
        </w:tc>
        <w:tc>
          <w:tcPr>
            <w:tcW w:w="141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 Месна </w:t>
            </w:r>
          </w:p>
        </w:tc>
        <w:tc>
          <w:tcPr>
            <w:tcW w:w="67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Дата </w:t>
            </w:r>
            <w:r w:rsidR="00B467EB" w:rsidRPr="00CC387A">
              <w:rPr>
                <w:rFonts w:ascii="Times New Roman" w:hAnsi="Times New Roman" w:cs="Times New Roman"/>
                <w:b/>
                <w:sz w:val="24"/>
                <w:szCs w:val="24"/>
              </w:rPr>
              <w:t>введ</w:t>
            </w:r>
            <w:r w:rsidR="00B467EB" w:rsidRPr="00CC387A">
              <w:rPr>
                <w:rFonts w:ascii="Times New Roman" w:hAnsi="Times New Roman" w:cs="Times New Roman"/>
                <w:b/>
                <w:sz w:val="24"/>
                <w:szCs w:val="24"/>
              </w:rPr>
              <w:t>е</w:t>
            </w:r>
            <w:r w:rsidR="00B467EB" w:rsidRPr="00CC387A">
              <w:rPr>
                <w:rFonts w:ascii="Times New Roman" w:hAnsi="Times New Roman" w:cs="Times New Roman"/>
                <w:b/>
                <w:sz w:val="24"/>
                <w:szCs w:val="24"/>
              </w:rPr>
              <w:t>ния цит</w:t>
            </w:r>
            <w:r w:rsidR="00B467EB" w:rsidRPr="00CC387A">
              <w:rPr>
                <w:rFonts w:ascii="Times New Roman" w:hAnsi="Times New Roman" w:cs="Times New Roman"/>
                <w:b/>
                <w:sz w:val="24"/>
                <w:szCs w:val="24"/>
              </w:rPr>
              <w:t>о</w:t>
            </w:r>
            <w:r w:rsidR="00B467EB" w:rsidRPr="00CC387A">
              <w:rPr>
                <w:rFonts w:ascii="Times New Roman" w:hAnsi="Times New Roman" w:cs="Times New Roman"/>
                <w:b/>
                <w:sz w:val="24"/>
                <w:szCs w:val="24"/>
              </w:rPr>
              <w:t>статика</w:t>
            </w:r>
          </w:p>
        </w:tc>
      </w:tr>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1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w:t>
            </w:r>
            <w:r w:rsidRPr="00CC387A">
              <w:rPr>
                <w:rFonts w:ascii="Times New Roman" w:hAnsi="Times New Roman" w:cs="Times New Roman"/>
                <w:sz w:val="24"/>
                <w:szCs w:val="24"/>
              </w:rPr>
              <w:t>о</w:t>
            </w:r>
            <w:r w:rsidRPr="00CC387A">
              <w:rPr>
                <w:rFonts w:ascii="Times New Roman" w:hAnsi="Times New Roman" w:cs="Times New Roman"/>
                <w:sz w:val="24"/>
                <w:szCs w:val="24"/>
              </w:rPr>
              <w:t>люс</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67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2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3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 2!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lastRenderedPageBreak/>
              <w:t>Только курс 2!</w:t>
            </w:r>
          </w:p>
        </w:tc>
        <w:tc>
          <w:tcPr>
            <w:tcW w:w="1984" w:type="dxa"/>
          </w:tcPr>
          <w:p w:rsidR="007E5ECC" w:rsidRPr="00CC387A" w:rsidRDefault="007E5ECC" w:rsidP="00CC387A">
            <w:pPr>
              <w:spacing w:after="0" w:line="240" w:lineRule="auto"/>
              <w:rPr>
                <w:rFonts w:ascii="Times New Roman" w:hAnsi="Times New Roman" w:cs="Times New Roman"/>
                <w:sz w:val="24"/>
                <w:szCs w:val="24"/>
              </w:rPr>
            </w:pP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7E5ECC">
        <w:tc>
          <w:tcPr>
            <w:tcW w:w="81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Итого</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8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2)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5,7,8,9)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674"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rPr>
          <w:rFonts w:ascii="Times New Roman" w:hAnsi="Times New Roman" w:cs="Times New Roman"/>
          <w:sz w:val="28"/>
          <w:szCs w:val="28"/>
        </w:rPr>
      </w:pPr>
    </w:p>
    <w:p w:rsidR="007E5ECC" w:rsidRPr="00341AEB" w:rsidRDefault="007E5ECC" w:rsidP="00341AEB">
      <w:pPr>
        <w:pStyle w:val="2"/>
        <w:spacing w:before="0" w:after="0"/>
        <w:jc w:val="center"/>
        <w:rPr>
          <w:rFonts w:ascii="Times New Roman" w:hAnsi="Times New Roman" w:cs="Times New Roman"/>
          <w:i w:val="0"/>
        </w:rPr>
      </w:pPr>
      <w:bookmarkStart w:id="18" w:name="_Toc219649547"/>
      <w:r w:rsidRPr="00341AEB">
        <w:rPr>
          <w:rFonts w:ascii="Times New Roman" w:hAnsi="Times New Roman" w:cs="Times New Roman"/>
          <w:i w:val="0"/>
        </w:rPr>
        <w:t>ПОВТОРНАЯ ОЦЕНКА СОСТОЯНИЯ ОПУХОЛИ И РЕШЕНИЕ ПО ПОВОДУ ТЕРАПИИ</w:t>
      </w:r>
      <w:bookmarkEnd w:id="18"/>
    </w:p>
    <w:p w:rsidR="00C87DF0"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После трех первых курсов химиотерапии (неделя 9) проводится полная клин</w:t>
      </w:r>
      <w:r w:rsidRPr="00CC387A">
        <w:rPr>
          <w:rFonts w:ascii="Times New Roman" w:hAnsi="Times New Roman" w:cs="Times New Roman"/>
          <w:sz w:val="28"/>
          <w:szCs w:val="28"/>
        </w:rPr>
        <w:t>и</w:t>
      </w:r>
      <w:r w:rsidRPr="00CC387A">
        <w:rPr>
          <w:rFonts w:ascii="Times New Roman" w:hAnsi="Times New Roman" w:cs="Times New Roman"/>
          <w:sz w:val="28"/>
          <w:szCs w:val="28"/>
        </w:rPr>
        <w:t>ческая и радиологическая оценка ответа опухоли. В это время принимается решение по поводу дальнейшей терапии</w:t>
      </w:r>
      <w:r w:rsidR="00C87DF0" w:rsidRPr="00CC387A">
        <w:rPr>
          <w:rFonts w:ascii="Times New Roman" w:hAnsi="Times New Roman" w:cs="Times New Roman"/>
          <w:sz w:val="28"/>
          <w:szCs w:val="28"/>
        </w:rPr>
        <w:t xml:space="preserve"> и производится ее планирование.</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Пациенты со стабилизацией (сокращение объема опухоли &lt; 1/3) или прогрессией болезни могут удовлетворять условиям п</w:t>
      </w:r>
      <w:r w:rsidR="00C87DF0" w:rsidRPr="00CC387A">
        <w:rPr>
          <w:rFonts w:ascii="Times New Roman" w:hAnsi="Times New Roman" w:cs="Times New Roman"/>
          <w:sz w:val="28"/>
          <w:szCs w:val="28"/>
        </w:rPr>
        <w:t>роведения терапии второй линии</w:t>
      </w:r>
      <w:r w:rsidRPr="00CC387A">
        <w:rPr>
          <w:rFonts w:ascii="Times New Roman" w:hAnsi="Times New Roman" w:cs="Times New Roman"/>
          <w:sz w:val="28"/>
          <w:szCs w:val="28"/>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Вторая оценка ответа опухоли производится после 6–7 курсов химиотерапии (неделя 18). После 9 курсов химиотерапии (окончание стандартного лечения) следует пров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сти третью оценку. </w:t>
      </w:r>
    </w:p>
    <w:p w:rsidR="007E5ECC" w:rsidRPr="00CC387A" w:rsidRDefault="007E5ECC" w:rsidP="00CC387A">
      <w:pPr>
        <w:pStyle w:val="1"/>
        <w:spacing w:before="0" w:after="0" w:line="240" w:lineRule="auto"/>
        <w:rPr>
          <w:rFonts w:ascii="Times New Roman" w:hAnsi="Times New Roman"/>
          <w:sz w:val="28"/>
          <w:szCs w:val="28"/>
          <w:lang w:val="ru-RU"/>
        </w:rPr>
      </w:pPr>
      <w:bookmarkStart w:id="19" w:name="_Toc219649548"/>
      <w:r w:rsidRPr="00CC387A">
        <w:rPr>
          <w:rFonts w:ascii="Times New Roman" w:hAnsi="Times New Roman"/>
          <w:sz w:val="28"/>
          <w:szCs w:val="28"/>
          <w:lang w:val="ru-RU"/>
        </w:rPr>
        <w:t xml:space="preserve"> «НЕ-РМС-ПОДОБНЫЕ» ОПУХОЛИ (НРПО)</w:t>
      </w:r>
      <w:bookmarkEnd w:id="19"/>
      <w:r w:rsidR="00FC2303" w:rsidRPr="00CC387A">
        <w:rPr>
          <w:rFonts w:ascii="Times New Roman" w:hAnsi="Times New Roman"/>
          <w:sz w:val="28"/>
          <w:szCs w:val="28"/>
          <w:lang w:val="ru-RU"/>
        </w:rPr>
        <w:t>:</w:t>
      </w:r>
    </w:p>
    <w:p w:rsidR="00C87DF0" w:rsidRPr="00CC387A" w:rsidRDefault="007E5ECC"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Так называемые «не-РМС-подобные» опухоли представляют собой гетероге</w:t>
      </w:r>
      <w:r w:rsidRPr="00CC387A">
        <w:rPr>
          <w:rFonts w:ascii="Times New Roman" w:hAnsi="Times New Roman" w:cs="Times New Roman"/>
          <w:sz w:val="28"/>
          <w:szCs w:val="28"/>
        </w:rPr>
        <w:t>н</w:t>
      </w:r>
      <w:r w:rsidRPr="00CC387A">
        <w:rPr>
          <w:rFonts w:ascii="Times New Roman" w:hAnsi="Times New Roman" w:cs="Times New Roman"/>
          <w:sz w:val="28"/>
          <w:szCs w:val="28"/>
        </w:rPr>
        <w:t>ную группу редких мягкотканных опухолей детского и подросткового возраста, ра</w:t>
      </w:r>
      <w:r w:rsidRPr="00CC387A">
        <w:rPr>
          <w:rFonts w:ascii="Times New Roman" w:hAnsi="Times New Roman" w:cs="Times New Roman"/>
          <w:sz w:val="28"/>
          <w:szCs w:val="28"/>
        </w:rPr>
        <w:t>з</w:t>
      </w:r>
      <w:r w:rsidRPr="00CC387A">
        <w:rPr>
          <w:rFonts w:ascii="Times New Roman" w:hAnsi="Times New Roman" w:cs="Times New Roman"/>
          <w:sz w:val="28"/>
          <w:szCs w:val="28"/>
        </w:rPr>
        <w:t>личающихся по гистотипу и биологическому поведению. Некоторые из этих опух</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лей чаще встречаются у взрослых.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Обычно считается, что не-РМС-подобные опухоли обладают умеренной или низкой чувствительностью к химиотерапии. Поэтому хирургическое лечение (± лучевая т</w:t>
      </w:r>
      <w:r w:rsidRPr="00CC387A">
        <w:rPr>
          <w:rFonts w:ascii="Times New Roman" w:hAnsi="Times New Roman" w:cs="Times New Roman"/>
          <w:sz w:val="28"/>
          <w:szCs w:val="28"/>
        </w:rPr>
        <w:t>е</w:t>
      </w:r>
      <w:r w:rsidRPr="00CC387A">
        <w:rPr>
          <w:rFonts w:ascii="Times New Roman" w:hAnsi="Times New Roman" w:cs="Times New Roman"/>
          <w:sz w:val="28"/>
          <w:szCs w:val="28"/>
        </w:rPr>
        <w:t>рапия) является основой лечения и важным фактором стратификации. Качество оп</w:t>
      </w:r>
      <w:r w:rsidRPr="00CC387A">
        <w:rPr>
          <w:rFonts w:ascii="Times New Roman" w:hAnsi="Times New Roman" w:cs="Times New Roman"/>
          <w:sz w:val="28"/>
          <w:szCs w:val="28"/>
        </w:rPr>
        <w:t>е</w:t>
      </w:r>
      <w:r w:rsidRPr="00CC387A">
        <w:rPr>
          <w:rFonts w:ascii="Times New Roman" w:hAnsi="Times New Roman" w:cs="Times New Roman"/>
          <w:sz w:val="28"/>
          <w:szCs w:val="28"/>
        </w:rPr>
        <w:t>рации играет ключевую роль, и пациентов с мягкотканными саркомами рекоменд</w:t>
      </w:r>
      <w:r w:rsidRPr="00CC387A">
        <w:rPr>
          <w:rFonts w:ascii="Times New Roman" w:hAnsi="Times New Roman" w:cs="Times New Roman"/>
          <w:sz w:val="28"/>
          <w:szCs w:val="28"/>
        </w:rPr>
        <w:t>у</w:t>
      </w:r>
      <w:r w:rsidRPr="00CC387A">
        <w:rPr>
          <w:rFonts w:ascii="Times New Roman" w:hAnsi="Times New Roman" w:cs="Times New Roman"/>
          <w:sz w:val="28"/>
          <w:szCs w:val="28"/>
        </w:rPr>
        <w:t>ется направлять для местного лечения в специализированные центры, предпочт</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тельно еще до проведения биопсии. </w:t>
      </w:r>
    </w:p>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t xml:space="preserve">К группе НРПО принадлежат следующие опухоли: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Ангиоматоидная фиброзная гистиоцитома (</w:t>
      </w:r>
      <w:r w:rsidRPr="00341AEB">
        <w:rPr>
          <w:rFonts w:ascii="Times New Roman" w:hAnsi="Times New Roman"/>
          <w:sz w:val="28"/>
          <w:szCs w:val="28"/>
        </w:rPr>
        <w:t>AFH</w:t>
      </w:r>
      <w:r w:rsidRPr="00341AEB">
        <w:rPr>
          <w:rFonts w:ascii="Times New Roman" w:hAnsi="Times New Roman"/>
          <w:sz w:val="28"/>
          <w:szCs w:val="28"/>
          <w:lang w:val="ru-RU"/>
        </w:rPr>
        <w:t>, АФГ)</w:t>
      </w:r>
      <w:r w:rsidR="000B54B5" w:rsidRPr="00341AEB">
        <w:rPr>
          <w:rFonts w:ascii="Times New Roman" w:hAnsi="Times New Roman"/>
          <w:sz w:val="28"/>
          <w:szCs w:val="28"/>
          <w:lang w:val="ru-RU"/>
        </w:rPr>
        <w:t>;</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Альвеолярная мягкотканная саркома (</w:t>
      </w:r>
      <w:r w:rsidRPr="00341AEB">
        <w:rPr>
          <w:rFonts w:ascii="Times New Roman" w:hAnsi="Times New Roman"/>
          <w:sz w:val="28"/>
          <w:szCs w:val="28"/>
        </w:rPr>
        <w:t>ASPS</w:t>
      </w:r>
      <w:r w:rsidRPr="00341AEB">
        <w:rPr>
          <w:rFonts w:ascii="Times New Roman" w:hAnsi="Times New Roman"/>
          <w:sz w:val="28"/>
          <w:szCs w:val="28"/>
          <w:lang w:val="ru-RU"/>
        </w:rPr>
        <w:t>, АМгТС)</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Хордома (CHORD)</w:t>
      </w:r>
      <w:r w:rsidR="000B54B5" w:rsidRPr="00341AEB">
        <w:rPr>
          <w:rFonts w:ascii="Times New Roman" w:hAnsi="Times New Roman"/>
          <w:sz w:val="28"/>
          <w:szCs w:val="28"/>
        </w:rPr>
        <w:t xml:space="preserve">; </w:t>
      </w:r>
      <w:r w:rsidRPr="00341AEB">
        <w:rPr>
          <w:rFonts w:ascii="Times New Roman" w:hAnsi="Times New Roman"/>
          <w:sz w:val="28"/>
          <w:szCs w:val="28"/>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Светлоклеточная саркома (CCS, СКС)</w:t>
      </w:r>
      <w:r w:rsidR="000B54B5" w:rsidRPr="00341AEB">
        <w:rPr>
          <w:rFonts w:ascii="Times New Roman" w:hAnsi="Times New Roman"/>
          <w:sz w:val="28"/>
          <w:szCs w:val="28"/>
        </w:rPr>
        <w:t xml:space="preserve">; </w:t>
      </w:r>
      <w:r w:rsidRPr="00341AEB">
        <w:rPr>
          <w:rFonts w:ascii="Times New Roman" w:hAnsi="Times New Roman"/>
          <w:sz w:val="28"/>
          <w:szCs w:val="28"/>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Выбухающая дерматофибросаркома (</w:t>
      </w:r>
      <w:r w:rsidRPr="00341AEB">
        <w:rPr>
          <w:rFonts w:ascii="Times New Roman" w:hAnsi="Times New Roman"/>
          <w:sz w:val="28"/>
          <w:szCs w:val="28"/>
        </w:rPr>
        <w:t>DFSP</w:t>
      </w:r>
      <w:r w:rsidR="00957488" w:rsidRPr="00341AEB">
        <w:rPr>
          <w:rFonts w:ascii="Times New Roman" w:hAnsi="Times New Roman"/>
          <w:sz w:val="28"/>
          <w:szCs w:val="28"/>
          <w:lang w:val="ru-RU"/>
        </w:rPr>
        <w:t>, ВДФС</w:t>
      </w:r>
      <w:r w:rsidRPr="00341AEB">
        <w:rPr>
          <w:rFonts w:ascii="Times New Roman" w:hAnsi="Times New Roman"/>
          <w:sz w:val="28"/>
          <w:szCs w:val="28"/>
          <w:lang w:val="ru-RU"/>
        </w:rPr>
        <w:t>)</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Десмопластическая мелко-круглоклеточная опухоль (</w:t>
      </w:r>
      <w:r w:rsidRPr="00341AEB">
        <w:rPr>
          <w:rFonts w:ascii="Times New Roman" w:hAnsi="Times New Roman"/>
          <w:sz w:val="28"/>
          <w:szCs w:val="28"/>
        </w:rPr>
        <w:t>DSRCT</w:t>
      </w:r>
      <w:r w:rsidRPr="00341AEB">
        <w:rPr>
          <w:rFonts w:ascii="Times New Roman" w:hAnsi="Times New Roman"/>
          <w:sz w:val="28"/>
          <w:szCs w:val="28"/>
          <w:lang w:val="ru-RU"/>
        </w:rPr>
        <w:t>, ДМКО)</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Внекостная хондросаркома (</w:t>
      </w:r>
      <w:r w:rsidRPr="00341AEB">
        <w:rPr>
          <w:rFonts w:ascii="Times New Roman" w:hAnsi="Times New Roman"/>
          <w:sz w:val="28"/>
          <w:szCs w:val="28"/>
        </w:rPr>
        <w:t>ECS</w:t>
      </w:r>
      <w:r w:rsidR="0087013A" w:rsidRPr="00341AEB">
        <w:rPr>
          <w:rFonts w:ascii="Times New Roman" w:hAnsi="Times New Roman"/>
          <w:sz w:val="28"/>
          <w:szCs w:val="28"/>
          <w:lang w:val="ru-RU"/>
        </w:rPr>
        <w:t xml:space="preserve">, ВХС;  </w:t>
      </w:r>
      <w:r w:rsidRPr="00341AEB">
        <w:rPr>
          <w:rFonts w:ascii="Times New Roman" w:hAnsi="Times New Roman"/>
          <w:sz w:val="28"/>
          <w:szCs w:val="28"/>
          <w:lang w:val="ru-RU"/>
        </w:rPr>
        <w:t>включая мезенхимальную (</w:t>
      </w:r>
      <w:r w:rsidRPr="00341AEB">
        <w:rPr>
          <w:rFonts w:ascii="Times New Roman" w:hAnsi="Times New Roman"/>
          <w:sz w:val="28"/>
          <w:szCs w:val="28"/>
        </w:rPr>
        <w:t>MesCS</w:t>
      </w:r>
      <w:r w:rsidRPr="00341AEB">
        <w:rPr>
          <w:rFonts w:ascii="Times New Roman" w:hAnsi="Times New Roman"/>
          <w:sz w:val="28"/>
          <w:szCs w:val="28"/>
          <w:lang w:val="ru-RU"/>
        </w:rPr>
        <w:t>) и ми</w:t>
      </w:r>
      <w:r w:rsidRPr="00341AEB">
        <w:rPr>
          <w:rFonts w:ascii="Times New Roman" w:hAnsi="Times New Roman"/>
          <w:sz w:val="28"/>
          <w:szCs w:val="28"/>
          <w:lang w:val="ru-RU"/>
        </w:rPr>
        <w:t>к</w:t>
      </w:r>
      <w:r w:rsidRPr="00341AEB">
        <w:rPr>
          <w:rFonts w:ascii="Times New Roman" w:hAnsi="Times New Roman"/>
          <w:sz w:val="28"/>
          <w:szCs w:val="28"/>
          <w:lang w:val="ru-RU"/>
        </w:rPr>
        <w:t>соидную хондросаркому (</w:t>
      </w:r>
      <w:r w:rsidRPr="00341AEB">
        <w:rPr>
          <w:rFonts w:ascii="Times New Roman" w:hAnsi="Times New Roman"/>
          <w:sz w:val="28"/>
          <w:szCs w:val="28"/>
        </w:rPr>
        <w:t>MyxCS</w:t>
      </w:r>
      <w:r w:rsidR="0087013A" w:rsidRPr="00341AEB">
        <w:rPr>
          <w:rFonts w:ascii="Times New Roman" w:hAnsi="Times New Roman"/>
          <w:sz w:val="28"/>
          <w:szCs w:val="28"/>
          <w:lang w:val="ru-RU"/>
        </w:rPr>
        <w:t>))</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0B54B5"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Эпителиоидная саркома (ES, ЭС);</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Эмбриональная саркома печени (</w:t>
      </w:r>
      <w:r w:rsidRPr="00341AEB">
        <w:rPr>
          <w:rFonts w:ascii="Times New Roman" w:hAnsi="Times New Roman"/>
          <w:sz w:val="28"/>
          <w:szCs w:val="28"/>
        </w:rPr>
        <w:t>ESL</w:t>
      </w:r>
      <w:r w:rsidRPr="00341AEB">
        <w:rPr>
          <w:rFonts w:ascii="Times New Roman" w:hAnsi="Times New Roman"/>
          <w:sz w:val="28"/>
          <w:szCs w:val="28"/>
          <w:lang w:val="ru-RU"/>
        </w:rPr>
        <w:t>, ЭСП) (лечение должно быть как при РМС)</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Эндометриальная стромальная саркома (</w:t>
      </w:r>
      <w:r w:rsidRPr="00341AEB">
        <w:rPr>
          <w:rFonts w:ascii="Times New Roman" w:hAnsi="Times New Roman"/>
          <w:sz w:val="28"/>
          <w:szCs w:val="28"/>
        </w:rPr>
        <w:t>ESS</w:t>
      </w:r>
      <w:r w:rsidRPr="00341AEB">
        <w:rPr>
          <w:rFonts w:ascii="Times New Roman" w:hAnsi="Times New Roman"/>
          <w:sz w:val="28"/>
          <w:szCs w:val="28"/>
          <w:lang w:val="ru-RU"/>
        </w:rPr>
        <w:t>, ЭСС)</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Фибросаркома (</w:t>
      </w:r>
      <w:r w:rsidRPr="00341AEB">
        <w:rPr>
          <w:rFonts w:ascii="Times New Roman" w:hAnsi="Times New Roman"/>
          <w:sz w:val="28"/>
          <w:szCs w:val="28"/>
        </w:rPr>
        <w:t>FS</w:t>
      </w:r>
      <w:r w:rsidRPr="00341AEB">
        <w:rPr>
          <w:rFonts w:ascii="Times New Roman" w:hAnsi="Times New Roman"/>
          <w:sz w:val="28"/>
          <w:szCs w:val="28"/>
          <w:lang w:val="ru-RU"/>
        </w:rPr>
        <w:t>, ФС; см. также ни</w:t>
      </w:r>
      <w:r w:rsidR="0087013A" w:rsidRPr="00341AEB">
        <w:rPr>
          <w:rFonts w:ascii="Times New Roman" w:hAnsi="Times New Roman"/>
          <w:sz w:val="28"/>
          <w:szCs w:val="28"/>
          <w:lang w:val="ru-RU"/>
        </w:rPr>
        <w:t>же: инфантильная фибросаркома)</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Гастроинтестинальная стромальная опухоль (</w:t>
      </w:r>
      <w:r w:rsidRPr="00341AEB">
        <w:rPr>
          <w:rFonts w:ascii="Times New Roman" w:hAnsi="Times New Roman"/>
          <w:sz w:val="28"/>
          <w:szCs w:val="28"/>
        </w:rPr>
        <w:t>GIST</w:t>
      </w:r>
      <w:r w:rsidR="0087013A" w:rsidRPr="00341AEB">
        <w:rPr>
          <w:rFonts w:ascii="Times New Roman" w:hAnsi="Times New Roman"/>
          <w:sz w:val="28"/>
          <w:szCs w:val="28"/>
          <w:lang w:val="ru-RU"/>
        </w:rPr>
        <w:t>, ГИСО)</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Гигантоклеточная опухоль, внекостная (</w:t>
      </w:r>
      <w:r w:rsidRPr="00341AEB">
        <w:rPr>
          <w:rFonts w:ascii="Times New Roman" w:hAnsi="Times New Roman"/>
          <w:sz w:val="28"/>
          <w:szCs w:val="28"/>
        </w:rPr>
        <w:t>GCT</w:t>
      </w:r>
      <w:r w:rsidRPr="00341AEB">
        <w:rPr>
          <w:rFonts w:ascii="Times New Roman" w:hAnsi="Times New Roman"/>
          <w:sz w:val="28"/>
          <w:szCs w:val="28"/>
          <w:lang w:val="ru-RU"/>
        </w:rPr>
        <w:t>, ГКО)</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Воспалительная миофибробластическая опухоль (</w:t>
      </w:r>
      <w:r w:rsidRPr="00341AEB">
        <w:rPr>
          <w:rFonts w:ascii="Times New Roman" w:hAnsi="Times New Roman"/>
          <w:sz w:val="28"/>
          <w:szCs w:val="28"/>
        </w:rPr>
        <w:t>IMFT</w:t>
      </w:r>
      <w:r w:rsidRPr="00341AEB">
        <w:rPr>
          <w:rFonts w:ascii="Times New Roman" w:hAnsi="Times New Roman"/>
          <w:sz w:val="28"/>
          <w:szCs w:val="28"/>
          <w:lang w:val="ru-RU"/>
        </w:rPr>
        <w:t>, ВМФО) и саркома (</w:t>
      </w:r>
      <w:r w:rsidRPr="00341AEB">
        <w:rPr>
          <w:rFonts w:ascii="Times New Roman" w:hAnsi="Times New Roman"/>
          <w:sz w:val="28"/>
          <w:szCs w:val="28"/>
        </w:rPr>
        <w:t>IMFS</w:t>
      </w:r>
      <w:r w:rsidRPr="00341AEB">
        <w:rPr>
          <w:rFonts w:ascii="Times New Roman" w:hAnsi="Times New Roman"/>
          <w:sz w:val="28"/>
          <w:szCs w:val="28"/>
          <w:lang w:val="ru-RU"/>
        </w:rPr>
        <w:t>, ВМФС)</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Ювенильная фиброма носоглотки (</w:t>
      </w:r>
      <w:r w:rsidRPr="00341AEB">
        <w:rPr>
          <w:rFonts w:ascii="Times New Roman" w:hAnsi="Times New Roman"/>
          <w:sz w:val="28"/>
          <w:szCs w:val="28"/>
        </w:rPr>
        <w:t>JNF</w:t>
      </w:r>
      <w:r w:rsidR="0087013A" w:rsidRPr="00341AEB">
        <w:rPr>
          <w:rFonts w:ascii="Times New Roman" w:hAnsi="Times New Roman"/>
          <w:sz w:val="28"/>
          <w:szCs w:val="28"/>
          <w:lang w:val="ru-RU"/>
        </w:rPr>
        <w:t>, ЮФН</w:t>
      </w:r>
      <w:r w:rsidRPr="00341AEB">
        <w:rPr>
          <w:rFonts w:ascii="Times New Roman" w:hAnsi="Times New Roman"/>
          <w:sz w:val="28"/>
          <w:szCs w:val="28"/>
          <w:lang w:val="ru-RU"/>
        </w:rPr>
        <w:t>)</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lastRenderedPageBreak/>
        <w:t>Фибромиксоидная саркома низкой степени злокачественности (</w:t>
      </w:r>
      <w:r w:rsidRPr="00341AEB">
        <w:rPr>
          <w:rFonts w:ascii="Times New Roman" w:hAnsi="Times New Roman"/>
          <w:sz w:val="28"/>
          <w:szCs w:val="28"/>
        </w:rPr>
        <w:t>LGFMS</w:t>
      </w:r>
      <w:r w:rsidRPr="00341AEB">
        <w:rPr>
          <w:rFonts w:ascii="Times New Roman" w:hAnsi="Times New Roman"/>
          <w:sz w:val="28"/>
          <w:szCs w:val="28"/>
          <w:lang w:val="ru-RU"/>
        </w:rPr>
        <w:t>, ФМСНЗ)</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Лейомиосаркома (LMS, ЛМС)</w:t>
      </w:r>
      <w:r w:rsidR="000B54B5" w:rsidRPr="00341AEB">
        <w:rPr>
          <w:rFonts w:ascii="Times New Roman" w:hAnsi="Times New Roman"/>
          <w:sz w:val="28"/>
          <w:szCs w:val="28"/>
        </w:rPr>
        <w:t xml:space="preserve">; </w:t>
      </w:r>
      <w:r w:rsidRPr="00341AEB">
        <w:rPr>
          <w:rFonts w:ascii="Times New Roman" w:hAnsi="Times New Roman"/>
          <w:sz w:val="28"/>
          <w:szCs w:val="28"/>
        </w:rPr>
        <w:t xml:space="preserve"> </w:t>
      </w:r>
    </w:p>
    <w:p w:rsidR="007E5ECC" w:rsidRPr="00341AEB" w:rsidRDefault="000B54B5"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Липосаркома (LPS, ЛПС)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Миофибробластическая саркома (MFS, МФС)</w:t>
      </w:r>
      <w:r w:rsidR="000B54B5" w:rsidRPr="00341AEB">
        <w:rPr>
          <w:rFonts w:ascii="Times New Roman" w:hAnsi="Times New Roman"/>
          <w:sz w:val="28"/>
          <w:szCs w:val="28"/>
        </w:rPr>
        <w:t xml:space="preserve"> ; </w:t>
      </w:r>
      <w:r w:rsidRPr="00341AEB">
        <w:rPr>
          <w:rFonts w:ascii="Times New Roman" w:hAnsi="Times New Roman"/>
          <w:sz w:val="28"/>
          <w:szCs w:val="28"/>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Злокачественная фиброзная гистиоцитома (</w:t>
      </w:r>
      <w:r w:rsidRPr="00341AEB">
        <w:rPr>
          <w:rFonts w:ascii="Times New Roman" w:hAnsi="Times New Roman"/>
          <w:sz w:val="28"/>
          <w:szCs w:val="28"/>
        </w:rPr>
        <w:t>MFH</w:t>
      </w:r>
      <w:r w:rsidR="00957488" w:rsidRPr="00341AEB">
        <w:rPr>
          <w:rFonts w:ascii="Times New Roman" w:hAnsi="Times New Roman"/>
          <w:sz w:val="28"/>
          <w:szCs w:val="28"/>
          <w:lang w:val="ru-RU"/>
        </w:rPr>
        <w:t>, ЗФГ)</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Злокачественная мезенхимальная опухоль (</w:t>
      </w:r>
      <w:r w:rsidRPr="00341AEB">
        <w:rPr>
          <w:rFonts w:ascii="Times New Roman" w:hAnsi="Times New Roman"/>
          <w:sz w:val="28"/>
          <w:szCs w:val="28"/>
        </w:rPr>
        <w:t>MMM</w:t>
      </w:r>
      <w:r w:rsidRPr="00341AEB">
        <w:rPr>
          <w:rFonts w:ascii="Times New Roman" w:hAnsi="Times New Roman"/>
          <w:sz w:val="28"/>
          <w:szCs w:val="28"/>
          <w:lang w:val="ru-RU"/>
        </w:rPr>
        <w:t>, ЗММ)</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Злокачественная опухоль оболочек периферических нервов (</w:t>
      </w:r>
      <w:r w:rsidRPr="00341AEB">
        <w:rPr>
          <w:rFonts w:ascii="Times New Roman" w:hAnsi="Times New Roman"/>
          <w:sz w:val="28"/>
          <w:szCs w:val="28"/>
        </w:rPr>
        <w:t>MPNST</w:t>
      </w:r>
      <w:r w:rsidRPr="00341AEB">
        <w:rPr>
          <w:rFonts w:ascii="Times New Roman" w:hAnsi="Times New Roman"/>
          <w:sz w:val="28"/>
          <w:szCs w:val="28"/>
          <w:lang w:val="ru-RU"/>
        </w:rPr>
        <w:t xml:space="preserve">, ЗООПН;  </w:t>
      </w:r>
      <w:r w:rsidRPr="00341AEB">
        <w:rPr>
          <w:rFonts w:ascii="Times New Roman" w:hAnsi="Times New Roman"/>
          <w:sz w:val="28"/>
          <w:szCs w:val="28"/>
          <w:lang w:val="ru-RU"/>
        </w:rPr>
        <w:br/>
        <w:t>также нейрофибросаркома (</w:t>
      </w:r>
      <w:r w:rsidRPr="00341AEB">
        <w:rPr>
          <w:rFonts w:ascii="Times New Roman" w:hAnsi="Times New Roman"/>
          <w:sz w:val="28"/>
          <w:szCs w:val="28"/>
        </w:rPr>
        <w:t>NFS</w:t>
      </w:r>
      <w:r w:rsidRPr="00341AEB">
        <w:rPr>
          <w:rFonts w:ascii="Times New Roman" w:hAnsi="Times New Roman"/>
          <w:sz w:val="28"/>
          <w:szCs w:val="28"/>
          <w:lang w:val="ru-RU"/>
        </w:rPr>
        <w:t xml:space="preserve">, НФС) </w:t>
      </w:r>
      <w:r w:rsidR="0087013A" w:rsidRPr="00341AEB">
        <w:rPr>
          <w:rFonts w:ascii="Times New Roman" w:hAnsi="Times New Roman"/>
          <w:sz w:val="28"/>
          <w:szCs w:val="28"/>
          <w:lang w:val="ru-RU"/>
        </w:rPr>
        <w:t>или злокачественная шваннома)</w:t>
      </w:r>
      <w:r w:rsidR="000B54B5" w:rsidRPr="00341AEB">
        <w:rPr>
          <w:rFonts w:ascii="Times New Roman" w:hAnsi="Times New Roman"/>
          <w:sz w:val="28"/>
          <w:szCs w:val="28"/>
          <w:lang w:val="ru-RU"/>
        </w:rPr>
        <w:t>;</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Злокачественная рабдоидная опухоль (</w:t>
      </w:r>
      <w:r w:rsidRPr="00341AEB">
        <w:rPr>
          <w:rFonts w:ascii="Times New Roman" w:hAnsi="Times New Roman"/>
          <w:sz w:val="28"/>
          <w:szCs w:val="28"/>
        </w:rPr>
        <w:t>MRT</w:t>
      </w:r>
      <w:r w:rsidR="00957488" w:rsidRPr="00341AEB">
        <w:rPr>
          <w:rFonts w:ascii="Times New Roman" w:hAnsi="Times New Roman"/>
          <w:sz w:val="28"/>
          <w:szCs w:val="28"/>
          <w:lang w:val="ru-RU"/>
        </w:rPr>
        <w:t>, ЗРО</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957488"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Микофибросаркома (MYX, МИКС)</w:t>
      </w:r>
      <w:r w:rsidR="000B54B5" w:rsidRPr="00341AEB">
        <w:rPr>
          <w:rFonts w:ascii="Times New Roman" w:hAnsi="Times New Roman"/>
          <w:sz w:val="28"/>
          <w:szCs w:val="28"/>
        </w:rPr>
        <w:t>;</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rPr>
      </w:pPr>
      <w:r w:rsidRPr="00341AEB">
        <w:rPr>
          <w:rFonts w:ascii="Times New Roman" w:hAnsi="Times New Roman"/>
          <w:sz w:val="28"/>
          <w:szCs w:val="28"/>
        </w:rPr>
        <w:t>ПЕКома (PEC, ПЕК)</w:t>
      </w:r>
      <w:r w:rsidR="000B54B5" w:rsidRPr="00341AEB">
        <w:rPr>
          <w:rFonts w:ascii="Times New Roman" w:hAnsi="Times New Roman"/>
          <w:sz w:val="28"/>
          <w:szCs w:val="28"/>
        </w:rPr>
        <w:t xml:space="preserve">; </w:t>
      </w:r>
      <w:r w:rsidRPr="00341AEB">
        <w:rPr>
          <w:rFonts w:ascii="Times New Roman" w:hAnsi="Times New Roman"/>
          <w:sz w:val="28"/>
          <w:szCs w:val="28"/>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Плевропульмональная бластома (</w:t>
      </w:r>
      <w:r w:rsidRPr="00341AEB">
        <w:rPr>
          <w:rFonts w:ascii="Times New Roman" w:hAnsi="Times New Roman"/>
          <w:sz w:val="28"/>
          <w:szCs w:val="28"/>
        </w:rPr>
        <w:t>PPB</w:t>
      </w:r>
      <w:r w:rsidR="00957488" w:rsidRPr="00341AEB">
        <w:rPr>
          <w:rFonts w:ascii="Times New Roman" w:hAnsi="Times New Roman"/>
          <w:sz w:val="28"/>
          <w:szCs w:val="28"/>
          <w:lang w:val="ru-RU"/>
        </w:rPr>
        <w:t>, ППБ</w:t>
      </w:r>
      <w:r w:rsidRPr="00341AEB">
        <w:rPr>
          <w:rFonts w:ascii="Times New Roman" w:hAnsi="Times New Roman"/>
          <w:sz w:val="28"/>
          <w:szCs w:val="28"/>
          <w:lang w:val="ru-RU"/>
        </w:rPr>
        <w:t>)</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Плексиформная фиброгистиоцитарная опухоль (</w:t>
      </w:r>
      <w:r w:rsidRPr="00341AEB">
        <w:rPr>
          <w:rFonts w:ascii="Times New Roman" w:hAnsi="Times New Roman"/>
          <w:sz w:val="28"/>
          <w:szCs w:val="28"/>
        </w:rPr>
        <w:t>PFT</w:t>
      </w:r>
      <w:r w:rsidRPr="00341AEB">
        <w:rPr>
          <w:rFonts w:ascii="Times New Roman" w:hAnsi="Times New Roman"/>
          <w:sz w:val="28"/>
          <w:szCs w:val="28"/>
          <w:lang w:val="ru-RU"/>
        </w:rPr>
        <w:t>, ПФО)</w:t>
      </w:r>
      <w:r w:rsidR="000B54B5" w:rsidRPr="00341AEB">
        <w:rPr>
          <w:rFonts w:ascii="Times New Roman" w:hAnsi="Times New Roman"/>
          <w:sz w:val="28"/>
          <w:szCs w:val="28"/>
          <w:lang w:val="ru-RU"/>
        </w:rPr>
        <w:t xml:space="preserve">; </w:t>
      </w:r>
      <w:r w:rsidRPr="00341AEB">
        <w:rPr>
          <w:rFonts w:ascii="Times New Roman" w:hAnsi="Times New Roman"/>
          <w:sz w:val="28"/>
          <w:szCs w:val="28"/>
          <w:lang w:val="ru-RU"/>
        </w:rPr>
        <w:t xml:space="preserve"> </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 xml:space="preserve">Меланотическая нейроэктодермальная опухоль детского возраста (опухоль </w:t>
      </w:r>
      <w:r w:rsidRPr="00341AEB">
        <w:rPr>
          <w:rFonts w:ascii="Times New Roman" w:hAnsi="Times New Roman"/>
          <w:sz w:val="28"/>
          <w:szCs w:val="28"/>
        </w:rPr>
        <w:t>retinal</w:t>
      </w:r>
      <w:r w:rsidRPr="00341AEB">
        <w:rPr>
          <w:rFonts w:ascii="Times New Roman" w:hAnsi="Times New Roman"/>
          <w:sz w:val="28"/>
          <w:szCs w:val="28"/>
          <w:lang w:val="ru-RU"/>
        </w:rPr>
        <w:t xml:space="preserve"> </w:t>
      </w:r>
      <w:r w:rsidRPr="00341AEB">
        <w:rPr>
          <w:rFonts w:ascii="Times New Roman" w:hAnsi="Times New Roman"/>
          <w:sz w:val="28"/>
          <w:szCs w:val="28"/>
        </w:rPr>
        <w:t>anlage</w:t>
      </w:r>
      <w:r w:rsidRPr="00341AEB">
        <w:rPr>
          <w:rFonts w:ascii="Times New Roman" w:hAnsi="Times New Roman"/>
          <w:sz w:val="28"/>
          <w:szCs w:val="28"/>
          <w:lang w:val="ru-RU"/>
        </w:rPr>
        <w:t xml:space="preserve">, </w:t>
      </w:r>
      <w:r w:rsidRPr="00341AEB">
        <w:rPr>
          <w:rFonts w:ascii="Times New Roman" w:hAnsi="Times New Roman"/>
          <w:sz w:val="28"/>
          <w:szCs w:val="28"/>
        </w:rPr>
        <w:t>RAT</w:t>
      </w:r>
      <w:r w:rsidRPr="00341AEB">
        <w:rPr>
          <w:rFonts w:ascii="Times New Roman" w:hAnsi="Times New Roman"/>
          <w:sz w:val="28"/>
          <w:szCs w:val="28"/>
          <w:lang w:val="ru-RU"/>
        </w:rPr>
        <w:t>)</w:t>
      </w:r>
      <w:r w:rsidR="000B54B5" w:rsidRPr="00341AEB">
        <w:rPr>
          <w:rFonts w:ascii="Times New Roman" w:hAnsi="Times New Roman"/>
          <w:sz w:val="28"/>
          <w:szCs w:val="28"/>
          <w:lang w:val="ru-RU"/>
        </w:rPr>
        <w:t>;</w:t>
      </w:r>
    </w:p>
    <w:p w:rsidR="007E5ECC" w:rsidRPr="00341AEB" w:rsidRDefault="007E5ECC" w:rsidP="008B719D">
      <w:pPr>
        <w:pStyle w:val="a3"/>
        <w:numPr>
          <w:ilvl w:val="0"/>
          <w:numId w:val="100"/>
        </w:numPr>
        <w:tabs>
          <w:tab w:val="left" w:pos="284"/>
        </w:tabs>
        <w:spacing w:after="0" w:line="240" w:lineRule="auto"/>
        <w:ind w:left="0" w:firstLine="0"/>
        <w:rPr>
          <w:rFonts w:ascii="Times New Roman" w:hAnsi="Times New Roman"/>
          <w:sz w:val="28"/>
          <w:szCs w:val="28"/>
          <w:lang w:val="ru-RU"/>
        </w:rPr>
      </w:pPr>
      <w:r w:rsidRPr="00341AEB">
        <w:rPr>
          <w:rFonts w:ascii="Times New Roman" w:hAnsi="Times New Roman"/>
          <w:sz w:val="28"/>
          <w:szCs w:val="28"/>
          <w:lang w:val="ru-RU"/>
        </w:rPr>
        <w:t>Сосудистые опухоли (</w:t>
      </w:r>
      <w:r w:rsidRPr="00341AEB">
        <w:rPr>
          <w:rFonts w:ascii="Times New Roman" w:hAnsi="Times New Roman"/>
          <w:sz w:val="28"/>
          <w:szCs w:val="28"/>
        </w:rPr>
        <w:t>VS</w:t>
      </w:r>
      <w:r w:rsidRPr="00341AEB">
        <w:rPr>
          <w:rFonts w:ascii="Times New Roman" w:hAnsi="Times New Roman"/>
          <w:sz w:val="28"/>
          <w:szCs w:val="28"/>
          <w:lang w:val="ru-RU"/>
        </w:rPr>
        <w:t>),такие как гемангиоэндотелиома (</w:t>
      </w:r>
      <w:r w:rsidRPr="00341AEB">
        <w:rPr>
          <w:rFonts w:ascii="Times New Roman" w:hAnsi="Times New Roman"/>
          <w:sz w:val="28"/>
          <w:szCs w:val="28"/>
        </w:rPr>
        <w:t>HE</w:t>
      </w:r>
      <w:r w:rsidRPr="00341AEB">
        <w:rPr>
          <w:rFonts w:ascii="Times New Roman" w:hAnsi="Times New Roman"/>
          <w:sz w:val="28"/>
          <w:szCs w:val="28"/>
          <w:lang w:val="ru-RU"/>
        </w:rPr>
        <w:t>, ГЭ), гемангиоп</w:t>
      </w:r>
      <w:r w:rsidRPr="00341AEB">
        <w:rPr>
          <w:rFonts w:ascii="Times New Roman" w:hAnsi="Times New Roman"/>
          <w:sz w:val="28"/>
          <w:szCs w:val="28"/>
          <w:lang w:val="ru-RU"/>
        </w:rPr>
        <w:t>е</w:t>
      </w:r>
      <w:r w:rsidRPr="00341AEB">
        <w:rPr>
          <w:rFonts w:ascii="Times New Roman" w:hAnsi="Times New Roman"/>
          <w:sz w:val="28"/>
          <w:szCs w:val="28"/>
          <w:lang w:val="ru-RU"/>
        </w:rPr>
        <w:t>рицитома (</w:t>
      </w:r>
      <w:r w:rsidRPr="00341AEB">
        <w:rPr>
          <w:rFonts w:ascii="Times New Roman" w:hAnsi="Times New Roman"/>
          <w:sz w:val="28"/>
          <w:szCs w:val="28"/>
        </w:rPr>
        <w:t>HP</w:t>
      </w:r>
      <w:r w:rsidRPr="00341AEB">
        <w:rPr>
          <w:rFonts w:ascii="Times New Roman" w:hAnsi="Times New Roman"/>
          <w:sz w:val="28"/>
          <w:szCs w:val="28"/>
          <w:lang w:val="ru-RU"/>
        </w:rPr>
        <w:t>, ГП), ангиосаркома (</w:t>
      </w:r>
      <w:r w:rsidRPr="00341AEB">
        <w:rPr>
          <w:rFonts w:ascii="Times New Roman" w:hAnsi="Times New Roman"/>
          <w:sz w:val="28"/>
          <w:szCs w:val="28"/>
        </w:rPr>
        <w:t>AS</w:t>
      </w:r>
      <w:r w:rsidRPr="00341AEB">
        <w:rPr>
          <w:rFonts w:ascii="Times New Roman" w:hAnsi="Times New Roman"/>
          <w:sz w:val="28"/>
          <w:szCs w:val="28"/>
          <w:lang w:val="ru-RU"/>
        </w:rPr>
        <w:t>, АС)</w:t>
      </w:r>
      <w:r w:rsidR="000B54B5" w:rsidRPr="00341AEB">
        <w:rPr>
          <w:rFonts w:ascii="Times New Roman" w:hAnsi="Times New Roman"/>
          <w:sz w:val="28"/>
          <w:szCs w:val="28"/>
          <w:lang w:val="ru-RU"/>
        </w:rPr>
        <w:t>.</w:t>
      </w:r>
      <w:r w:rsidRPr="00341AEB">
        <w:rPr>
          <w:rFonts w:ascii="Times New Roman" w:hAnsi="Times New Roman"/>
          <w:sz w:val="28"/>
          <w:szCs w:val="28"/>
          <w:lang w:val="ru-RU"/>
        </w:rPr>
        <w:t xml:space="preserve"> </w:t>
      </w:r>
    </w:p>
    <w:p w:rsidR="007E5ECC" w:rsidRPr="00341AEB" w:rsidRDefault="007E5ECC" w:rsidP="00D02D86">
      <w:pPr>
        <w:pStyle w:val="a3"/>
        <w:numPr>
          <w:ilvl w:val="1"/>
          <w:numId w:val="100"/>
        </w:numPr>
        <w:tabs>
          <w:tab w:val="left" w:pos="426"/>
          <w:tab w:val="left" w:pos="3119"/>
        </w:tabs>
        <w:spacing w:after="0" w:line="240" w:lineRule="auto"/>
        <w:ind w:left="0" w:firstLine="0"/>
        <w:rPr>
          <w:rFonts w:ascii="Times New Roman" w:hAnsi="Times New Roman"/>
          <w:sz w:val="28"/>
          <w:szCs w:val="28"/>
          <w:u w:val="single"/>
          <w:lang w:val="ru-RU"/>
        </w:rPr>
      </w:pPr>
      <w:r w:rsidRPr="00341AEB">
        <w:rPr>
          <w:rFonts w:ascii="Times New Roman" w:hAnsi="Times New Roman"/>
          <w:sz w:val="28"/>
          <w:szCs w:val="28"/>
          <w:u w:val="single"/>
          <w:lang w:val="ru-RU"/>
        </w:rPr>
        <w:t>Инфантильная фибросаркома (</w:t>
      </w:r>
      <w:r w:rsidRPr="00341AEB">
        <w:rPr>
          <w:rFonts w:ascii="Times New Roman" w:hAnsi="Times New Roman"/>
          <w:sz w:val="28"/>
          <w:szCs w:val="28"/>
          <w:u w:val="single"/>
        </w:rPr>
        <w:t>cFS</w:t>
      </w:r>
      <w:r w:rsidR="00957488" w:rsidRPr="00341AEB">
        <w:rPr>
          <w:rFonts w:ascii="Times New Roman" w:hAnsi="Times New Roman"/>
          <w:sz w:val="28"/>
          <w:szCs w:val="28"/>
          <w:u w:val="single"/>
          <w:lang w:val="ru-RU"/>
        </w:rPr>
        <w:t>, вФС</w:t>
      </w:r>
      <w:r w:rsidRPr="00341AEB">
        <w:rPr>
          <w:rFonts w:ascii="Times New Roman" w:hAnsi="Times New Roman"/>
          <w:sz w:val="28"/>
          <w:szCs w:val="28"/>
          <w:u w:val="single"/>
          <w:lang w:val="ru-RU"/>
        </w:rPr>
        <w:t xml:space="preserve">) </w:t>
      </w:r>
    </w:p>
    <w:p w:rsidR="007E5ECC" w:rsidRPr="00341AEB" w:rsidRDefault="00957488" w:rsidP="00D02D86">
      <w:pPr>
        <w:pStyle w:val="a3"/>
        <w:numPr>
          <w:ilvl w:val="1"/>
          <w:numId w:val="100"/>
        </w:numPr>
        <w:tabs>
          <w:tab w:val="left" w:pos="426"/>
        </w:tabs>
        <w:spacing w:after="0" w:line="240" w:lineRule="auto"/>
        <w:ind w:left="0" w:firstLine="0"/>
        <w:rPr>
          <w:rFonts w:ascii="Times New Roman" w:hAnsi="Times New Roman"/>
          <w:sz w:val="28"/>
          <w:szCs w:val="28"/>
          <w:u w:val="single"/>
        </w:rPr>
      </w:pPr>
      <w:r w:rsidRPr="00341AEB">
        <w:rPr>
          <w:rFonts w:ascii="Times New Roman" w:hAnsi="Times New Roman"/>
          <w:sz w:val="28"/>
          <w:szCs w:val="28"/>
          <w:u w:val="single"/>
        </w:rPr>
        <w:t xml:space="preserve">Мио-/фиброматозы </w:t>
      </w:r>
    </w:p>
    <w:p w:rsidR="007E5ECC" w:rsidRPr="00CC387A" w:rsidRDefault="007E5ECC"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t>Проекты, относящиеся к специфическим гистотипам</w:t>
      </w:r>
      <w:r w:rsidR="000B54B5">
        <w:rPr>
          <w:rFonts w:ascii="Times New Roman" w:hAnsi="Times New Roman" w:cs="Times New Roman"/>
          <w:b/>
          <w:sz w:val="28"/>
          <w:szCs w:val="28"/>
        </w:rPr>
        <w:t>:</w:t>
      </w:r>
    </w:p>
    <w:p w:rsidR="00C87DF0" w:rsidRPr="000B54B5" w:rsidRDefault="007E5ECC" w:rsidP="00341832">
      <w:pPr>
        <w:pStyle w:val="a3"/>
        <w:numPr>
          <w:ilvl w:val="0"/>
          <w:numId w:val="97"/>
        </w:numPr>
        <w:tabs>
          <w:tab w:val="left" w:pos="567"/>
        </w:tabs>
        <w:suppressAutoHyphens/>
        <w:spacing w:after="0" w:line="240" w:lineRule="auto"/>
        <w:ind w:left="0" w:firstLine="0"/>
        <w:jc w:val="both"/>
        <w:rPr>
          <w:rFonts w:ascii="Times New Roman" w:hAnsi="Times New Roman"/>
          <w:sz w:val="28"/>
          <w:szCs w:val="28"/>
          <w:lang w:val="ru-RU"/>
        </w:rPr>
      </w:pPr>
      <w:r w:rsidRPr="000B54B5">
        <w:rPr>
          <w:rFonts w:ascii="Times New Roman" w:hAnsi="Times New Roman"/>
          <w:sz w:val="28"/>
          <w:szCs w:val="28"/>
          <w:lang w:val="ru-RU"/>
        </w:rPr>
        <w:t xml:space="preserve">При </w:t>
      </w:r>
      <w:r w:rsidRPr="000B54B5">
        <w:rPr>
          <w:rFonts w:ascii="Times New Roman" w:hAnsi="Times New Roman"/>
          <w:b/>
          <w:sz w:val="28"/>
          <w:szCs w:val="28"/>
          <w:lang w:val="ru-RU"/>
        </w:rPr>
        <w:t>плевропульмональной бластоме (</w:t>
      </w:r>
      <w:r w:rsidRPr="000B54B5">
        <w:rPr>
          <w:rFonts w:ascii="Times New Roman" w:hAnsi="Times New Roman"/>
          <w:b/>
          <w:sz w:val="28"/>
          <w:szCs w:val="28"/>
        </w:rPr>
        <w:t>PPB</w:t>
      </w:r>
      <w:r w:rsidRPr="000B54B5">
        <w:rPr>
          <w:rFonts w:ascii="Times New Roman" w:hAnsi="Times New Roman"/>
          <w:b/>
          <w:sz w:val="28"/>
          <w:szCs w:val="28"/>
          <w:lang w:val="ru-RU"/>
        </w:rPr>
        <w:t>, ППБ)</w:t>
      </w:r>
      <w:r w:rsidRPr="000B54B5">
        <w:rPr>
          <w:rFonts w:ascii="Times New Roman" w:hAnsi="Times New Roman"/>
          <w:sz w:val="28"/>
          <w:szCs w:val="28"/>
          <w:lang w:val="ru-RU"/>
        </w:rPr>
        <w:t xml:space="preserve"> лечение должно проводиться</w:t>
      </w:r>
      <w:r w:rsidR="000B54B5" w:rsidRPr="000B54B5">
        <w:rPr>
          <w:rFonts w:ascii="Times New Roman" w:hAnsi="Times New Roman"/>
          <w:sz w:val="28"/>
          <w:szCs w:val="28"/>
          <w:lang w:val="ru-RU"/>
        </w:rPr>
        <w:t xml:space="preserve"> в рамках группы высокого риска; </w:t>
      </w:r>
      <w:r w:rsidRPr="000B54B5">
        <w:rPr>
          <w:rFonts w:ascii="Times New Roman" w:hAnsi="Times New Roman"/>
          <w:sz w:val="28"/>
          <w:szCs w:val="28"/>
          <w:lang w:val="ru-RU"/>
        </w:rPr>
        <w:t xml:space="preserve"> </w:t>
      </w:r>
    </w:p>
    <w:p w:rsidR="007E5ECC" w:rsidRPr="00F64ED2" w:rsidRDefault="007E5ECC" w:rsidP="00341832">
      <w:pPr>
        <w:pStyle w:val="a3"/>
        <w:numPr>
          <w:ilvl w:val="0"/>
          <w:numId w:val="97"/>
        </w:numPr>
        <w:tabs>
          <w:tab w:val="left" w:pos="567"/>
        </w:tabs>
        <w:suppressAutoHyphens/>
        <w:spacing w:after="0" w:line="240" w:lineRule="auto"/>
        <w:ind w:left="0" w:firstLine="0"/>
        <w:jc w:val="both"/>
        <w:rPr>
          <w:rFonts w:ascii="Times New Roman" w:hAnsi="Times New Roman"/>
          <w:sz w:val="28"/>
          <w:szCs w:val="28"/>
          <w:lang w:val="ru-RU"/>
        </w:rPr>
      </w:pPr>
      <w:r w:rsidRPr="00F64ED2">
        <w:rPr>
          <w:rFonts w:ascii="Times New Roman" w:hAnsi="Times New Roman"/>
          <w:b/>
          <w:sz w:val="28"/>
          <w:szCs w:val="28"/>
          <w:lang w:val="ru-RU"/>
        </w:rPr>
        <w:t>Гастроинтестинальная стромальная опухоль</w:t>
      </w:r>
      <w:r w:rsidRPr="00F64ED2">
        <w:rPr>
          <w:rFonts w:ascii="Times New Roman" w:hAnsi="Times New Roman"/>
          <w:sz w:val="28"/>
          <w:szCs w:val="28"/>
          <w:lang w:val="ru-RU"/>
        </w:rPr>
        <w:t xml:space="preserve"> и </w:t>
      </w:r>
      <w:r w:rsidRPr="00F64ED2">
        <w:rPr>
          <w:rFonts w:ascii="Times New Roman" w:hAnsi="Times New Roman"/>
          <w:b/>
          <w:sz w:val="28"/>
          <w:szCs w:val="28"/>
          <w:lang w:val="ru-RU"/>
        </w:rPr>
        <w:t>выбухающая дерматофибросаркома</w:t>
      </w:r>
      <w:r w:rsidRPr="00F64ED2">
        <w:rPr>
          <w:rFonts w:ascii="Times New Roman" w:hAnsi="Times New Roman"/>
          <w:sz w:val="28"/>
          <w:szCs w:val="28"/>
          <w:lang w:val="ru-RU"/>
        </w:rPr>
        <w:t xml:space="preserve">. </w:t>
      </w:r>
      <w:r w:rsidRPr="00F64ED2">
        <w:rPr>
          <w:rFonts w:ascii="Times New Roman" w:hAnsi="Times New Roman"/>
          <w:sz w:val="28"/>
          <w:szCs w:val="28"/>
          <w:lang w:val="ru-RU"/>
        </w:rPr>
        <w:cr/>
      </w:r>
    </w:p>
    <w:p w:rsidR="007E5ECC" w:rsidRPr="00CC387A" w:rsidRDefault="007E5ECC" w:rsidP="00CC387A">
      <w:pPr>
        <w:pStyle w:val="2"/>
        <w:spacing w:before="0" w:after="0"/>
        <w:jc w:val="center"/>
        <w:rPr>
          <w:rFonts w:ascii="Times New Roman" w:hAnsi="Times New Roman" w:cs="Times New Roman"/>
        </w:rPr>
      </w:pPr>
      <w:bookmarkStart w:id="20" w:name="_Toc219649550"/>
      <w:r w:rsidRPr="00CC387A">
        <w:rPr>
          <w:rFonts w:ascii="Times New Roman" w:hAnsi="Times New Roman" w:cs="Times New Roman"/>
        </w:rPr>
        <w:t>РИСК-СТРАТИФИКАЦИЯ ДЛЯ «НЕ-РМС-ПОДОБНЫХ» ОПУХОЛЕЙ (НРПО)</w:t>
      </w:r>
      <w:bookmarkEnd w:id="20"/>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 нижеприведенной таблице описана риск-стратификация не-РМС-подобных опух</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лей в соответствии с их гистологией, состоянием лимфоузлов, послеоперационной стадией (группа IRS) и размером опухоли.  </w:t>
      </w:r>
    </w:p>
    <w:p w:rsidR="007E5ECC" w:rsidRPr="008B719D" w:rsidRDefault="007E5ECC" w:rsidP="008B719D">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8B719D">
        <w:rPr>
          <w:rFonts w:ascii="Times New Roman" w:hAnsi="Times New Roman" w:cs="Times New Roman"/>
          <w:b/>
          <w:sz w:val="28"/>
          <w:szCs w:val="28"/>
        </w:rPr>
        <w:t xml:space="preserve">Риск-стратификация для НРПО (согласно протоколу CWS-2002-P)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2447"/>
        <w:gridCol w:w="1914"/>
        <w:gridCol w:w="1737"/>
        <w:gridCol w:w="2092"/>
      </w:tblGrid>
      <w:tr w:rsidR="00111D59" w:rsidRPr="00CC387A" w:rsidTr="000B54B5">
        <w:tc>
          <w:tcPr>
            <w:tcW w:w="1914"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Группа риска</w:t>
            </w:r>
          </w:p>
        </w:tc>
        <w:tc>
          <w:tcPr>
            <w:tcW w:w="2447"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Гистология</w:t>
            </w:r>
          </w:p>
        </w:tc>
        <w:tc>
          <w:tcPr>
            <w:tcW w:w="1914"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Статус л/у</w:t>
            </w:r>
          </w:p>
        </w:tc>
        <w:tc>
          <w:tcPr>
            <w:tcW w:w="1737"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Группа IRS</w:t>
            </w:r>
          </w:p>
        </w:tc>
        <w:tc>
          <w:tcPr>
            <w:tcW w:w="2092" w:type="dxa"/>
            <w:vAlign w:val="center"/>
          </w:tcPr>
          <w:p w:rsidR="007E5ECC" w:rsidRPr="00CC387A" w:rsidRDefault="007E5ECC"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Исходный ра</w:t>
            </w:r>
            <w:r w:rsidRPr="00CC387A">
              <w:rPr>
                <w:rFonts w:ascii="Times New Roman" w:hAnsi="Times New Roman" w:cs="Times New Roman"/>
                <w:b/>
                <w:sz w:val="24"/>
                <w:szCs w:val="24"/>
              </w:rPr>
              <w:t>з</w:t>
            </w:r>
            <w:r w:rsidRPr="00CC387A">
              <w:rPr>
                <w:rFonts w:ascii="Times New Roman" w:hAnsi="Times New Roman" w:cs="Times New Roman"/>
                <w:b/>
                <w:sz w:val="24"/>
                <w:szCs w:val="24"/>
              </w:rPr>
              <w:t>мер опухоли</w:t>
            </w:r>
          </w:p>
        </w:tc>
      </w:tr>
      <w:tr w:rsidR="00111D59" w:rsidRPr="00CC387A" w:rsidTr="000B54B5">
        <w:tc>
          <w:tcPr>
            <w:tcW w:w="1914" w:type="dxa"/>
            <w:vAlign w:val="center"/>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Низкий</w:t>
            </w:r>
          </w:p>
        </w:tc>
        <w:tc>
          <w:tcPr>
            <w:tcW w:w="2447"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Любая </w:t>
            </w:r>
            <w:r w:rsidRPr="00CC387A">
              <w:rPr>
                <w:rFonts w:ascii="Times New Roman" w:hAnsi="Times New Roman" w:cs="Times New Roman"/>
                <w:sz w:val="24"/>
                <w:szCs w:val="24"/>
              </w:rPr>
              <w:br/>
              <w:t xml:space="preserve">(кроме ЗРО и ДМКО)* </w:t>
            </w: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N0</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 5 см </w:t>
            </w:r>
          </w:p>
        </w:tc>
      </w:tr>
      <w:tr w:rsidR="00111D59" w:rsidRPr="00CC387A" w:rsidTr="000B54B5">
        <w:tc>
          <w:tcPr>
            <w:tcW w:w="1914" w:type="dxa"/>
            <w:vMerge w:val="restart"/>
            <w:vAlign w:val="center"/>
          </w:tcPr>
          <w:p w:rsidR="007E5ECC" w:rsidRPr="00CC387A" w:rsidRDefault="007E5ECC" w:rsidP="00CC387A">
            <w:pPr>
              <w:spacing w:after="0" w:line="240" w:lineRule="auto"/>
              <w:jc w:val="both"/>
              <w:rPr>
                <w:rFonts w:ascii="Times New Roman" w:hAnsi="Times New Roman" w:cs="Times New Roman"/>
                <w:b/>
                <w:sz w:val="24"/>
                <w:szCs w:val="24"/>
              </w:rPr>
            </w:pPr>
            <w:r w:rsidRPr="00CC387A">
              <w:rPr>
                <w:rFonts w:ascii="Times New Roman" w:hAnsi="Times New Roman" w:cs="Times New Roman"/>
                <w:b/>
                <w:sz w:val="24"/>
                <w:szCs w:val="24"/>
              </w:rPr>
              <w:t xml:space="preserve">Стандартный </w:t>
            </w:r>
          </w:p>
        </w:tc>
        <w:tc>
          <w:tcPr>
            <w:tcW w:w="2447" w:type="dxa"/>
            <w:vMerge w:val="restart"/>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Любая </w:t>
            </w:r>
            <w:r w:rsidRPr="00CC387A">
              <w:rPr>
                <w:rFonts w:ascii="Times New Roman" w:hAnsi="Times New Roman" w:cs="Times New Roman"/>
                <w:sz w:val="24"/>
                <w:szCs w:val="24"/>
              </w:rPr>
              <w:br/>
              <w:t>(кроме ЗРО и ДМКО)*</w:t>
            </w: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N0</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&gt; 5 см </w:t>
            </w:r>
            <w:r w:rsidRPr="00CC387A">
              <w:rPr>
                <w:rFonts w:ascii="Times New Roman" w:hAnsi="Times New Roman" w:cs="Times New Roman"/>
                <w:b/>
                <w:sz w:val="24"/>
                <w:szCs w:val="24"/>
                <w:vertAlign w:val="superscript"/>
              </w:rPr>
              <w:t>1</w:t>
            </w:r>
            <w:r w:rsidRPr="00CC387A">
              <w:rPr>
                <w:rFonts w:ascii="Times New Roman" w:hAnsi="Times New Roman" w:cs="Times New Roman"/>
                <w:sz w:val="24"/>
                <w:szCs w:val="24"/>
              </w:rPr>
              <w:t xml:space="preserve"> </w:t>
            </w:r>
          </w:p>
        </w:tc>
      </w:tr>
      <w:tr w:rsidR="00111D59" w:rsidRPr="00CC387A" w:rsidTr="000B54B5">
        <w:tc>
          <w:tcPr>
            <w:tcW w:w="1914" w:type="dxa"/>
            <w:vMerge/>
            <w:vAlign w:val="center"/>
          </w:tcPr>
          <w:p w:rsidR="007E5ECC" w:rsidRPr="00CC387A" w:rsidRDefault="007E5ECC" w:rsidP="00CC387A">
            <w:pPr>
              <w:spacing w:after="0" w:line="240" w:lineRule="auto"/>
              <w:jc w:val="both"/>
              <w:rPr>
                <w:rFonts w:ascii="Times New Roman" w:hAnsi="Times New Roman" w:cs="Times New Roman"/>
                <w:b/>
                <w:sz w:val="24"/>
                <w:szCs w:val="24"/>
              </w:rPr>
            </w:pPr>
          </w:p>
        </w:tc>
        <w:tc>
          <w:tcPr>
            <w:tcW w:w="2447" w:type="dxa"/>
            <w:vMerge/>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N0</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II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Любой </w:t>
            </w:r>
          </w:p>
        </w:tc>
      </w:tr>
      <w:tr w:rsidR="00111D59" w:rsidRPr="00CC387A" w:rsidTr="000B54B5">
        <w:tc>
          <w:tcPr>
            <w:tcW w:w="1914" w:type="dxa"/>
            <w:vMerge/>
            <w:vAlign w:val="center"/>
          </w:tcPr>
          <w:p w:rsidR="007E5ECC" w:rsidRPr="00CC387A" w:rsidRDefault="007E5ECC" w:rsidP="00CC387A">
            <w:pPr>
              <w:spacing w:after="0" w:line="240" w:lineRule="auto"/>
              <w:jc w:val="both"/>
              <w:rPr>
                <w:rFonts w:ascii="Times New Roman" w:hAnsi="Times New Roman" w:cs="Times New Roman"/>
                <w:b/>
                <w:sz w:val="24"/>
                <w:szCs w:val="24"/>
                <w:lang w:val="en-US"/>
              </w:rPr>
            </w:pPr>
          </w:p>
        </w:tc>
        <w:tc>
          <w:tcPr>
            <w:tcW w:w="2447" w:type="dxa"/>
            <w:vMerge/>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N0</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III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r w:rsidRPr="00CC387A">
              <w:rPr>
                <w:rFonts w:ascii="Times New Roman" w:hAnsi="Times New Roman" w:cs="Times New Roman"/>
                <w:sz w:val="24"/>
                <w:szCs w:val="24"/>
              </w:rPr>
              <w:t xml:space="preserve">≤ 5 см </w:t>
            </w:r>
            <w:r w:rsidRPr="00CC387A">
              <w:rPr>
                <w:rFonts w:ascii="Times New Roman" w:hAnsi="Times New Roman" w:cs="Times New Roman"/>
                <w:b/>
                <w:sz w:val="24"/>
                <w:szCs w:val="24"/>
                <w:vertAlign w:val="superscript"/>
              </w:rPr>
              <w:t>2</w:t>
            </w:r>
            <w:r w:rsidRPr="00CC387A">
              <w:rPr>
                <w:rFonts w:ascii="Times New Roman" w:hAnsi="Times New Roman" w:cs="Times New Roman"/>
                <w:sz w:val="24"/>
                <w:szCs w:val="24"/>
              </w:rPr>
              <w:t xml:space="preserve"> </w:t>
            </w:r>
          </w:p>
        </w:tc>
      </w:tr>
      <w:tr w:rsidR="00111D59" w:rsidRPr="00CC387A" w:rsidTr="000B54B5">
        <w:tc>
          <w:tcPr>
            <w:tcW w:w="1914" w:type="dxa"/>
            <w:vMerge w:val="restart"/>
            <w:vAlign w:val="center"/>
          </w:tcPr>
          <w:p w:rsidR="007E5ECC" w:rsidRPr="00CC387A" w:rsidRDefault="007E5ECC" w:rsidP="00CC387A">
            <w:pPr>
              <w:spacing w:after="0" w:line="240" w:lineRule="auto"/>
              <w:jc w:val="both"/>
              <w:rPr>
                <w:rFonts w:ascii="Times New Roman" w:hAnsi="Times New Roman" w:cs="Times New Roman"/>
                <w:b/>
                <w:sz w:val="24"/>
                <w:szCs w:val="24"/>
                <w:lang w:val="en-US"/>
              </w:rPr>
            </w:pPr>
            <w:r w:rsidRPr="00CC387A">
              <w:rPr>
                <w:rFonts w:ascii="Times New Roman" w:hAnsi="Times New Roman" w:cs="Times New Roman"/>
                <w:b/>
                <w:sz w:val="24"/>
                <w:szCs w:val="24"/>
              </w:rPr>
              <w:t>Высокий</w:t>
            </w:r>
            <w:r w:rsidRPr="00CC387A">
              <w:rPr>
                <w:rFonts w:ascii="Times New Roman" w:hAnsi="Times New Roman" w:cs="Times New Roman"/>
                <w:b/>
                <w:sz w:val="24"/>
                <w:szCs w:val="24"/>
                <w:lang w:val="en-US"/>
              </w:rPr>
              <w:t xml:space="preserve"> </w:t>
            </w:r>
          </w:p>
        </w:tc>
        <w:tc>
          <w:tcPr>
            <w:tcW w:w="2447" w:type="dxa"/>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r w:rsidRPr="00CC387A">
              <w:rPr>
                <w:rFonts w:ascii="Times New Roman" w:hAnsi="Times New Roman" w:cs="Times New Roman"/>
                <w:sz w:val="24"/>
                <w:szCs w:val="24"/>
              </w:rPr>
              <w:t>ЗРО / ДМКО*</w:t>
            </w: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N0 / N1</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I, II, III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Любой </w:t>
            </w:r>
          </w:p>
        </w:tc>
      </w:tr>
      <w:tr w:rsidR="00111D59" w:rsidRPr="00CC387A" w:rsidTr="000B54B5">
        <w:tc>
          <w:tcPr>
            <w:tcW w:w="1914" w:type="dxa"/>
            <w:vMerge/>
            <w:vAlign w:val="center"/>
          </w:tcPr>
          <w:p w:rsidR="007E5ECC" w:rsidRPr="00CC387A" w:rsidRDefault="007E5ECC" w:rsidP="00CC387A">
            <w:pPr>
              <w:spacing w:after="0" w:line="240" w:lineRule="auto"/>
              <w:jc w:val="both"/>
              <w:rPr>
                <w:rFonts w:ascii="Times New Roman" w:hAnsi="Times New Roman" w:cs="Times New Roman"/>
                <w:b/>
                <w:sz w:val="24"/>
                <w:szCs w:val="24"/>
                <w:lang w:val="en-US"/>
              </w:rPr>
            </w:pPr>
          </w:p>
        </w:tc>
        <w:tc>
          <w:tcPr>
            <w:tcW w:w="2447" w:type="dxa"/>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r w:rsidRPr="00CC387A">
              <w:rPr>
                <w:rFonts w:ascii="Times New Roman" w:hAnsi="Times New Roman" w:cs="Times New Roman"/>
                <w:sz w:val="24"/>
                <w:szCs w:val="24"/>
              </w:rPr>
              <w:t>Любая</w:t>
            </w: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N0</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III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 &gt; 5 см </w:t>
            </w:r>
          </w:p>
        </w:tc>
      </w:tr>
      <w:tr w:rsidR="00111D59" w:rsidRPr="00CC387A" w:rsidTr="000B54B5">
        <w:tc>
          <w:tcPr>
            <w:tcW w:w="1914" w:type="dxa"/>
            <w:vMerge/>
            <w:vAlign w:val="center"/>
          </w:tcPr>
          <w:p w:rsidR="007E5ECC" w:rsidRPr="00CC387A" w:rsidRDefault="007E5ECC" w:rsidP="00CC387A">
            <w:pPr>
              <w:spacing w:after="0" w:line="240" w:lineRule="auto"/>
              <w:jc w:val="both"/>
              <w:rPr>
                <w:rFonts w:ascii="Times New Roman" w:hAnsi="Times New Roman" w:cs="Times New Roman"/>
                <w:b/>
                <w:sz w:val="24"/>
                <w:szCs w:val="24"/>
                <w:lang w:val="en-US"/>
              </w:rPr>
            </w:pPr>
          </w:p>
        </w:tc>
        <w:tc>
          <w:tcPr>
            <w:tcW w:w="2447" w:type="dxa"/>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r w:rsidRPr="00CC387A">
              <w:rPr>
                <w:rFonts w:ascii="Times New Roman" w:hAnsi="Times New Roman" w:cs="Times New Roman"/>
                <w:sz w:val="24"/>
                <w:szCs w:val="24"/>
              </w:rPr>
              <w:t xml:space="preserve">Любая </w:t>
            </w: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N1</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II,III</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Любой </w:t>
            </w:r>
          </w:p>
        </w:tc>
      </w:tr>
      <w:tr w:rsidR="00111D59" w:rsidRPr="00CC387A" w:rsidTr="000B54B5">
        <w:tc>
          <w:tcPr>
            <w:tcW w:w="1914" w:type="dxa"/>
            <w:vAlign w:val="center"/>
          </w:tcPr>
          <w:p w:rsidR="007E5ECC" w:rsidRPr="00CC387A" w:rsidRDefault="007E5ECC" w:rsidP="00CC387A">
            <w:pPr>
              <w:spacing w:after="0" w:line="240" w:lineRule="auto"/>
              <w:jc w:val="both"/>
              <w:rPr>
                <w:rFonts w:ascii="Times New Roman" w:hAnsi="Times New Roman" w:cs="Times New Roman"/>
                <w:b/>
                <w:sz w:val="24"/>
                <w:szCs w:val="24"/>
                <w:lang w:val="en-US"/>
              </w:rPr>
            </w:pPr>
            <w:r w:rsidRPr="00CC387A">
              <w:rPr>
                <w:rFonts w:ascii="Times New Roman" w:hAnsi="Times New Roman" w:cs="Times New Roman"/>
                <w:b/>
                <w:sz w:val="24"/>
                <w:szCs w:val="24"/>
              </w:rPr>
              <w:t>Очень выс</w:t>
            </w:r>
            <w:r w:rsidRPr="00CC387A">
              <w:rPr>
                <w:rFonts w:ascii="Times New Roman" w:hAnsi="Times New Roman" w:cs="Times New Roman"/>
                <w:b/>
                <w:sz w:val="24"/>
                <w:szCs w:val="24"/>
              </w:rPr>
              <w:t>о</w:t>
            </w:r>
            <w:r w:rsidRPr="00CC387A">
              <w:rPr>
                <w:rFonts w:ascii="Times New Roman" w:hAnsi="Times New Roman" w:cs="Times New Roman"/>
                <w:b/>
                <w:sz w:val="24"/>
                <w:szCs w:val="24"/>
              </w:rPr>
              <w:t xml:space="preserve">кий </w:t>
            </w:r>
          </w:p>
        </w:tc>
        <w:tc>
          <w:tcPr>
            <w:tcW w:w="2447" w:type="dxa"/>
            <w:vAlign w:val="center"/>
          </w:tcPr>
          <w:p w:rsidR="007E5ECC" w:rsidRPr="00CC387A" w:rsidRDefault="007E5ECC" w:rsidP="00CC387A">
            <w:pPr>
              <w:spacing w:after="0" w:line="240" w:lineRule="auto"/>
              <w:jc w:val="both"/>
              <w:rPr>
                <w:rFonts w:ascii="Times New Roman" w:hAnsi="Times New Roman" w:cs="Times New Roman"/>
                <w:sz w:val="24"/>
                <w:szCs w:val="24"/>
                <w:lang w:val="en-US"/>
              </w:rPr>
            </w:pPr>
            <w:r w:rsidRPr="00CC387A">
              <w:rPr>
                <w:rFonts w:ascii="Times New Roman" w:hAnsi="Times New Roman" w:cs="Times New Roman"/>
                <w:sz w:val="24"/>
                <w:szCs w:val="24"/>
              </w:rPr>
              <w:t xml:space="preserve">Любая </w:t>
            </w:r>
          </w:p>
        </w:tc>
        <w:tc>
          <w:tcPr>
            <w:tcW w:w="1914"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N0 / N1</w:t>
            </w:r>
          </w:p>
        </w:tc>
        <w:tc>
          <w:tcPr>
            <w:tcW w:w="1737" w:type="dxa"/>
            <w:vAlign w:val="center"/>
          </w:tcPr>
          <w:p w:rsidR="007E5ECC" w:rsidRPr="00CC387A" w:rsidRDefault="007E5ECC" w:rsidP="00CC387A">
            <w:pP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IV</w:t>
            </w:r>
          </w:p>
        </w:tc>
        <w:tc>
          <w:tcPr>
            <w:tcW w:w="2092" w:type="dxa"/>
            <w:vAlign w:val="center"/>
          </w:tcPr>
          <w:p w:rsidR="007E5ECC" w:rsidRPr="00CC387A" w:rsidRDefault="007E5ECC" w:rsidP="00CC387A">
            <w:pP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Любой </w:t>
            </w:r>
            <w:r w:rsidRPr="00CC387A">
              <w:rPr>
                <w:rFonts w:ascii="Times New Roman" w:hAnsi="Times New Roman" w:cs="Times New Roman"/>
                <w:b/>
                <w:sz w:val="24"/>
                <w:szCs w:val="24"/>
                <w:vertAlign w:val="superscript"/>
              </w:rPr>
              <w:t>3</w:t>
            </w:r>
            <w:r w:rsidRPr="00CC387A">
              <w:rPr>
                <w:rFonts w:ascii="Times New Roman" w:hAnsi="Times New Roman" w:cs="Times New Roman"/>
                <w:sz w:val="24"/>
                <w:szCs w:val="24"/>
              </w:rPr>
              <w:t xml:space="preserve"> </w:t>
            </w:r>
          </w:p>
        </w:tc>
      </w:tr>
    </w:tbl>
    <w:p w:rsidR="007E5ECC" w:rsidRPr="0087013A" w:rsidRDefault="007E5ECC" w:rsidP="00CC387A">
      <w:pPr>
        <w:spacing w:after="0" w:line="240" w:lineRule="auto"/>
        <w:jc w:val="both"/>
        <w:rPr>
          <w:rFonts w:ascii="Times New Roman" w:hAnsi="Times New Roman" w:cs="Times New Roman"/>
          <w:sz w:val="24"/>
          <w:szCs w:val="24"/>
        </w:rPr>
      </w:pPr>
      <w:r w:rsidRPr="0087013A">
        <w:rPr>
          <w:rFonts w:ascii="Times New Roman" w:hAnsi="Times New Roman" w:cs="Times New Roman"/>
          <w:sz w:val="24"/>
          <w:szCs w:val="24"/>
        </w:rPr>
        <w:lastRenderedPageBreak/>
        <w:t xml:space="preserve">* </w:t>
      </w:r>
      <w:r w:rsidRPr="0087013A">
        <w:rPr>
          <w:rFonts w:ascii="Times New Roman" w:hAnsi="Times New Roman" w:cs="Times New Roman"/>
          <w:b/>
          <w:sz w:val="24"/>
          <w:szCs w:val="24"/>
        </w:rPr>
        <w:t>ЗРО</w:t>
      </w:r>
      <w:r w:rsidRPr="0087013A">
        <w:rPr>
          <w:rFonts w:ascii="Times New Roman" w:hAnsi="Times New Roman" w:cs="Times New Roman"/>
          <w:sz w:val="24"/>
          <w:szCs w:val="24"/>
        </w:rPr>
        <w:t xml:space="preserve"> (злокачественная рабдоидная опухоль), </w:t>
      </w:r>
      <w:r w:rsidRPr="0087013A">
        <w:rPr>
          <w:rFonts w:ascii="Times New Roman" w:hAnsi="Times New Roman" w:cs="Times New Roman"/>
          <w:b/>
          <w:sz w:val="24"/>
          <w:szCs w:val="24"/>
        </w:rPr>
        <w:t>ДМКО</w:t>
      </w:r>
      <w:r w:rsidRPr="0087013A">
        <w:rPr>
          <w:rFonts w:ascii="Times New Roman" w:hAnsi="Times New Roman" w:cs="Times New Roman"/>
          <w:sz w:val="24"/>
          <w:szCs w:val="24"/>
        </w:rPr>
        <w:t xml:space="preserve"> (десмопластическая мелко-круглоклеточная опухоль): лечение в рамках группы </w:t>
      </w:r>
      <w:r w:rsidRPr="0087013A">
        <w:rPr>
          <w:rFonts w:ascii="Times New Roman" w:hAnsi="Times New Roman" w:cs="Times New Roman"/>
          <w:b/>
          <w:sz w:val="24"/>
          <w:szCs w:val="24"/>
        </w:rPr>
        <w:t>высокого риска</w:t>
      </w:r>
      <w:r w:rsidRPr="0087013A">
        <w:rPr>
          <w:rFonts w:ascii="Times New Roman" w:hAnsi="Times New Roman" w:cs="Times New Roman"/>
          <w:sz w:val="24"/>
          <w:szCs w:val="24"/>
        </w:rPr>
        <w:t xml:space="preserve">. </w:t>
      </w:r>
    </w:p>
    <w:p w:rsidR="007E5ECC" w:rsidRPr="0087013A" w:rsidRDefault="007E5ECC" w:rsidP="00CC387A">
      <w:pPr>
        <w:spacing w:after="0" w:line="240" w:lineRule="auto"/>
        <w:jc w:val="both"/>
        <w:rPr>
          <w:rFonts w:ascii="Times New Roman" w:hAnsi="Times New Roman" w:cs="Times New Roman"/>
          <w:sz w:val="24"/>
          <w:szCs w:val="24"/>
        </w:rPr>
      </w:pPr>
      <w:r w:rsidRPr="0087013A">
        <w:rPr>
          <w:rFonts w:ascii="Times New Roman" w:hAnsi="Times New Roman" w:cs="Times New Roman"/>
          <w:b/>
          <w:sz w:val="24"/>
          <w:szCs w:val="24"/>
          <w:vertAlign w:val="superscript"/>
        </w:rPr>
        <w:t>1</w:t>
      </w:r>
      <w:r w:rsidRPr="0087013A">
        <w:rPr>
          <w:rFonts w:ascii="Times New Roman" w:hAnsi="Times New Roman" w:cs="Times New Roman"/>
          <w:sz w:val="24"/>
          <w:szCs w:val="24"/>
        </w:rPr>
        <w:t xml:space="preserve"> Исключение: для типичных опухолей низкой степени злокачественности (степени 1), &gt; 5 см, из группы IRS I лечение должно проводиться в рамках группы </w:t>
      </w:r>
      <w:r w:rsidRPr="0087013A">
        <w:rPr>
          <w:rFonts w:ascii="Times New Roman" w:hAnsi="Times New Roman" w:cs="Times New Roman"/>
          <w:b/>
          <w:sz w:val="24"/>
          <w:szCs w:val="24"/>
        </w:rPr>
        <w:t>низкого риска</w:t>
      </w:r>
      <w:r w:rsidRPr="0087013A">
        <w:rPr>
          <w:rFonts w:ascii="Times New Roman" w:hAnsi="Times New Roman" w:cs="Times New Roman"/>
          <w:sz w:val="24"/>
          <w:szCs w:val="24"/>
        </w:rPr>
        <w:t xml:space="preserve">. </w:t>
      </w:r>
    </w:p>
    <w:p w:rsidR="007E5ECC" w:rsidRPr="0087013A" w:rsidRDefault="007E5ECC" w:rsidP="00CC387A">
      <w:pPr>
        <w:spacing w:after="0" w:line="240" w:lineRule="auto"/>
        <w:jc w:val="both"/>
        <w:rPr>
          <w:rFonts w:ascii="Times New Roman" w:hAnsi="Times New Roman" w:cs="Times New Roman"/>
          <w:sz w:val="24"/>
          <w:szCs w:val="24"/>
        </w:rPr>
      </w:pPr>
      <w:r w:rsidRPr="0087013A">
        <w:rPr>
          <w:rFonts w:ascii="Times New Roman" w:hAnsi="Times New Roman" w:cs="Times New Roman"/>
          <w:b/>
          <w:sz w:val="24"/>
          <w:szCs w:val="24"/>
          <w:vertAlign w:val="superscript"/>
        </w:rPr>
        <w:t xml:space="preserve">2 </w:t>
      </w:r>
      <w:r w:rsidRPr="0087013A">
        <w:rPr>
          <w:rFonts w:ascii="Times New Roman" w:hAnsi="Times New Roman" w:cs="Times New Roman"/>
          <w:sz w:val="24"/>
          <w:szCs w:val="24"/>
        </w:rPr>
        <w:t>Исключение: для опухолей высокой степени злокачественности (степень 2 или 3), ≤ 5 см, из гру</w:t>
      </w:r>
      <w:r w:rsidRPr="0087013A">
        <w:rPr>
          <w:rFonts w:ascii="Times New Roman" w:hAnsi="Times New Roman" w:cs="Times New Roman"/>
          <w:sz w:val="24"/>
          <w:szCs w:val="24"/>
        </w:rPr>
        <w:t>п</w:t>
      </w:r>
      <w:r w:rsidRPr="0087013A">
        <w:rPr>
          <w:rFonts w:ascii="Times New Roman" w:hAnsi="Times New Roman" w:cs="Times New Roman"/>
          <w:sz w:val="24"/>
          <w:szCs w:val="24"/>
        </w:rPr>
        <w:t xml:space="preserve">пы IRS III лечение должно проводиться в рамках группы </w:t>
      </w:r>
      <w:r w:rsidRPr="0087013A">
        <w:rPr>
          <w:rFonts w:ascii="Times New Roman" w:hAnsi="Times New Roman" w:cs="Times New Roman"/>
          <w:b/>
          <w:sz w:val="24"/>
          <w:szCs w:val="24"/>
        </w:rPr>
        <w:t>высокого риска</w:t>
      </w:r>
      <w:r w:rsidRPr="0087013A">
        <w:rPr>
          <w:rFonts w:ascii="Times New Roman" w:hAnsi="Times New Roman" w:cs="Times New Roman"/>
          <w:sz w:val="24"/>
          <w:szCs w:val="24"/>
        </w:rPr>
        <w:t xml:space="preserve">. </w:t>
      </w:r>
    </w:p>
    <w:p w:rsidR="007E5ECC" w:rsidRPr="0087013A" w:rsidRDefault="007E5ECC" w:rsidP="00CC387A">
      <w:pPr>
        <w:spacing w:after="0" w:line="240" w:lineRule="auto"/>
        <w:jc w:val="both"/>
        <w:rPr>
          <w:rFonts w:ascii="Times New Roman" w:hAnsi="Times New Roman" w:cs="Times New Roman"/>
          <w:b/>
          <w:sz w:val="24"/>
          <w:szCs w:val="24"/>
          <w:vertAlign w:val="superscript"/>
        </w:rPr>
      </w:pPr>
      <w:r w:rsidRPr="0087013A">
        <w:rPr>
          <w:rFonts w:ascii="Times New Roman" w:hAnsi="Times New Roman" w:cs="Times New Roman"/>
          <w:b/>
          <w:sz w:val="24"/>
          <w:szCs w:val="24"/>
          <w:vertAlign w:val="superscript"/>
        </w:rPr>
        <w:t>3</w:t>
      </w:r>
      <w:r w:rsidRPr="0087013A">
        <w:rPr>
          <w:rFonts w:ascii="Times New Roman" w:hAnsi="Times New Roman" w:cs="Times New Roman"/>
          <w:sz w:val="24"/>
          <w:szCs w:val="24"/>
        </w:rPr>
        <w:t xml:space="preserve"> По поводу лечения мягкотканных сарком стадии </w:t>
      </w:r>
      <w:r w:rsidRPr="0087013A">
        <w:rPr>
          <w:rFonts w:ascii="Times New Roman" w:hAnsi="Times New Roman" w:cs="Times New Roman"/>
          <w:sz w:val="24"/>
          <w:szCs w:val="24"/>
          <w:lang w:val="en-US"/>
        </w:rPr>
        <w:t>IV</w:t>
      </w:r>
      <w:r w:rsidRPr="0087013A">
        <w:rPr>
          <w:rFonts w:ascii="Times New Roman" w:hAnsi="Times New Roman" w:cs="Times New Roman"/>
          <w:sz w:val="24"/>
          <w:szCs w:val="24"/>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p>
    <w:p w:rsidR="00C65A89"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 соответствии с группой риска лечение НРПО будет состоять только из хирургич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ского вмешательства (низкий риск), его сочетания с лучевой терапией </w:t>
      </w:r>
      <w:r w:rsidR="00CD55D4" w:rsidRPr="00CC387A">
        <w:rPr>
          <w:rFonts w:ascii="Times New Roman" w:hAnsi="Times New Roman" w:cs="Times New Roman"/>
          <w:sz w:val="28"/>
          <w:szCs w:val="28"/>
        </w:rPr>
        <w:t xml:space="preserve"> </w:t>
      </w:r>
      <w:r w:rsidRPr="00CC387A">
        <w:rPr>
          <w:rFonts w:ascii="Times New Roman" w:hAnsi="Times New Roman" w:cs="Times New Roman"/>
          <w:sz w:val="28"/>
          <w:szCs w:val="28"/>
        </w:rPr>
        <w:t>(стандартный риск) и дополнительной химиотерапии VAIA III (высокий риск). Подробности пр</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ведены ниже. </w:t>
      </w:r>
    </w:p>
    <w:p w:rsidR="007E5ECC" w:rsidRPr="00CC387A" w:rsidRDefault="0087013A" w:rsidP="00CC387A">
      <w:pPr>
        <w:spacing w:after="0" w:line="240" w:lineRule="auto"/>
        <w:jc w:val="center"/>
        <w:rPr>
          <w:rStyle w:val="ac"/>
          <w:rFonts w:eastAsiaTheme="minorHAnsi"/>
          <w:sz w:val="28"/>
          <w:szCs w:val="28"/>
        </w:rPr>
      </w:pPr>
      <w:r>
        <w:rPr>
          <w:rStyle w:val="ac"/>
          <w:rFonts w:eastAsiaTheme="minorHAnsi"/>
          <w:sz w:val="28"/>
          <w:szCs w:val="28"/>
        </w:rPr>
        <w:t>Терапия НРПО</w:t>
      </w:r>
    </w:p>
    <w:tbl>
      <w:tblPr>
        <w:tblW w:w="0" w:type="auto"/>
        <w:tblInd w:w="190" w:type="dxa"/>
        <w:tblLayout w:type="fixed"/>
        <w:tblCellMar>
          <w:left w:w="0" w:type="dxa"/>
          <w:right w:w="0" w:type="dxa"/>
        </w:tblCellMar>
        <w:tblLook w:val="0000" w:firstRow="0" w:lastRow="0" w:firstColumn="0" w:lastColumn="0" w:noHBand="0" w:noVBand="0"/>
      </w:tblPr>
      <w:tblGrid>
        <w:gridCol w:w="80"/>
        <w:gridCol w:w="1700"/>
        <w:gridCol w:w="980"/>
        <w:gridCol w:w="60"/>
        <w:gridCol w:w="3020"/>
        <w:gridCol w:w="1020"/>
        <w:gridCol w:w="2000"/>
        <w:gridCol w:w="30"/>
      </w:tblGrid>
      <w:tr w:rsidR="000067D4" w:rsidRPr="00CC387A" w:rsidTr="00CC387A">
        <w:trPr>
          <w:trHeight w:val="403"/>
        </w:trPr>
        <w:tc>
          <w:tcPr>
            <w:tcW w:w="80" w:type="dxa"/>
            <w:tcBorders>
              <w:top w:val="single" w:sz="8" w:space="0" w:color="C0C0C0"/>
              <w:left w:val="single" w:sz="8" w:space="0" w:color="C0C0C0"/>
              <w:bottom w:val="nil"/>
              <w:right w:val="nil"/>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single" w:sz="8" w:space="0" w:color="C0C0C0"/>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i/>
                <w:iCs/>
                <w:w w:val="99"/>
              </w:rPr>
              <w:t>Chemo</w:t>
            </w:r>
          </w:p>
        </w:tc>
        <w:tc>
          <w:tcPr>
            <w:tcW w:w="980" w:type="dxa"/>
            <w:tcBorders>
              <w:top w:val="single" w:sz="8" w:space="0" w:color="C0C0C0"/>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single" w:sz="8" w:space="0" w:color="C0C0C0"/>
              <w:left w:val="nil"/>
              <w:bottom w:val="nil"/>
              <w:right w:val="nil"/>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tcBorders>
              <w:top w:val="single" w:sz="8" w:space="0" w:color="C0C0C0"/>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i/>
                <w:iCs/>
                <w:w w:val="99"/>
              </w:rPr>
              <w:t>“Non-RMS-like”</w:t>
            </w:r>
          </w:p>
        </w:tc>
        <w:tc>
          <w:tcPr>
            <w:tcW w:w="1020" w:type="dxa"/>
            <w:tcBorders>
              <w:top w:val="single" w:sz="8" w:space="0" w:color="C0C0C0"/>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single" w:sz="8" w:space="0" w:color="C0C0C0"/>
              <w:left w:val="nil"/>
              <w:bottom w:val="nil"/>
              <w:right w:val="single" w:sz="8" w:space="0" w:color="C0C0C0"/>
            </w:tcBorders>
            <w:shd w:val="clear" w:color="auto" w:fill="E6E6E6"/>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i/>
                <w:iCs/>
                <w:w w:val="99"/>
              </w:rPr>
              <w:t>RTX</w:t>
            </w: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68"/>
        </w:trPr>
        <w:tc>
          <w:tcPr>
            <w:tcW w:w="80" w:type="dxa"/>
            <w:tcBorders>
              <w:top w:val="nil"/>
              <w:left w:val="single" w:sz="8" w:space="0" w:color="C0C0C0"/>
              <w:bottom w:val="nil"/>
              <w:right w:val="nil"/>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1700" w:type="dxa"/>
            <w:tcBorders>
              <w:top w:val="nil"/>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980" w:type="dxa"/>
            <w:tcBorders>
              <w:top w:val="nil"/>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60" w:type="dxa"/>
            <w:tcBorders>
              <w:top w:val="nil"/>
              <w:left w:val="nil"/>
              <w:bottom w:val="nil"/>
              <w:right w:val="nil"/>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3020" w:type="dxa"/>
            <w:tcBorders>
              <w:top w:val="nil"/>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1020" w:type="dxa"/>
            <w:tcBorders>
              <w:top w:val="nil"/>
              <w:left w:val="nil"/>
              <w:bottom w:val="nil"/>
              <w:right w:val="single" w:sz="8" w:space="0" w:color="E6E6E6"/>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2000" w:type="dxa"/>
            <w:tcBorders>
              <w:top w:val="nil"/>
              <w:left w:val="nil"/>
              <w:bottom w:val="nil"/>
              <w:right w:val="single" w:sz="8" w:space="0" w:color="C0C0C0"/>
            </w:tcBorders>
            <w:shd w:val="clear" w:color="auto" w:fill="E6E6E6"/>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332"/>
        </w:trPr>
        <w:tc>
          <w:tcPr>
            <w:tcW w:w="80" w:type="dxa"/>
            <w:tcBorders>
              <w:top w:val="nil"/>
              <w:left w:val="single" w:sz="8" w:space="0" w:color="C0C0C0"/>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single" w:sz="8" w:space="0" w:color="auto"/>
              <w:right w:val="single" w:sz="8" w:space="0" w:color="C0C0C0"/>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333"/>
        </w:trPr>
        <w:tc>
          <w:tcPr>
            <w:tcW w:w="80" w:type="dxa"/>
            <w:tcBorders>
              <w:top w:val="nil"/>
              <w:left w:val="single" w:sz="8" w:space="0" w:color="auto"/>
              <w:bottom w:val="single" w:sz="8" w:space="0" w:color="auto"/>
              <w:right w:val="nil"/>
            </w:tcBorders>
            <w:shd w:val="clear" w:color="auto" w:fill="F3F3F3"/>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single" w:sz="8" w:space="0" w:color="auto"/>
              <w:right w:val="single" w:sz="8" w:space="0" w:color="auto"/>
            </w:tcBorders>
            <w:shd w:val="clear" w:color="auto" w:fill="F3F3F3"/>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8"/>
              </w:rPr>
              <w:t>N</w:t>
            </w:r>
            <w:r w:rsidRPr="00CC387A">
              <w:rPr>
                <w:rFonts w:ascii="Times New Roman" w:hAnsi="Times New Roman" w:cs="Times New Roman"/>
                <w:b/>
                <w:bCs/>
                <w:w w:val="98"/>
                <w:sz w:val="18"/>
                <w:szCs w:val="18"/>
              </w:rPr>
              <w:t>ONE</w:t>
            </w: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tcBorders>
              <w:top w:val="nil"/>
              <w:left w:val="nil"/>
              <w:bottom w:val="single" w:sz="8" w:space="0" w:color="auto"/>
              <w:right w:val="single" w:sz="8" w:space="0" w:color="auto"/>
            </w:tcBorders>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9"/>
              </w:rPr>
              <w:t>Low Risk</w:t>
            </w: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single" w:sz="8" w:space="0" w:color="auto"/>
              <w:right w:val="single" w:sz="8" w:space="0" w:color="auto"/>
            </w:tcBorders>
            <w:shd w:val="clear" w:color="auto" w:fill="F3F3F3"/>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8"/>
              </w:rPr>
              <w:t>N</w:t>
            </w:r>
            <w:r w:rsidRPr="00CC387A">
              <w:rPr>
                <w:rFonts w:ascii="Times New Roman" w:hAnsi="Times New Roman" w:cs="Times New Roman"/>
                <w:b/>
                <w:bCs/>
                <w:w w:val="98"/>
                <w:sz w:val="18"/>
                <w:szCs w:val="18"/>
              </w:rPr>
              <w:t>ONE</w:t>
            </w: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333"/>
        </w:trPr>
        <w:tc>
          <w:tcPr>
            <w:tcW w:w="80" w:type="dxa"/>
            <w:tcBorders>
              <w:top w:val="nil"/>
              <w:left w:val="single" w:sz="8" w:space="0" w:color="C0C0C0"/>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single" w:sz="8" w:space="0" w:color="auto"/>
              <w:right w:val="single" w:sz="8" w:space="0" w:color="C0C0C0"/>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300"/>
        </w:trPr>
        <w:tc>
          <w:tcPr>
            <w:tcW w:w="80" w:type="dxa"/>
            <w:tcBorders>
              <w:top w:val="nil"/>
              <w:left w:val="single" w:sz="8" w:space="0" w:color="auto"/>
              <w:bottom w:val="nil"/>
              <w:right w:val="nil"/>
            </w:tcBorders>
            <w:shd w:val="clear" w:color="auto" w:fill="E0E0E0"/>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vMerge w:val="restart"/>
            <w:tcBorders>
              <w:top w:val="nil"/>
              <w:left w:val="nil"/>
              <w:bottom w:val="nil"/>
              <w:right w:val="single" w:sz="8" w:space="0" w:color="auto"/>
            </w:tcBorders>
            <w:shd w:val="clear" w:color="auto" w:fill="E0E0E0"/>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8"/>
              </w:rPr>
              <w:t>N</w:t>
            </w:r>
            <w:r w:rsidRPr="00CC387A">
              <w:rPr>
                <w:rFonts w:ascii="Times New Roman" w:hAnsi="Times New Roman" w:cs="Times New Roman"/>
                <w:b/>
                <w:bCs/>
                <w:w w:val="98"/>
                <w:sz w:val="18"/>
                <w:szCs w:val="18"/>
              </w:rPr>
              <w:t>ONE</w:t>
            </w: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vMerge w:val="restart"/>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rPr>
              <w:t>Standard Risk</w:t>
            </w: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nil"/>
              <w:right w:val="single" w:sz="8" w:space="0" w:color="auto"/>
            </w:tcBorders>
            <w:shd w:val="clear" w:color="auto" w:fill="E0E0E0"/>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5"/>
              </w:rPr>
              <w:t>44.8 G</w:t>
            </w:r>
            <w:r w:rsidRPr="00CC387A">
              <w:rPr>
                <w:rFonts w:ascii="Times New Roman" w:hAnsi="Times New Roman" w:cs="Times New Roman"/>
                <w:b/>
                <w:bCs/>
                <w:w w:val="95"/>
                <w:sz w:val="18"/>
                <w:szCs w:val="18"/>
              </w:rPr>
              <w:t>Y</w:t>
            </w:r>
            <w:r w:rsidRPr="00CC387A">
              <w:rPr>
                <w:rFonts w:ascii="Times New Roman" w:hAnsi="Times New Roman" w:cs="Times New Roman"/>
                <w:b/>
                <w:bCs/>
                <w:w w:val="95"/>
              </w:rPr>
              <w:t xml:space="preserve"> </w:t>
            </w:r>
            <w:r w:rsidRPr="00CC387A">
              <w:rPr>
                <w:rFonts w:ascii="Times New Roman" w:hAnsi="Times New Roman" w:cs="Times New Roman"/>
                <w:b/>
                <w:bCs/>
                <w:w w:val="95"/>
                <w:sz w:val="28"/>
                <w:szCs w:val="28"/>
                <w:vertAlign w:val="superscript"/>
              </w:rPr>
              <w:t>1</w:t>
            </w: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175"/>
        </w:trPr>
        <w:tc>
          <w:tcPr>
            <w:tcW w:w="80" w:type="dxa"/>
            <w:tcBorders>
              <w:top w:val="nil"/>
              <w:left w:val="single" w:sz="8" w:space="0" w:color="auto"/>
              <w:bottom w:val="nil"/>
              <w:right w:val="nil"/>
            </w:tcBorders>
            <w:shd w:val="clear" w:color="auto" w:fill="E0E0E0"/>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1700" w:type="dxa"/>
            <w:vMerge/>
            <w:tcBorders>
              <w:top w:val="nil"/>
              <w:left w:val="nil"/>
              <w:bottom w:val="nil"/>
              <w:right w:val="single" w:sz="8" w:space="0" w:color="auto"/>
            </w:tcBorders>
            <w:shd w:val="clear" w:color="auto" w:fill="E0E0E0"/>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6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3020" w:type="dxa"/>
            <w:vMerge/>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2000" w:type="dxa"/>
            <w:vMerge w:val="restart"/>
            <w:tcBorders>
              <w:top w:val="nil"/>
              <w:left w:val="nil"/>
              <w:bottom w:val="nil"/>
              <w:right w:val="single" w:sz="8" w:space="0" w:color="auto"/>
            </w:tcBorders>
            <w:shd w:val="clear" w:color="auto" w:fill="E0E0E0"/>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5"/>
              </w:rPr>
              <w:t>50.4 G</w:t>
            </w:r>
            <w:r w:rsidRPr="00CC387A">
              <w:rPr>
                <w:rFonts w:ascii="Times New Roman" w:hAnsi="Times New Roman" w:cs="Times New Roman"/>
                <w:b/>
                <w:bCs/>
                <w:w w:val="95"/>
                <w:sz w:val="18"/>
                <w:szCs w:val="18"/>
              </w:rPr>
              <w:t>Y</w:t>
            </w:r>
            <w:r w:rsidRPr="00CC387A">
              <w:rPr>
                <w:rFonts w:ascii="Times New Roman" w:hAnsi="Times New Roman" w:cs="Times New Roman"/>
                <w:b/>
                <w:bCs/>
                <w:w w:val="95"/>
              </w:rPr>
              <w:t xml:space="preserve"> </w:t>
            </w:r>
            <w:r w:rsidRPr="00CC387A">
              <w:rPr>
                <w:rFonts w:ascii="Times New Roman" w:hAnsi="Times New Roman" w:cs="Times New Roman"/>
                <w:b/>
                <w:bCs/>
                <w:w w:val="95"/>
                <w:sz w:val="28"/>
                <w:szCs w:val="28"/>
                <w:vertAlign w:val="superscript"/>
              </w:rPr>
              <w:t>2</w:t>
            </w: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152"/>
        </w:trPr>
        <w:tc>
          <w:tcPr>
            <w:tcW w:w="80" w:type="dxa"/>
            <w:tcBorders>
              <w:top w:val="nil"/>
              <w:left w:val="single" w:sz="8" w:space="0" w:color="auto"/>
              <w:bottom w:val="single" w:sz="8" w:space="0" w:color="auto"/>
              <w:right w:val="nil"/>
            </w:tcBorders>
            <w:shd w:val="clear" w:color="auto" w:fill="E0E0E0"/>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1700" w:type="dxa"/>
            <w:tcBorders>
              <w:top w:val="nil"/>
              <w:left w:val="nil"/>
              <w:bottom w:val="single" w:sz="8" w:space="0" w:color="auto"/>
              <w:right w:val="single" w:sz="8" w:space="0" w:color="auto"/>
            </w:tcBorders>
            <w:shd w:val="clear" w:color="auto" w:fill="E0E0E0"/>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6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3020" w:type="dxa"/>
            <w:tcBorders>
              <w:top w:val="nil"/>
              <w:left w:val="nil"/>
              <w:bottom w:val="single" w:sz="8" w:space="0" w:color="auto"/>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2000" w:type="dxa"/>
            <w:vMerge/>
            <w:tcBorders>
              <w:top w:val="nil"/>
              <w:left w:val="nil"/>
              <w:bottom w:val="single" w:sz="8" w:space="0" w:color="auto"/>
              <w:right w:val="single" w:sz="8" w:space="0" w:color="auto"/>
            </w:tcBorders>
            <w:shd w:val="clear" w:color="auto" w:fill="E0E0E0"/>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332"/>
        </w:trPr>
        <w:tc>
          <w:tcPr>
            <w:tcW w:w="80" w:type="dxa"/>
            <w:tcBorders>
              <w:top w:val="nil"/>
              <w:left w:val="single" w:sz="8" w:space="0" w:color="C0C0C0"/>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98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02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single" w:sz="8" w:space="0" w:color="auto"/>
              <w:right w:val="single" w:sz="8" w:space="0" w:color="C0C0C0"/>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299"/>
        </w:trPr>
        <w:tc>
          <w:tcPr>
            <w:tcW w:w="80" w:type="dxa"/>
            <w:tcBorders>
              <w:top w:val="nil"/>
              <w:left w:val="single" w:sz="8" w:space="0" w:color="auto"/>
              <w:bottom w:val="nil"/>
              <w:right w:val="nil"/>
            </w:tcBorders>
            <w:shd w:val="clear" w:color="auto" w:fill="CCCCCC"/>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1700" w:type="dxa"/>
            <w:vMerge w:val="restart"/>
            <w:tcBorders>
              <w:top w:val="nil"/>
              <w:left w:val="nil"/>
              <w:bottom w:val="nil"/>
              <w:right w:val="single" w:sz="8" w:space="0" w:color="auto"/>
            </w:tcBorders>
            <w:shd w:val="clear" w:color="auto" w:fill="CCCCCC"/>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8"/>
              </w:rPr>
              <w:t>VAIA III</w:t>
            </w: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3020" w:type="dxa"/>
            <w:vMerge w:val="restart"/>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ind w:right="10"/>
              <w:jc w:val="center"/>
              <w:rPr>
                <w:rFonts w:ascii="Times New Roman" w:hAnsi="Times New Roman" w:cs="Times New Roman"/>
                <w:sz w:val="24"/>
                <w:szCs w:val="24"/>
              </w:rPr>
            </w:pPr>
            <w:r w:rsidRPr="00CC387A">
              <w:rPr>
                <w:rFonts w:ascii="Times New Roman" w:hAnsi="Times New Roman" w:cs="Times New Roman"/>
                <w:b/>
                <w:bCs/>
              </w:rPr>
              <w:t>High Risk</w:t>
            </w: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4"/>
                <w:szCs w:val="24"/>
              </w:rPr>
            </w:pPr>
          </w:p>
        </w:tc>
        <w:tc>
          <w:tcPr>
            <w:tcW w:w="2000" w:type="dxa"/>
            <w:tcBorders>
              <w:top w:val="nil"/>
              <w:left w:val="nil"/>
              <w:bottom w:val="nil"/>
              <w:right w:val="single" w:sz="8" w:space="0" w:color="auto"/>
            </w:tcBorders>
            <w:shd w:val="clear" w:color="auto" w:fill="CCCCCC"/>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5"/>
              </w:rPr>
              <w:t>44.8 G</w:t>
            </w:r>
            <w:r w:rsidRPr="00CC387A">
              <w:rPr>
                <w:rFonts w:ascii="Times New Roman" w:hAnsi="Times New Roman" w:cs="Times New Roman"/>
                <w:b/>
                <w:bCs/>
                <w:w w:val="95"/>
                <w:sz w:val="18"/>
                <w:szCs w:val="18"/>
              </w:rPr>
              <w:t>Y</w:t>
            </w:r>
            <w:r w:rsidRPr="00CC387A">
              <w:rPr>
                <w:rFonts w:ascii="Times New Roman" w:hAnsi="Times New Roman" w:cs="Times New Roman"/>
                <w:b/>
                <w:bCs/>
                <w:w w:val="95"/>
              </w:rPr>
              <w:t xml:space="preserve"> </w:t>
            </w:r>
            <w:r w:rsidRPr="00CC387A">
              <w:rPr>
                <w:rFonts w:ascii="Times New Roman" w:hAnsi="Times New Roman" w:cs="Times New Roman"/>
                <w:b/>
                <w:bCs/>
                <w:w w:val="95"/>
                <w:sz w:val="28"/>
                <w:szCs w:val="28"/>
                <w:vertAlign w:val="superscript"/>
              </w:rPr>
              <w:t>1</w:t>
            </w: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176"/>
        </w:trPr>
        <w:tc>
          <w:tcPr>
            <w:tcW w:w="80" w:type="dxa"/>
            <w:tcBorders>
              <w:top w:val="nil"/>
              <w:left w:val="single" w:sz="8" w:space="0" w:color="auto"/>
              <w:bottom w:val="nil"/>
              <w:right w:val="nil"/>
            </w:tcBorders>
            <w:shd w:val="clear" w:color="auto" w:fill="CCCCCC"/>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1700" w:type="dxa"/>
            <w:vMerge/>
            <w:tcBorders>
              <w:top w:val="nil"/>
              <w:left w:val="nil"/>
              <w:bottom w:val="nil"/>
              <w:right w:val="single" w:sz="8" w:space="0" w:color="auto"/>
            </w:tcBorders>
            <w:shd w:val="clear" w:color="auto" w:fill="CCCCCC"/>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6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3020" w:type="dxa"/>
            <w:vMerge/>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5"/>
                <w:szCs w:val="15"/>
              </w:rPr>
            </w:pPr>
          </w:p>
        </w:tc>
        <w:tc>
          <w:tcPr>
            <w:tcW w:w="2000" w:type="dxa"/>
            <w:vMerge w:val="restart"/>
            <w:tcBorders>
              <w:top w:val="nil"/>
              <w:left w:val="nil"/>
              <w:bottom w:val="nil"/>
              <w:right w:val="single" w:sz="8" w:space="0" w:color="auto"/>
            </w:tcBorders>
            <w:shd w:val="clear" w:color="auto" w:fill="CCCCCC"/>
            <w:vAlign w:val="bottom"/>
          </w:tcPr>
          <w:p w:rsidR="000067D4" w:rsidRPr="00CC387A" w:rsidRDefault="000067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5"/>
              </w:rPr>
              <w:t>50.4 G</w:t>
            </w:r>
            <w:r w:rsidRPr="00CC387A">
              <w:rPr>
                <w:rFonts w:ascii="Times New Roman" w:hAnsi="Times New Roman" w:cs="Times New Roman"/>
                <w:b/>
                <w:bCs/>
                <w:w w:val="95"/>
                <w:sz w:val="18"/>
                <w:szCs w:val="18"/>
              </w:rPr>
              <w:t>Y</w:t>
            </w:r>
            <w:r w:rsidRPr="00CC387A">
              <w:rPr>
                <w:rFonts w:ascii="Times New Roman" w:hAnsi="Times New Roman" w:cs="Times New Roman"/>
                <w:b/>
                <w:bCs/>
                <w:w w:val="95"/>
              </w:rPr>
              <w:t xml:space="preserve"> </w:t>
            </w:r>
            <w:r w:rsidRPr="00CC387A">
              <w:rPr>
                <w:rFonts w:ascii="Times New Roman" w:hAnsi="Times New Roman" w:cs="Times New Roman"/>
                <w:b/>
                <w:bCs/>
                <w:w w:val="95"/>
                <w:sz w:val="28"/>
                <w:szCs w:val="28"/>
                <w:vertAlign w:val="superscript"/>
              </w:rPr>
              <w:t>2</w:t>
            </w: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r w:rsidR="000067D4" w:rsidRPr="00CC387A" w:rsidTr="00CC387A">
        <w:trPr>
          <w:trHeight w:val="151"/>
        </w:trPr>
        <w:tc>
          <w:tcPr>
            <w:tcW w:w="80" w:type="dxa"/>
            <w:tcBorders>
              <w:top w:val="nil"/>
              <w:left w:val="single" w:sz="8" w:space="0" w:color="auto"/>
              <w:bottom w:val="single" w:sz="8" w:space="0" w:color="auto"/>
              <w:right w:val="nil"/>
            </w:tcBorders>
            <w:shd w:val="clear" w:color="auto" w:fill="CCCCCC"/>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1700" w:type="dxa"/>
            <w:tcBorders>
              <w:top w:val="nil"/>
              <w:left w:val="nil"/>
              <w:bottom w:val="single" w:sz="8" w:space="0" w:color="auto"/>
              <w:right w:val="single" w:sz="8" w:space="0" w:color="auto"/>
            </w:tcBorders>
            <w:shd w:val="clear" w:color="auto" w:fill="CCCCCC"/>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98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60" w:type="dxa"/>
            <w:tcBorders>
              <w:top w:val="nil"/>
              <w:left w:val="nil"/>
              <w:bottom w:val="single" w:sz="8" w:space="0" w:color="auto"/>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3020" w:type="dxa"/>
            <w:tcBorders>
              <w:top w:val="nil"/>
              <w:left w:val="nil"/>
              <w:bottom w:val="single" w:sz="8" w:space="0" w:color="auto"/>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1020" w:type="dxa"/>
            <w:tcBorders>
              <w:top w:val="nil"/>
              <w:left w:val="nil"/>
              <w:bottom w:val="nil"/>
              <w:right w:val="single" w:sz="8" w:space="0" w:color="auto"/>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2000" w:type="dxa"/>
            <w:vMerge/>
            <w:tcBorders>
              <w:top w:val="nil"/>
              <w:left w:val="nil"/>
              <w:bottom w:val="single" w:sz="8" w:space="0" w:color="auto"/>
              <w:right w:val="single" w:sz="8" w:space="0" w:color="auto"/>
            </w:tcBorders>
            <w:shd w:val="clear" w:color="auto" w:fill="CCCCCC"/>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13"/>
                <w:szCs w:val="13"/>
              </w:rPr>
            </w:pPr>
          </w:p>
        </w:tc>
        <w:tc>
          <w:tcPr>
            <w:tcW w:w="0" w:type="dxa"/>
            <w:tcBorders>
              <w:top w:val="nil"/>
              <w:left w:val="nil"/>
              <w:bottom w:val="nil"/>
              <w:right w:val="nil"/>
            </w:tcBorders>
            <w:vAlign w:val="bottom"/>
          </w:tcPr>
          <w:p w:rsidR="000067D4" w:rsidRPr="00CC387A" w:rsidRDefault="000067D4" w:rsidP="00CC387A">
            <w:pPr>
              <w:widowControl w:val="0"/>
              <w:autoSpaceDE w:val="0"/>
              <w:autoSpaceDN w:val="0"/>
              <w:adjustRightInd w:val="0"/>
              <w:spacing w:after="0" w:line="240" w:lineRule="auto"/>
              <w:rPr>
                <w:rFonts w:ascii="Times New Roman" w:hAnsi="Times New Roman" w:cs="Times New Roman"/>
                <w:sz w:val="2"/>
                <w:szCs w:val="2"/>
              </w:rPr>
            </w:pPr>
          </w:p>
        </w:tc>
      </w:tr>
    </w:tbl>
    <w:p w:rsidR="00C65A89" w:rsidRPr="00CC387A" w:rsidRDefault="00C65A89" w:rsidP="00CC387A">
      <w:pPr>
        <w:spacing w:after="0" w:line="240" w:lineRule="auto"/>
        <w:jc w:val="both"/>
        <w:rPr>
          <w:rFonts w:ascii="Times New Roman" w:hAnsi="Times New Roman" w:cs="Times New Roman"/>
          <w:sz w:val="28"/>
          <w:szCs w:val="28"/>
        </w:rPr>
      </w:pPr>
    </w:p>
    <w:p w:rsidR="007E5ECC" w:rsidRPr="0087013A" w:rsidRDefault="00C65A89" w:rsidP="00CC387A">
      <w:pPr>
        <w:spacing w:after="0" w:line="240" w:lineRule="auto"/>
        <w:jc w:val="both"/>
        <w:rPr>
          <w:rFonts w:ascii="Times New Roman" w:hAnsi="Times New Roman" w:cs="Times New Roman"/>
          <w:sz w:val="24"/>
          <w:szCs w:val="24"/>
        </w:rPr>
      </w:pPr>
      <w:r w:rsidRPr="0087013A">
        <w:rPr>
          <w:rFonts w:ascii="Times New Roman" w:hAnsi="Times New Roman" w:cs="Times New Roman"/>
          <w:sz w:val="24"/>
          <w:szCs w:val="24"/>
          <w:vertAlign w:val="superscript"/>
        </w:rPr>
        <w:t xml:space="preserve">1 </w:t>
      </w:r>
      <w:r w:rsidR="007E5ECC" w:rsidRPr="0087013A">
        <w:rPr>
          <w:rFonts w:ascii="Times New Roman" w:hAnsi="Times New Roman" w:cs="Times New Roman"/>
          <w:sz w:val="24"/>
          <w:szCs w:val="24"/>
        </w:rPr>
        <w:t xml:space="preserve">Доза для гиперфракционированного, ускоренного облучения. </w:t>
      </w:r>
    </w:p>
    <w:p w:rsidR="007E5ECC" w:rsidRPr="0087013A" w:rsidRDefault="007E5ECC" w:rsidP="00CC387A">
      <w:pPr>
        <w:spacing w:after="0" w:line="240" w:lineRule="auto"/>
        <w:jc w:val="both"/>
        <w:rPr>
          <w:rFonts w:ascii="Times New Roman" w:hAnsi="Times New Roman" w:cs="Times New Roman"/>
          <w:sz w:val="24"/>
          <w:szCs w:val="24"/>
        </w:rPr>
      </w:pPr>
      <w:r w:rsidRPr="0087013A">
        <w:rPr>
          <w:rFonts w:ascii="Times New Roman" w:hAnsi="Times New Roman" w:cs="Times New Roman"/>
          <w:b/>
          <w:sz w:val="24"/>
          <w:szCs w:val="24"/>
          <w:vertAlign w:val="superscript"/>
        </w:rPr>
        <w:t>2</w:t>
      </w:r>
      <w:r w:rsidRPr="0087013A">
        <w:rPr>
          <w:rFonts w:ascii="Times New Roman" w:hAnsi="Times New Roman" w:cs="Times New Roman"/>
          <w:sz w:val="24"/>
          <w:szCs w:val="24"/>
        </w:rPr>
        <w:t xml:space="preserve"> Доза для конвенционального фракционированного облучения.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По поводу пациентов с метастазами (НРПО, группа очень высокого риска) см. и</w:t>
      </w:r>
      <w:r w:rsidRPr="00CC387A">
        <w:rPr>
          <w:rFonts w:ascii="Times New Roman" w:hAnsi="Times New Roman" w:cs="Times New Roman"/>
          <w:sz w:val="28"/>
          <w:szCs w:val="28"/>
        </w:rPr>
        <w:t>н</w:t>
      </w:r>
      <w:r w:rsidRPr="00CC387A">
        <w:rPr>
          <w:rFonts w:ascii="Times New Roman" w:hAnsi="Times New Roman" w:cs="Times New Roman"/>
          <w:sz w:val="28"/>
          <w:szCs w:val="28"/>
        </w:rPr>
        <w:t>струкци</w:t>
      </w:r>
      <w:r w:rsidR="0087013A">
        <w:rPr>
          <w:rFonts w:ascii="Times New Roman" w:hAnsi="Times New Roman" w:cs="Times New Roman"/>
          <w:sz w:val="28"/>
          <w:szCs w:val="28"/>
        </w:rPr>
        <w:t>и по лечению опухолей стадии IV</w:t>
      </w:r>
      <w:r w:rsidRPr="00CC387A">
        <w:rPr>
          <w:rFonts w:ascii="Times New Roman" w:hAnsi="Times New Roman" w:cs="Times New Roman"/>
          <w:sz w:val="28"/>
          <w:szCs w:val="28"/>
        </w:rPr>
        <w:t>.</w:t>
      </w:r>
    </w:p>
    <w:p w:rsidR="007E5ECC" w:rsidRPr="00CC387A" w:rsidRDefault="007E5ECC" w:rsidP="00CC387A">
      <w:pPr>
        <w:pStyle w:val="3"/>
        <w:spacing w:before="0" w:after="0"/>
        <w:rPr>
          <w:rFonts w:ascii="Times New Roman" w:hAnsi="Times New Roman" w:cs="Times New Roman"/>
          <w:sz w:val="28"/>
          <w:szCs w:val="28"/>
        </w:rPr>
      </w:pPr>
      <w:bookmarkStart w:id="21" w:name="_Toc219649551"/>
      <w:r w:rsidRPr="00CC387A">
        <w:rPr>
          <w:rFonts w:ascii="Times New Roman" w:hAnsi="Times New Roman" w:cs="Times New Roman"/>
          <w:sz w:val="28"/>
          <w:szCs w:val="28"/>
        </w:rPr>
        <w:t>НРПО, группа низкого риска</w:t>
      </w:r>
      <w:bookmarkEnd w:id="21"/>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Пациенты из группы низкого риска не нуждаются в дальнейшем местном или с</w:t>
      </w:r>
      <w:r w:rsidRPr="00CC387A">
        <w:rPr>
          <w:rFonts w:ascii="Times New Roman" w:hAnsi="Times New Roman" w:cs="Times New Roman"/>
          <w:sz w:val="28"/>
          <w:szCs w:val="28"/>
        </w:rPr>
        <w:t>и</w:t>
      </w:r>
      <w:r w:rsidRPr="00CC387A">
        <w:rPr>
          <w:rFonts w:ascii="Times New Roman" w:hAnsi="Times New Roman" w:cs="Times New Roman"/>
          <w:sz w:val="28"/>
          <w:szCs w:val="28"/>
        </w:rPr>
        <w:t>стемном лечении, но настоятельно рекомендуется тщательное и регулярное посл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дующее наблюдение через небольшие интервалы времени.  </w:t>
      </w:r>
    </w:p>
    <w:p w:rsidR="007E5ECC" w:rsidRPr="00CC387A" w:rsidRDefault="007E5ECC" w:rsidP="00CC387A">
      <w:pPr>
        <w:pStyle w:val="3"/>
        <w:spacing w:before="0" w:after="0"/>
        <w:rPr>
          <w:rFonts w:ascii="Times New Roman" w:hAnsi="Times New Roman" w:cs="Times New Roman"/>
          <w:sz w:val="28"/>
          <w:szCs w:val="28"/>
        </w:rPr>
      </w:pPr>
      <w:bookmarkStart w:id="22" w:name="_Toc219649552"/>
      <w:r w:rsidRPr="00CC387A">
        <w:rPr>
          <w:rFonts w:ascii="Times New Roman" w:hAnsi="Times New Roman" w:cs="Times New Roman"/>
          <w:sz w:val="28"/>
          <w:szCs w:val="28"/>
        </w:rPr>
        <w:t>НРПО, группа стандартного риска</w:t>
      </w:r>
      <w:bookmarkEnd w:id="22"/>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Все пациенты в группе стандартного риска должны получать облучение. </w:t>
      </w:r>
      <w:r w:rsidRPr="00CC387A">
        <w:rPr>
          <w:rFonts w:ascii="Times New Roman" w:hAnsi="Times New Roman" w:cs="Times New Roman"/>
          <w:i/>
          <w:sz w:val="28"/>
          <w:szCs w:val="28"/>
        </w:rPr>
        <w:t>Исключ</w:t>
      </w:r>
      <w:r w:rsidRPr="00CC387A">
        <w:rPr>
          <w:rFonts w:ascii="Times New Roman" w:hAnsi="Times New Roman" w:cs="Times New Roman"/>
          <w:i/>
          <w:sz w:val="28"/>
          <w:szCs w:val="28"/>
        </w:rPr>
        <w:t>е</w:t>
      </w:r>
      <w:r w:rsidRPr="00CC387A">
        <w:rPr>
          <w:rFonts w:ascii="Times New Roman" w:hAnsi="Times New Roman" w:cs="Times New Roman"/>
          <w:i/>
          <w:sz w:val="28"/>
          <w:szCs w:val="28"/>
        </w:rPr>
        <w:t>ние: у пациентов с типичными опухолями низкой степени злокачественности (ст</w:t>
      </w:r>
      <w:r w:rsidRPr="00CC387A">
        <w:rPr>
          <w:rFonts w:ascii="Times New Roman" w:hAnsi="Times New Roman" w:cs="Times New Roman"/>
          <w:i/>
          <w:sz w:val="28"/>
          <w:szCs w:val="28"/>
        </w:rPr>
        <w:t>е</w:t>
      </w:r>
      <w:r w:rsidRPr="00CC387A">
        <w:rPr>
          <w:rFonts w:ascii="Times New Roman" w:hAnsi="Times New Roman" w:cs="Times New Roman"/>
          <w:i/>
          <w:sz w:val="28"/>
          <w:szCs w:val="28"/>
        </w:rPr>
        <w:t>пень 1), &gt; 5 см, из группы IRS I без облучения можно обойтись</w:t>
      </w:r>
      <w:r w:rsidRPr="00CC387A">
        <w:rPr>
          <w:rFonts w:ascii="Times New Roman" w:hAnsi="Times New Roman" w:cs="Times New Roman"/>
          <w:sz w:val="28"/>
          <w:szCs w:val="28"/>
        </w:rPr>
        <w:t>. Подробности о луч</w:t>
      </w:r>
      <w:r w:rsidRPr="00CC387A">
        <w:rPr>
          <w:rFonts w:ascii="Times New Roman" w:hAnsi="Times New Roman" w:cs="Times New Roman"/>
          <w:sz w:val="28"/>
          <w:szCs w:val="28"/>
        </w:rPr>
        <w:t>е</w:t>
      </w:r>
      <w:r w:rsidRPr="00CC387A">
        <w:rPr>
          <w:rFonts w:ascii="Times New Roman" w:hAnsi="Times New Roman" w:cs="Times New Roman"/>
          <w:sz w:val="28"/>
          <w:szCs w:val="28"/>
        </w:rPr>
        <w:t>вой терапии см. в разделе 19.2.3. Роль адъювантной химиотерапии в этой группе риска остается неясной; ее следует оценить в ходе рандомизированных испытаний. Поэтому применение химиотерапии в общем случае не рекомендуется в данных и</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струкциях. </w:t>
      </w:r>
      <w:r w:rsidRPr="00CC387A">
        <w:rPr>
          <w:rFonts w:ascii="Times New Roman" w:hAnsi="Times New Roman" w:cs="Times New Roman"/>
          <w:i/>
          <w:sz w:val="28"/>
          <w:szCs w:val="28"/>
        </w:rPr>
        <w:t>Исключение: пациенты с НРПО высокой степени злокачественности (степень 2-3) и группой IRS III должны получать лечение в рамках группы высокого риска</w:t>
      </w:r>
      <w:r w:rsidRPr="00CC387A">
        <w:rPr>
          <w:rFonts w:ascii="Times New Roman" w:hAnsi="Times New Roman" w:cs="Times New Roman"/>
          <w:sz w:val="28"/>
          <w:szCs w:val="28"/>
        </w:rPr>
        <w:t xml:space="preserve">.  </w:t>
      </w:r>
    </w:p>
    <w:p w:rsidR="007E5ECC" w:rsidRPr="00CC387A" w:rsidRDefault="007E5ECC" w:rsidP="00CC387A">
      <w:pPr>
        <w:pStyle w:val="3"/>
        <w:spacing w:before="0" w:after="0"/>
        <w:rPr>
          <w:rFonts w:ascii="Times New Roman" w:hAnsi="Times New Roman" w:cs="Times New Roman"/>
          <w:sz w:val="28"/>
          <w:szCs w:val="28"/>
        </w:rPr>
      </w:pPr>
      <w:bookmarkStart w:id="23" w:name="_Toc219649553"/>
      <w:r w:rsidRPr="00CC387A">
        <w:rPr>
          <w:rFonts w:ascii="Times New Roman" w:hAnsi="Times New Roman" w:cs="Times New Roman"/>
          <w:sz w:val="28"/>
          <w:szCs w:val="28"/>
        </w:rPr>
        <w:lastRenderedPageBreak/>
        <w:t>НРПО, группа высокого риска</w:t>
      </w:r>
      <w:bookmarkEnd w:id="23"/>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Пациенты из этой группы должны получать адъювантную или неоадъювантную х</w:t>
      </w:r>
      <w:r w:rsidRPr="00CC387A">
        <w:rPr>
          <w:rFonts w:ascii="Times New Roman" w:hAnsi="Times New Roman" w:cs="Times New Roman"/>
          <w:sz w:val="28"/>
          <w:szCs w:val="28"/>
        </w:rPr>
        <w:t>и</w:t>
      </w:r>
      <w:r w:rsidRPr="00CC387A">
        <w:rPr>
          <w:rFonts w:ascii="Times New Roman" w:hAnsi="Times New Roman" w:cs="Times New Roman"/>
          <w:sz w:val="28"/>
          <w:szCs w:val="28"/>
        </w:rPr>
        <w:t>миотерапию VAIA III. Подробности см. ниже. Этим пациентам явным образом пок</w:t>
      </w:r>
      <w:r w:rsidRPr="00CC387A">
        <w:rPr>
          <w:rFonts w:ascii="Times New Roman" w:hAnsi="Times New Roman" w:cs="Times New Roman"/>
          <w:sz w:val="28"/>
          <w:szCs w:val="28"/>
        </w:rPr>
        <w:t>а</w:t>
      </w:r>
      <w:r w:rsidRPr="00CC387A">
        <w:rPr>
          <w:rFonts w:ascii="Times New Roman" w:hAnsi="Times New Roman" w:cs="Times New Roman"/>
          <w:sz w:val="28"/>
          <w:szCs w:val="28"/>
        </w:rPr>
        <w:t>зана лучевая терапия для локального контроля о</w:t>
      </w:r>
      <w:r w:rsidR="0087013A">
        <w:rPr>
          <w:rFonts w:ascii="Times New Roman" w:hAnsi="Times New Roman" w:cs="Times New Roman"/>
          <w:sz w:val="28"/>
          <w:szCs w:val="28"/>
        </w:rPr>
        <w:t>пухоли</w:t>
      </w:r>
      <w:r w:rsidRPr="00CC387A">
        <w:rPr>
          <w:rFonts w:ascii="Times New Roman" w:hAnsi="Times New Roman" w:cs="Times New Roman"/>
          <w:sz w:val="28"/>
          <w:szCs w:val="28"/>
        </w:rPr>
        <w:t xml:space="preserve">. </w:t>
      </w:r>
    </w:p>
    <w:p w:rsidR="007E5ECC" w:rsidRPr="00CC387A" w:rsidRDefault="007E5ECC" w:rsidP="00CC387A">
      <w:pPr>
        <w:pStyle w:val="3"/>
        <w:spacing w:before="0" w:after="0"/>
        <w:rPr>
          <w:rFonts w:ascii="Times New Roman" w:hAnsi="Times New Roman" w:cs="Times New Roman"/>
          <w:sz w:val="28"/>
          <w:szCs w:val="28"/>
        </w:rPr>
      </w:pPr>
      <w:bookmarkStart w:id="24" w:name="_Toc219649554"/>
      <w:r w:rsidRPr="00CC387A">
        <w:rPr>
          <w:rFonts w:ascii="Times New Roman" w:hAnsi="Times New Roman" w:cs="Times New Roman"/>
          <w:sz w:val="28"/>
          <w:szCs w:val="28"/>
        </w:rPr>
        <w:t>НРПО, группа очень высокого риска</w:t>
      </w:r>
      <w:bookmarkEnd w:id="24"/>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Пациенты с первично-метастатическими не-РМС-подобными опухолями (стадия IV) должны получать терапию для стадии IV независимо от других фактором риска.  </w:t>
      </w:r>
    </w:p>
    <w:p w:rsidR="007E5ECC" w:rsidRPr="00CC387A" w:rsidRDefault="007E5ECC" w:rsidP="00CC387A">
      <w:pPr>
        <w:pStyle w:val="2"/>
        <w:spacing w:before="0" w:after="0"/>
        <w:rPr>
          <w:rFonts w:ascii="Times New Roman" w:hAnsi="Times New Roman" w:cs="Times New Roman"/>
        </w:rPr>
      </w:pPr>
      <w:bookmarkStart w:id="25" w:name="_Toc219649555"/>
      <w:r w:rsidRPr="00CC387A">
        <w:rPr>
          <w:rFonts w:ascii="Times New Roman" w:hAnsi="Times New Roman" w:cs="Times New Roman"/>
        </w:rPr>
        <w:t>ЛЕЧЕНИЕ</w:t>
      </w:r>
      <w:bookmarkEnd w:id="25"/>
    </w:p>
    <w:p w:rsidR="00C87DF0"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Местное лечение</w:t>
      </w:r>
      <w:r w:rsidR="0087013A">
        <w:rPr>
          <w:rFonts w:ascii="Times New Roman" w:hAnsi="Times New Roman" w:cs="Times New Roman"/>
          <w:sz w:val="28"/>
          <w:szCs w:val="28"/>
        </w:rPr>
        <w:t xml:space="preserve">:  </w:t>
      </w:r>
      <w:r w:rsidRPr="00CC387A">
        <w:rPr>
          <w:rFonts w:ascii="Times New Roman" w:hAnsi="Times New Roman" w:cs="Times New Roman"/>
          <w:sz w:val="28"/>
          <w:szCs w:val="28"/>
        </w:rPr>
        <w:t>Решение о местном лечении соответствует общим рекомендац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ям для локализованных мягкотканных сарком.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Операция</w:t>
      </w:r>
      <w:r w:rsidRPr="00CC387A">
        <w:rPr>
          <w:rFonts w:ascii="Times New Roman" w:hAnsi="Times New Roman" w:cs="Times New Roman"/>
          <w:sz w:val="28"/>
          <w:szCs w:val="28"/>
        </w:rPr>
        <w:t>: Операция является основой лечения для локального контроля опухоли при НРПО. Следует рассматривать и тщательно планировать возможность широкой резекции опухоли в сочетании с ранней реконструкцией. Особое внимание следует уделить установлению полноты резекции (R0). Первичная резекция R1 в сочетании с последующей лучевой терапией может оказаться единственным возможным подх</w:t>
      </w:r>
      <w:r w:rsidRPr="00CC387A">
        <w:rPr>
          <w:rFonts w:ascii="Times New Roman" w:hAnsi="Times New Roman" w:cs="Times New Roman"/>
          <w:sz w:val="28"/>
          <w:szCs w:val="28"/>
        </w:rPr>
        <w:t>о</w:t>
      </w:r>
      <w:r w:rsidRPr="00CC387A">
        <w:rPr>
          <w:rFonts w:ascii="Times New Roman" w:hAnsi="Times New Roman" w:cs="Times New Roman"/>
          <w:sz w:val="28"/>
          <w:szCs w:val="28"/>
        </w:rPr>
        <w:t>дом к лечению при НРПО; это зависит от размера и локализации опухоли. Опухоли, которые исходно являлись нерезектабельными и не демонстрируют ответа на х</w:t>
      </w:r>
      <w:r w:rsidRPr="00CC387A">
        <w:rPr>
          <w:rFonts w:ascii="Times New Roman" w:hAnsi="Times New Roman" w:cs="Times New Roman"/>
          <w:sz w:val="28"/>
          <w:szCs w:val="28"/>
        </w:rPr>
        <w:t>и</w:t>
      </w:r>
      <w:r w:rsidRPr="00CC387A">
        <w:rPr>
          <w:rFonts w:ascii="Times New Roman" w:hAnsi="Times New Roman" w:cs="Times New Roman"/>
          <w:sz w:val="28"/>
          <w:szCs w:val="28"/>
        </w:rPr>
        <w:t>миотерапию, обычно требуют радикальной резекции, даже если такая операция пр</w:t>
      </w:r>
      <w:r w:rsidRPr="00CC387A">
        <w:rPr>
          <w:rFonts w:ascii="Times New Roman" w:hAnsi="Times New Roman" w:cs="Times New Roman"/>
          <w:sz w:val="28"/>
          <w:szCs w:val="28"/>
        </w:rPr>
        <w:t>и</w:t>
      </w:r>
      <w:r w:rsidRPr="00CC387A">
        <w:rPr>
          <w:rFonts w:ascii="Times New Roman" w:hAnsi="Times New Roman" w:cs="Times New Roman"/>
          <w:sz w:val="28"/>
          <w:szCs w:val="28"/>
        </w:rPr>
        <w:t>водит к нарушению функций или к инвалидизации («операция спасения»). Насто</w:t>
      </w:r>
      <w:r w:rsidRPr="00CC387A">
        <w:rPr>
          <w:rFonts w:ascii="Times New Roman" w:hAnsi="Times New Roman" w:cs="Times New Roman"/>
          <w:sz w:val="28"/>
          <w:szCs w:val="28"/>
        </w:rPr>
        <w:t>я</w:t>
      </w:r>
      <w:r w:rsidRPr="00CC387A">
        <w:rPr>
          <w:rFonts w:ascii="Times New Roman" w:hAnsi="Times New Roman" w:cs="Times New Roman"/>
          <w:sz w:val="28"/>
          <w:szCs w:val="28"/>
        </w:rPr>
        <w:t>тельно рекомендуется внимательное рассмотрение рисков и преимуществ таких р</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дикальных хирургических мер и их обсуждение с пациентом и его/ее родителями или опекунами. Радикальное иссечение лимфоузлов обычно не показано.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Лучевая терапия</w:t>
      </w:r>
      <w:r w:rsidRPr="00CC387A">
        <w:rPr>
          <w:rFonts w:ascii="Times New Roman" w:hAnsi="Times New Roman" w:cs="Times New Roman"/>
          <w:sz w:val="28"/>
          <w:szCs w:val="28"/>
        </w:rPr>
        <w:t>: Облучение не-РМС-подобных опухолей зависит главным образом от послеоперационной стадии (группа IRS), возраста пациента и исходного размера опухоли. Пациенты из группы низкого риска (размер опухоли ≤ 5 см и полная резе</w:t>
      </w:r>
      <w:r w:rsidRPr="00CC387A">
        <w:rPr>
          <w:rFonts w:ascii="Times New Roman" w:hAnsi="Times New Roman" w:cs="Times New Roman"/>
          <w:sz w:val="28"/>
          <w:szCs w:val="28"/>
        </w:rPr>
        <w:t>к</w:t>
      </w:r>
      <w:r w:rsidRPr="00CC387A">
        <w:rPr>
          <w:rFonts w:ascii="Times New Roman" w:hAnsi="Times New Roman" w:cs="Times New Roman"/>
          <w:sz w:val="28"/>
          <w:szCs w:val="28"/>
        </w:rPr>
        <w:t>ция опухоли, группа IRS I) не должны получать облучение. Пациенты с максимал</w:t>
      </w:r>
      <w:r w:rsidRPr="00CC387A">
        <w:rPr>
          <w:rFonts w:ascii="Times New Roman" w:hAnsi="Times New Roman" w:cs="Times New Roman"/>
          <w:sz w:val="28"/>
          <w:szCs w:val="28"/>
        </w:rPr>
        <w:t>ь</w:t>
      </w:r>
      <w:r w:rsidRPr="00CC387A">
        <w:rPr>
          <w:rFonts w:ascii="Times New Roman" w:hAnsi="Times New Roman" w:cs="Times New Roman"/>
          <w:sz w:val="28"/>
          <w:szCs w:val="28"/>
        </w:rPr>
        <w:t>ным диаметром опухоли &gt; 5 см должны быть облучены независимо от статуса пе</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вичной резекции (R0 или R1). </w:t>
      </w:r>
      <w:r w:rsidRPr="00CC387A">
        <w:rPr>
          <w:rFonts w:ascii="Times New Roman" w:hAnsi="Times New Roman" w:cs="Times New Roman"/>
          <w:i/>
          <w:sz w:val="28"/>
          <w:szCs w:val="28"/>
        </w:rPr>
        <w:t>Исключение: при резекции R0 и при опухолях низкой степени злокачественности (</w:t>
      </w:r>
      <w:r w:rsidRPr="00CC387A">
        <w:rPr>
          <w:rFonts w:ascii="Times New Roman" w:hAnsi="Times New Roman" w:cs="Times New Roman"/>
          <w:i/>
          <w:sz w:val="28"/>
          <w:szCs w:val="28"/>
          <w:u w:val="single"/>
        </w:rPr>
        <w:t>степень 1</w:t>
      </w:r>
      <w:r w:rsidRPr="00CC387A">
        <w:rPr>
          <w:rFonts w:ascii="Times New Roman" w:hAnsi="Times New Roman" w:cs="Times New Roman"/>
          <w:i/>
          <w:sz w:val="28"/>
          <w:szCs w:val="28"/>
        </w:rPr>
        <w:t>) размером больше 5 см можно обойтись без лучевой терапии</w:t>
      </w:r>
      <w:r w:rsidRPr="00CC387A">
        <w:rPr>
          <w:rFonts w:ascii="Times New Roman" w:hAnsi="Times New Roman" w:cs="Times New Roman"/>
          <w:sz w:val="28"/>
          <w:szCs w:val="28"/>
        </w:rPr>
        <w:t>. Пациентам с инициальной группой IRS III лучевая терапия показ</w:t>
      </w:r>
      <w:r w:rsidRPr="00CC387A">
        <w:rPr>
          <w:rFonts w:ascii="Times New Roman" w:hAnsi="Times New Roman" w:cs="Times New Roman"/>
          <w:sz w:val="28"/>
          <w:szCs w:val="28"/>
        </w:rPr>
        <w:t>а</w:t>
      </w:r>
      <w:r w:rsidRPr="00CC387A">
        <w:rPr>
          <w:rFonts w:ascii="Times New Roman" w:hAnsi="Times New Roman" w:cs="Times New Roman"/>
          <w:sz w:val="28"/>
          <w:szCs w:val="28"/>
        </w:rPr>
        <w:t>на до или после отложенной операции.</w:t>
      </w:r>
      <w:r w:rsidRPr="00CC387A">
        <w:rPr>
          <w:rFonts w:ascii="Times New Roman" w:hAnsi="Times New Roman" w:cs="Times New Roman"/>
          <w:sz w:val="28"/>
          <w:szCs w:val="28"/>
        </w:rPr>
        <w:cr/>
      </w:r>
      <w:r w:rsidRPr="00CC387A">
        <w:rPr>
          <w:rFonts w:ascii="Times New Roman" w:hAnsi="Times New Roman" w:cs="Times New Roman"/>
          <w:b/>
          <w:sz w:val="28"/>
          <w:szCs w:val="28"/>
        </w:rPr>
        <w:t>Химиотерапия</w:t>
      </w:r>
      <w:r w:rsidRPr="00CC387A">
        <w:rPr>
          <w:rFonts w:ascii="Times New Roman" w:hAnsi="Times New Roman" w:cs="Times New Roman"/>
          <w:sz w:val="28"/>
          <w:szCs w:val="28"/>
        </w:rPr>
        <w:t>:  Только пациенты с НРПО из группы высокого риска получают х</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миотерапию VAIA III. </w:t>
      </w:r>
    </w:p>
    <w:p w:rsidR="007E5ECC"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Лечение состоит из чередующихся курсов ифосфамида, винкристина, адриамицина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VAd); ифосфамида, винкристина и актиномицина D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а затем снова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VAd. Так проводится 6 курсов, за которыми следует 3 курса только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(схема лечения VAIA III). Интервал между курсами составляет 3 недели, а продолжительность х</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миотерапии – 25 недель. Местное лечение (лучевая терапия + операция) проводится на 13 неделе (как минимум после 4-го курса).   </w:t>
      </w:r>
    </w:p>
    <w:p w:rsidR="007E5ECC" w:rsidRPr="00CC387A" w:rsidRDefault="007E5ECC" w:rsidP="00CC387A">
      <w:pPr>
        <w:pStyle w:val="ab"/>
        <w:rPr>
          <w:sz w:val="28"/>
          <w:szCs w:val="28"/>
        </w:rPr>
      </w:pPr>
      <w:r w:rsidRPr="00CC387A">
        <w:rPr>
          <w:sz w:val="28"/>
          <w:szCs w:val="28"/>
        </w:rPr>
        <w:t xml:space="preserve">План лечения для НРПО группы высокого риска </w:t>
      </w:r>
    </w:p>
    <w:p w:rsidR="007E5ECC" w:rsidRPr="00CC387A" w:rsidRDefault="007E5ECC" w:rsidP="00CC387A">
      <w:pP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(та же схема, что и для РМС группы очень высокого риска)</w:t>
      </w:r>
    </w:p>
    <w:p w:rsidR="00C65A89" w:rsidRPr="00341AEB" w:rsidRDefault="00D47EF3" w:rsidP="00CC387A">
      <w:pPr>
        <w:spacing w:after="0" w:line="240" w:lineRule="auto"/>
        <w:jc w:val="center"/>
        <w:rPr>
          <w:rFonts w:ascii="Times New Roman" w:hAnsi="Times New Roman" w:cs="Times New Roman"/>
          <w:sz w:val="28"/>
          <w:szCs w:val="28"/>
        </w:rPr>
      </w:pPr>
      <w:r w:rsidRPr="00341AEB">
        <w:rPr>
          <w:rFonts w:ascii="Times New Roman" w:hAnsi="Times New Roman" w:cs="Times New Roman"/>
          <w:sz w:val="28"/>
          <w:szCs w:val="28"/>
        </w:rPr>
        <w:t xml:space="preserve">(схему таблицу смотри в оригинале протокола оригинал протокола </w:t>
      </w:r>
      <w:r w:rsidRPr="00341AEB">
        <w:rPr>
          <w:rFonts w:ascii="Times New Roman" w:hAnsi="Times New Roman" w:cs="Times New Roman"/>
          <w:sz w:val="28"/>
          <w:szCs w:val="28"/>
          <w:lang w:val="en-US"/>
        </w:rPr>
        <w:t>CWS</w:t>
      </w:r>
      <w:r w:rsidRPr="00341AEB">
        <w:rPr>
          <w:rFonts w:ascii="Times New Roman" w:hAnsi="Times New Roman" w:cs="Times New Roman"/>
          <w:sz w:val="28"/>
          <w:szCs w:val="28"/>
        </w:rPr>
        <w:t>-2009)</w:t>
      </w:r>
    </w:p>
    <w:p w:rsidR="007E5ECC" w:rsidRPr="00CC387A" w:rsidRDefault="007E5ECC" w:rsidP="0087013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lastRenderedPageBreak/>
        <w:t>*Актиномицин D или адриамицин можно вводить за 2-3 недели до лучевой терапии, но в ходе лучевой терапии его следует исключить (неделя 16). Необходима осторо</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ность при введении актиномицина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на неделе 19. </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 xml:space="preserve">VAd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(максимальная разовая доза 2 мг). </w:t>
      </w:r>
      <w:r w:rsidRPr="00CC387A">
        <w:rPr>
          <w:rFonts w:ascii="Times New Roman" w:hAnsi="Times New Roman" w:cs="Times New Roman"/>
          <w:sz w:val="28"/>
          <w:szCs w:val="28"/>
          <w:u w:val="single"/>
        </w:rPr>
        <w:t>Курс 1</w:t>
      </w:r>
      <w:r w:rsidRPr="00CC387A">
        <w:rPr>
          <w:rFonts w:ascii="Times New Roman" w:hAnsi="Times New Roman" w:cs="Times New Roman"/>
          <w:sz w:val="28"/>
          <w:szCs w:val="28"/>
        </w:rPr>
        <w:t>: интенсификация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2 и 3.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Адриамицин</w:t>
      </w:r>
      <w:r w:rsidRPr="00CC387A">
        <w:rPr>
          <w:rFonts w:ascii="Times New Roman" w:hAnsi="Times New Roman" w:cs="Times New Roman"/>
          <w:sz w:val="28"/>
          <w:szCs w:val="28"/>
        </w:rPr>
        <w:t xml:space="preserve"> (ADR): 40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адриамицина в виде </w:t>
      </w:r>
      <w:r w:rsidRPr="00CC387A">
        <w:rPr>
          <w:rFonts w:ascii="Times New Roman" w:hAnsi="Times New Roman" w:cs="Times New Roman"/>
          <w:b/>
          <w:sz w:val="28"/>
          <w:szCs w:val="28"/>
          <w:u w:val="single"/>
        </w:rPr>
        <w:t>двух</w:t>
      </w:r>
      <w:r w:rsidRPr="00CC387A">
        <w:rPr>
          <w:rFonts w:ascii="Times New Roman" w:hAnsi="Times New Roman" w:cs="Times New Roman"/>
          <w:sz w:val="28"/>
          <w:szCs w:val="28"/>
        </w:rPr>
        <w:t xml:space="preserve"> отдельных в/в инфузий (2 x 20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 3-часовые инфузии с интервалами 8–12 часов)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VAd.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2</w:t>
      </w:r>
      <w:r w:rsidR="00C87DF0" w:rsidRPr="00CC387A">
        <w:rPr>
          <w:sz w:val="28"/>
          <w:szCs w:val="28"/>
        </w:rPr>
        <w:t>VAd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1558"/>
        <w:gridCol w:w="3109"/>
        <w:gridCol w:w="1620"/>
        <w:gridCol w:w="1555"/>
        <w:gridCol w:w="1590"/>
      </w:tblGrid>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55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310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Винкристин</w:t>
            </w:r>
          </w:p>
        </w:tc>
        <w:tc>
          <w:tcPr>
            <w:tcW w:w="155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Адриамицин</w:t>
            </w:r>
          </w:p>
        </w:tc>
        <w:tc>
          <w:tcPr>
            <w:tcW w:w="155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Месна</w:t>
            </w:r>
          </w:p>
        </w:tc>
        <w:tc>
          <w:tcPr>
            <w:tcW w:w="956"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Дата </w:t>
            </w:r>
            <w:r w:rsidR="00B467EB" w:rsidRPr="00CC387A">
              <w:rPr>
                <w:rFonts w:ascii="Times New Roman" w:hAnsi="Times New Roman" w:cs="Times New Roman"/>
                <w:b/>
                <w:sz w:val="24"/>
                <w:szCs w:val="24"/>
              </w:rPr>
              <w:t>введ</w:t>
            </w:r>
            <w:r w:rsidR="00B467EB" w:rsidRPr="00CC387A">
              <w:rPr>
                <w:rFonts w:ascii="Times New Roman" w:hAnsi="Times New Roman" w:cs="Times New Roman"/>
                <w:b/>
                <w:sz w:val="24"/>
                <w:szCs w:val="24"/>
              </w:rPr>
              <w:t>е</w:t>
            </w:r>
            <w:r w:rsidR="00B467EB" w:rsidRPr="00CC387A">
              <w:rPr>
                <w:rFonts w:ascii="Times New Roman" w:hAnsi="Times New Roman" w:cs="Times New Roman"/>
                <w:b/>
                <w:sz w:val="24"/>
                <w:szCs w:val="24"/>
              </w:rPr>
              <w:t>ния цит</w:t>
            </w:r>
            <w:r w:rsidR="00B467EB" w:rsidRPr="00CC387A">
              <w:rPr>
                <w:rFonts w:ascii="Times New Roman" w:hAnsi="Times New Roman" w:cs="Times New Roman"/>
                <w:b/>
                <w:sz w:val="24"/>
                <w:szCs w:val="24"/>
              </w:rPr>
              <w:t>о</w:t>
            </w:r>
            <w:r w:rsidR="00B467EB" w:rsidRPr="00CC387A">
              <w:rPr>
                <w:rFonts w:ascii="Times New Roman" w:hAnsi="Times New Roman" w:cs="Times New Roman"/>
                <w:b/>
                <w:sz w:val="24"/>
                <w:szCs w:val="24"/>
              </w:rPr>
              <w:t>статика</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 x 20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2 x 20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9" w:type="dxa"/>
          </w:tcPr>
          <w:p w:rsidR="007E5ECC" w:rsidRPr="00CC387A" w:rsidRDefault="007E5ECC" w:rsidP="00CC387A">
            <w:pPr>
              <w:spacing w:after="0" w:line="240" w:lineRule="auto"/>
              <w:rPr>
                <w:rFonts w:ascii="Times New Roman" w:hAnsi="Times New Roman" w:cs="Times New Roman"/>
                <w:sz w:val="24"/>
                <w:szCs w:val="24"/>
              </w:rPr>
            </w:pPr>
          </w:p>
        </w:tc>
        <w:tc>
          <w:tcPr>
            <w:tcW w:w="155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1!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1!  </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r w:rsidR="001375E7" w:rsidRPr="00CC387A" w:rsidTr="007E5ECC">
        <w:tc>
          <w:tcPr>
            <w:tcW w:w="83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55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p>
        </w:tc>
        <w:tc>
          <w:tcPr>
            <w:tcW w:w="310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1)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3, 4 и 6)</w:t>
            </w:r>
          </w:p>
        </w:tc>
        <w:tc>
          <w:tcPr>
            <w:tcW w:w="155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80 мг/м</w:t>
            </w:r>
            <w:r w:rsidRPr="00CC387A">
              <w:rPr>
                <w:rFonts w:ascii="Times New Roman" w:hAnsi="Times New Roman" w:cs="Times New Roman"/>
                <w:sz w:val="24"/>
                <w:szCs w:val="24"/>
                <w:vertAlign w:val="superscript"/>
              </w:rPr>
              <w:t>2</w:t>
            </w:r>
          </w:p>
        </w:tc>
        <w:tc>
          <w:tcPr>
            <w:tcW w:w="1555" w:type="dxa"/>
          </w:tcPr>
          <w:p w:rsidR="007E5ECC" w:rsidRPr="00CC387A" w:rsidRDefault="007E5ECC" w:rsidP="00CC387A">
            <w:pPr>
              <w:spacing w:after="0" w:line="240" w:lineRule="auto"/>
              <w:rPr>
                <w:rFonts w:ascii="Times New Roman" w:hAnsi="Times New Roman" w:cs="Times New Roman"/>
                <w:sz w:val="24"/>
                <w:szCs w:val="24"/>
              </w:rPr>
            </w:pPr>
          </w:p>
        </w:tc>
        <w:tc>
          <w:tcPr>
            <w:tcW w:w="956"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2</w:t>
      </w:r>
      <w:r w:rsidRPr="00CC387A">
        <w:rPr>
          <w:rFonts w:ascii="Times New Roman" w:hAnsi="Times New Roman" w:cs="Times New Roman"/>
          <w:b/>
          <w:sz w:val="28"/>
          <w:szCs w:val="28"/>
        </w:rPr>
        <w:t>VA</w:t>
      </w:r>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и 2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VA.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w:t>
      </w:r>
      <w:r w:rsidRPr="00CC387A">
        <w:rPr>
          <w:rFonts w:ascii="Times New Roman" w:hAnsi="Times New Roman" w:cs="Times New Roman"/>
          <w:sz w:val="28"/>
          <w:szCs w:val="28"/>
        </w:rPr>
        <w:t>о</w:t>
      </w:r>
      <w:r w:rsidRPr="00CC387A">
        <w:rPr>
          <w:rFonts w:ascii="Times New Roman" w:hAnsi="Times New Roman" w:cs="Times New Roman"/>
          <w:sz w:val="28"/>
          <w:szCs w:val="28"/>
        </w:rPr>
        <w:t>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r w:rsidRPr="00CC387A">
        <w:rPr>
          <w:rFonts w:ascii="Times New Roman" w:hAnsi="Times New Roman" w:cs="Times New Roman"/>
          <w:sz w:val="28"/>
          <w:szCs w:val="28"/>
          <w:u w:val="single"/>
        </w:rPr>
        <w:t>Курс 2</w:t>
      </w:r>
      <w:r w:rsidRPr="00CC387A">
        <w:rPr>
          <w:rFonts w:ascii="Times New Roman" w:hAnsi="Times New Roman" w:cs="Times New Roman"/>
          <w:sz w:val="28"/>
          <w:szCs w:val="28"/>
        </w:rPr>
        <w:t>: и</w:t>
      </w:r>
      <w:r w:rsidRPr="00CC387A">
        <w:rPr>
          <w:rFonts w:ascii="Times New Roman" w:hAnsi="Times New Roman" w:cs="Times New Roman"/>
          <w:sz w:val="28"/>
          <w:szCs w:val="28"/>
        </w:rPr>
        <w:t>н</w:t>
      </w:r>
      <w:r w:rsidRPr="00CC387A">
        <w:rPr>
          <w:rFonts w:ascii="Times New Roman" w:hAnsi="Times New Roman" w:cs="Times New Roman"/>
          <w:sz w:val="28"/>
          <w:szCs w:val="28"/>
        </w:rPr>
        <w:t>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5 и 6.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в день 1 каждого курса 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VA (максимальная разовая доза 2 мг).  </w:t>
      </w:r>
    </w:p>
    <w:p w:rsidR="007E5ECC" w:rsidRPr="00CC387A" w:rsidRDefault="007E5ECC" w:rsidP="00CC387A">
      <w:pPr>
        <w:pStyle w:val="ab"/>
        <w:rPr>
          <w:sz w:val="28"/>
          <w:szCs w:val="28"/>
        </w:rPr>
      </w:pPr>
      <w:r w:rsidRPr="00CC387A">
        <w:rPr>
          <w:sz w:val="28"/>
          <w:szCs w:val="28"/>
        </w:rPr>
        <w:lastRenderedPageBreak/>
        <w:t>Курс терапии I</w:t>
      </w:r>
      <w:r w:rsidRPr="00CC387A">
        <w:rPr>
          <w:sz w:val="28"/>
          <w:szCs w:val="28"/>
          <w:vertAlign w:val="superscript"/>
        </w:rPr>
        <w:t>2</w:t>
      </w:r>
      <w:r w:rsidR="00C87DF0" w:rsidRPr="00CC387A">
        <w:rPr>
          <w:sz w:val="28"/>
          <w:szCs w:val="28"/>
        </w:rPr>
        <w:t xml:space="preserve">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843"/>
        <w:gridCol w:w="2535"/>
        <w:gridCol w:w="2127"/>
        <w:gridCol w:w="1418"/>
        <w:gridCol w:w="1590"/>
      </w:tblGrid>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84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2535"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Винкристин </w:t>
            </w:r>
          </w:p>
        </w:tc>
        <w:tc>
          <w:tcPr>
            <w:tcW w:w="2127"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Актиномицин D </w:t>
            </w:r>
          </w:p>
        </w:tc>
        <w:tc>
          <w:tcPr>
            <w:tcW w:w="141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 Месна </w:t>
            </w:r>
          </w:p>
        </w:tc>
        <w:tc>
          <w:tcPr>
            <w:tcW w:w="740"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Дата</w:t>
            </w:r>
            <w:r w:rsidR="00B467EB" w:rsidRPr="00CC387A">
              <w:rPr>
                <w:rFonts w:ascii="Times New Roman" w:hAnsi="Times New Roman" w:cs="Times New Roman"/>
                <w:b/>
                <w:sz w:val="24"/>
                <w:szCs w:val="24"/>
              </w:rPr>
              <w:t xml:space="preserve"> введ</w:t>
            </w:r>
            <w:r w:rsidR="00B467EB" w:rsidRPr="00CC387A">
              <w:rPr>
                <w:rFonts w:ascii="Times New Roman" w:hAnsi="Times New Roman" w:cs="Times New Roman"/>
                <w:b/>
                <w:sz w:val="24"/>
                <w:szCs w:val="24"/>
              </w:rPr>
              <w:t>е</w:t>
            </w:r>
            <w:r w:rsidR="00B467EB" w:rsidRPr="00CC387A">
              <w:rPr>
                <w:rFonts w:ascii="Times New Roman" w:hAnsi="Times New Roman" w:cs="Times New Roman"/>
                <w:b/>
                <w:sz w:val="24"/>
                <w:szCs w:val="24"/>
              </w:rPr>
              <w:t>ния цит</w:t>
            </w:r>
            <w:r w:rsidR="00B467EB" w:rsidRPr="00CC387A">
              <w:rPr>
                <w:rFonts w:ascii="Times New Roman" w:hAnsi="Times New Roman" w:cs="Times New Roman"/>
                <w:b/>
                <w:sz w:val="24"/>
                <w:szCs w:val="24"/>
              </w:rPr>
              <w:t>о</w:t>
            </w:r>
            <w:r w:rsidR="00B467EB" w:rsidRPr="00CC387A">
              <w:rPr>
                <w:rFonts w:ascii="Times New Roman" w:hAnsi="Times New Roman" w:cs="Times New Roman"/>
                <w:b/>
                <w:sz w:val="24"/>
                <w:szCs w:val="24"/>
              </w:rPr>
              <w:t>статика</w:t>
            </w:r>
            <w:r w:rsidRPr="00CC387A">
              <w:rPr>
                <w:rFonts w:ascii="Times New Roman" w:hAnsi="Times New Roman" w:cs="Times New Roman"/>
                <w:b/>
                <w:sz w:val="24"/>
                <w:szCs w:val="24"/>
              </w:rPr>
              <w:t xml:space="preserve"> </w:t>
            </w:r>
          </w:p>
        </w:tc>
      </w:tr>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1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5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212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w:t>
            </w:r>
            <w:r w:rsidRPr="00CC387A">
              <w:rPr>
                <w:rFonts w:ascii="Times New Roman" w:hAnsi="Times New Roman" w:cs="Times New Roman"/>
                <w:sz w:val="24"/>
                <w:szCs w:val="24"/>
              </w:rPr>
              <w:t>о</w:t>
            </w:r>
            <w:r w:rsidRPr="00CC387A">
              <w:rPr>
                <w:rFonts w:ascii="Times New Roman" w:hAnsi="Times New Roman" w:cs="Times New Roman"/>
                <w:sz w:val="24"/>
                <w:szCs w:val="24"/>
              </w:rPr>
              <w:t>люс</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740"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2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535" w:type="dxa"/>
          </w:tcPr>
          <w:p w:rsidR="007E5ECC" w:rsidRPr="00CC387A" w:rsidRDefault="007E5ECC" w:rsidP="00CC387A">
            <w:pPr>
              <w:spacing w:after="0" w:line="240" w:lineRule="auto"/>
              <w:rPr>
                <w:rFonts w:ascii="Times New Roman" w:hAnsi="Times New Roman" w:cs="Times New Roman"/>
                <w:sz w:val="24"/>
                <w:szCs w:val="24"/>
              </w:rPr>
            </w:pPr>
          </w:p>
        </w:tc>
        <w:tc>
          <w:tcPr>
            <w:tcW w:w="212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3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25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212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5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 2!  </w:t>
            </w:r>
          </w:p>
        </w:tc>
        <w:tc>
          <w:tcPr>
            <w:tcW w:w="212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25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 2!</w:t>
            </w:r>
          </w:p>
        </w:tc>
        <w:tc>
          <w:tcPr>
            <w:tcW w:w="2127" w:type="dxa"/>
          </w:tcPr>
          <w:p w:rsidR="007E5ECC" w:rsidRPr="00CC387A" w:rsidRDefault="007E5ECC" w:rsidP="00CC387A">
            <w:pPr>
              <w:spacing w:after="0" w:line="240" w:lineRule="auto"/>
              <w:rPr>
                <w:rFonts w:ascii="Times New Roman" w:hAnsi="Times New Roman" w:cs="Times New Roman"/>
                <w:sz w:val="24"/>
                <w:szCs w:val="24"/>
              </w:rPr>
            </w:pP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D47EF3" w:rsidRPr="00CC387A" w:rsidTr="00FC2303">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6000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535"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2)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5,7,8,9) </w:t>
            </w:r>
          </w:p>
        </w:tc>
        <w:tc>
          <w:tcPr>
            <w:tcW w:w="212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pStyle w:val="2"/>
        <w:spacing w:before="0" w:after="0"/>
        <w:rPr>
          <w:rFonts w:ascii="Times New Roman" w:hAnsi="Times New Roman" w:cs="Times New Roman"/>
        </w:rPr>
      </w:pPr>
      <w:bookmarkStart w:id="26" w:name="_Toc219649556"/>
      <w:r w:rsidRPr="00CC387A">
        <w:rPr>
          <w:rFonts w:ascii="Times New Roman" w:hAnsi="Times New Roman" w:cs="Times New Roman"/>
        </w:rPr>
        <w:t>ПОВТОРНАЯ ОЦЕНКА ОПУХОЛИ И РЕШЕНИЕ ПО ПОВОДУ ТЕРАПИИ</w:t>
      </w:r>
      <w:bookmarkEnd w:id="26"/>
      <w:r w:rsidRPr="00CC387A">
        <w:rPr>
          <w:rFonts w:ascii="Times New Roman" w:hAnsi="Times New Roman" w:cs="Times New Roman"/>
        </w:rPr>
        <w:t xml:space="preserve"> </w:t>
      </w:r>
    </w:p>
    <w:p w:rsidR="007E5ECC" w:rsidRPr="00CC387A" w:rsidRDefault="007967F2" w:rsidP="00CC387A">
      <w:pPr>
        <w:tabs>
          <w:tab w:val="left" w:pos="567"/>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ab/>
      </w:r>
      <w:r w:rsidR="007E5ECC" w:rsidRPr="00CC387A">
        <w:rPr>
          <w:rFonts w:ascii="Times New Roman" w:hAnsi="Times New Roman" w:cs="Times New Roman"/>
          <w:sz w:val="28"/>
          <w:szCs w:val="28"/>
        </w:rPr>
        <w:t>После первых трех курсов химиотерапии (неделя 9) производится радиологич</w:t>
      </w:r>
      <w:r w:rsidR="007E5ECC" w:rsidRPr="00CC387A">
        <w:rPr>
          <w:rFonts w:ascii="Times New Roman" w:hAnsi="Times New Roman" w:cs="Times New Roman"/>
          <w:sz w:val="28"/>
          <w:szCs w:val="28"/>
        </w:rPr>
        <w:t>е</w:t>
      </w:r>
      <w:r w:rsidR="007E5ECC" w:rsidRPr="00CC387A">
        <w:rPr>
          <w:rFonts w:ascii="Times New Roman" w:hAnsi="Times New Roman" w:cs="Times New Roman"/>
          <w:sz w:val="28"/>
          <w:szCs w:val="28"/>
        </w:rPr>
        <w:t>ская оценка состояния опухоли. В этот момент принимается решение о дальнейшей терапии и происходит ее планирование. Опухоли, которые изначально являлись н</w:t>
      </w:r>
      <w:r w:rsidR="007E5ECC" w:rsidRPr="00CC387A">
        <w:rPr>
          <w:rFonts w:ascii="Times New Roman" w:hAnsi="Times New Roman" w:cs="Times New Roman"/>
          <w:sz w:val="28"/>
          <w:szCs w:val="28"/>
        </w:rPr>
        <w:t>е</w:t>
      </w:r>
      <w:r w:rsidR="007E5ECC" w:rsidRPr="00CC387A">
        <w:rPr>
          <w:rFonts w:ascii="Times New Roman" w:hAnsi="Times New Roman" w:cs="Times New Roman"/>
          <w:sz w:val="28"/>
          <w:szCs w:val="28"/>
        </w:rPr>
        <w:t>резктабельными и не ответили на химиотерапию, обычно требуют радикальной р</w:t>
      </w:r>
      <w:r w:rsidR="007E5ECC" w:rsidRPr="00CC387A">
        <w:rPr>
          <w:rFonts w:ascii="Times New Roman" w:hAnsi="Times New Roman" w:cs="Times New Roman"/>
          <w:sz w:val="28"/>
          <w:szCs w:val="28"/>
        </w:rPr>
        <w:t>е</w:t>
      </w:r>
      <w:r w:rsidR="007E5ECC" w:rsidRPr="00CC387A">
        <w:rPr>
          <w:rFonts w:ascii="Times New Roman" w:hAnsi="Times New Roman" w:cs="Times New Roman"/>
          <w:sz w:val="28"/>
          <w:szCs w:val="28"/>
        </w:rPr>
        <w:t>зекции, даже если это означает нарушение функций или инвалидизацию («операция спасения»). Обратите внимание, что для не-РМС-подобных опухолей с сомнител</w:t>
      </w:r>
      <w:r w:rsidR="007E5ECC" w:rsidRPr="00CC387A">
        <w:rPr>
          <w:rFonts w:ascii="Times New Roman" w:hAnsi="Times New Roman" w:cs="Times New Roman"/>
          <w:sz w:val="28"/>
          <w:szCs w:val="28"/>
        </w:rPr>
        <w:t>ь</w:t>
      </w:r>
      <w:r w:rsidR="007E5ECC" w:rsidRPr="00CC387A">
        <w:rPr>
          <w:rFonts w:ascii="Times New Roman" w:hAnsi="Times New Roman" w:cs="Times New Roman"/>
          <w:sz w:val="28"/>
          <w:szCs w:val="28"/>
        </w:rPr>
        <w:t xml:space="preserve">ной химиочувствительностью может быть необходимой более ранняя повторная оценка состояния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Вторая оценка состояния опухоли должна производиться после 6–7 курсов химиот</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рапии (неделя 18). После 9 курсов химиотерапии (окончание стандартного лечения) следует провести третью оценку. </w:t>
      </w:r>
    </w:p>
    <w:p w:rsidR="007E5ECC" w:rsidRPr="00CC387A" w:rsidRDefault="007E5ECC" w:rsidP="0087013A">
      <w:pPr>
        <w:pStyle w:val="2"/>
        <w:spacing w:before="0" w:after="0"/>
        <w:jc w:val="center"/>
        <w:rPr>
          <w:rFonts w:ascii="Times New Roman" w:hAnsi="Times New Roman" w:cs="Times New Roman"/>
          <w:b w:val="0"/>
          <w:i w:val="0"/>
        </w:rPr>
      </w:pPr>
      <w:bookmarkStart w:id="27" w:name="_Toc219649557"/>
      <w:r w:rsidRPr="00CC387A">
        <w:rPr>
          <w:rFonts w:ascii="Times New Roman" w:hAnsi="Times New Roman" w:cs="Times New Roman"/>
        </w:rPr>
        <w:t>ЛОКАЛИЗОВАННАЯ ИНФАНТИЛЬНАЯ И ВРОЖДЕННАЯ ФИБРОСАРКОМА</w:t>
      </w:r>
      <w:bookmarkEnd w:id="27"/>
      <w:r w:rsidRPr="00CC387A">
        <w:rPr>
          <w:rFonts w:ascii="Times New Roman" w:hAnsi="Times New Roman" w:cs="Times New Roman"/>
        </w:rPr>
        <w:t xml:space="preserve"> </w:t>
      </w:r>
      <w:r w:rsidR="00C64821" w:rsidRPr="00CC387A">
        <w:rPr>
          <w:rFonts w:ascii="Times New Roman" w:hAnsi="Times New Roman" w:cs="Times New Roman"/>
          <w:b w:val="0"/>
          <w:i w:val="0"/>
        </w:rPr>
        <w:t xml:space="preserve"> (см</w:t>
      </w:r>
      <w:r w:rsidR="0087013A">
        <w:rPr>
          <w:rFonts w:ascii="Times New Roman" w:hAnsi="Times New Roman" w:cs="Times New Roman"/>
          <w:b w:val="0"/>
          <w:i w:val="0"/>
        </w:rPr>
        <w:t>о</w:t>
      </w:r>
      <w:r w:rsidR="00C64821" w:rsidRPr="00CC387A">
        <w:rPr>
          <w:rFonts w:ascii="Times New Roman" w:hAnsi="Times New Roman" w:cs="Times New Roman"/>
          <w:b w:val="0"/>
          <w:i w:val="0"/>
        </w:rPr>
        <w:t xml:space="preserve">три оригинал протокола </w:t>
      </w:r>
      <w:r w:rsidR="00C64821" w:rsidRPr="00CC387A">
        <w:rPr>
          <w:rFonts w:ascii="Times New Roman" w:hAnsi="Times New Roman" w:cs="Times New Roman"/>
          <w:b w:val="0"/>
          <w:i w:val="0"/>
          <w:lang w:val="en-US"/>
        </w:rPr>
        <w:t>CWS</w:t>
      </w:r>
      <w:r w:rsidR="00C64821" w:rsidRPr="00CC387A">
        <w:rPr>
          <w:rFonts w:ascii="Times New Roman" w:hAnsi="Times New Roman" w:cs="Times New Roman"/>
          <w:b w:val="0"/>
          <w:i w:val="0"/>
        </w:rPr>
        <w:t xml:space="preserve"> 2009 </w:t>
      </w:r>
      <w:r w:rsidR="00C64821" w:rsidRPr="00CC387A">
        <w:rPr>
          <w:rFonts w:ascii="Times New Roman" w:hAnsi="Times New Roman" w:cs="Times New Roman"/>
          <w:b w:val="0"/>
          <w:i w:val="0"/>
          <w:lang w:val="en-US"/>
        </w:rPr>
        <w:t>guidlince</w:t>
      </w:r>
      <w:r w:rsidR="00C64821" w:rsidRPr="00CC387A">
        <w:rPr>
          <w:rFonts w:ascii="Times New Roman" w:hAnsi="Times New Roman" w:cs="Times New Roman"/>
          <w:b w:val="0"/>
          <w:i w:val="0"/>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Так называемая инфантильная фибросаркома – наиболее часто встречающаяся не-РМС-подобная опухоль у детей младше 1 года. Ее клинические характеристики в</w:t>
      </w:r>
      <w:r w:rsidRPr="00CC387A">
        <w:rPr>
          <w:rFonts w:ascii="Times New Roman" w:hAnsi="Times New Roman" w:cs="Times New Roman"/>
          <w:sz w:val="28"/>
          <w:szCs w:val="28"/>
        </w:rPr>
        <w:t>а</w:t>
      </w:r>
      <w:r w:rsidRPr="00CC387A">
        <w:rPr>
          <w:rFonts w:ascii="Times New Roman" w:hAnsi="Times New Roman" w:cs="Times New Roman"/>
          <w:sz w:val="28"/>
          <w:szCs w:val="28"/>
        </w:rPr>
        <w:t>рьируют: может наблюдаться как изначально быстрый рост, так и индолентное ра</w:t>
      </w:r>
      <w:r w:rsidRPr="00CC387A">
        <w:rPr>
          <w:rFonts w:ascii="Times New Roman" w:hAnsi="Times New Roman" w:cs="Times New Roman"/>
          <w:sz w:val="28"/>
          <w:szCs w:val="28"/>
        </w:rPr>
        <w:t>з</w:t>
      </w:r>
      <w:r w:rsidRPr="00CC387A">
        <w:rPr>
          <w:rFonts w:ascii="Times New Roman" w:hAnsi="Times New Roman" w:cs="Times New Roman"/>
          <w:sz w:val="28"/>
          <w:szCs w:val="28"/>
        </w:rPr>
        <w:t xml:space="preserve">витие. Метастатическое распространение встречается нечасто (1–13%), но возможны местные рецидивы после лечения только путем хирургической операции (17–43%). Общий прогноз хороший, с выживаемостью 80–100%. </w:t>
      </w:r>
    </w:p>
    <w:p w:rsidR="007E5ECC" w:rsidRPr="00CC387A" w:rsidRDefault="007E5ECC" w:rsidP="00CC387A">
      <w:pPr>
        <w:pStyle w:val="3"/>
        <w:spacing w:before="0" w:after="0"/>
        <w:rPr>
          <w:rFonts w:ascii="Times New Roman" w:hAnsi="Times New Roman" w:cs="Times New Roman"/>
          <w:sz w:val="28"/>
          <w:szCs w:val="28"/>
        </w:rPr>
      </w:pPr>
      <w:bookmarkStart w:id="28" w:name="_Toc219649558"/>
      <w:r w:rsidRPr="00CC387A">
        <w:rPr>
          <w:rFonts w:ascii="Times New Roman" w:hAnsi="Times New Roman" w:cs="Times New Roman"/>
          <w:sz w:val="28"/>
          <w:szCs w:val="28"/>
        </w:rPr>
        <w:t>Местное лечение</w:t>
      </w:r>
      <w:bookmarkEnd w:id="28"/>
      <w:r w:rsidRPr="00CC387A">
        <w:rPr>
          <w:rFonts w:ascii="Times New Roman" w:hAnsi="Times New Roman" w:cs="Times New Roman"/>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Операция</w:t>
      </w:r>
      <w:r w:rsidRPr="00CC387A">
        <w:rPr>
          <w:rFonts w:ascii="Times New Roman" w:hAnsi="Times New Roman" w:cs="Times New Roman"/>
          <w:sz w:val="28"/>
          <w:szCs w:val="28"/>
        </w:rPr>
        <w:t>: Хирургическое вмешательство является основой лечения, и широкая р</w:t>
      </w:r>
      <w:r w:rsidRPr="00CC387A">
        <w:rPr>
          <w:rFonts w:ascii="Times New Roman" w:hAnsi="Times New Roman" w:cs="Times New Roman"/>
          <w:sz w:val="28"/>
          <w:szCs w:val="28"/>
        </w:rPr>
        <w:t>е</w:t>
      </w:r>
      <w:r w:rsidRPr="00CC387A">
        <w:rPr>
          <w:rFonts w:ascii="Times New Roman" w:hAnsi="Times New Roman" w:cs="Times New Roman"/>
          <w:sz w:val="28"/>
          <w:szCs w:val="28"/>
        </w:rPr>
        <w:t>зекция представляет собой адекватную стратегию для большинства пациентов. О</w:t>
      </w:r>
      <w:r w:rsidRPr="00CC387A">
        <w:rPr>
          <w:rFonts w:ascii="Times New Roman" w:hAnsi="Times New Roman" w:cs="Times New Roman"/>
          <w:sz w:val="28"/>
          <w:szCs w:val="28"/>
        </w:rPr>
        <w:t>д</w:t>
      </w:r>
      <w:r w:rsidRPr="00CC387A">
        <w:rPr>
          <w:rFonts w:ascii="Times New Roman" w:hAnsi="Times New Roman" w:cs="Times New Roman"/>
          <w:sz w:val="28"/>
          <w:szCs w:val="28"/>
        </w:rPr>
        <w:t>нако инфантильная фибросаркома обычно считается химиочувствительной опух</w:t>
      </w:r>
      <w:r w:rsidRPr="00CC387A">
        <w:rPr>
          <w:rFonts w:ascii="Times New Roman" w:hAnsi="Times New Roman" w:cs="Times New Roman"/>
          <w:sz w:val="28"/>
          <w:szCs w:val="28"/>
        </w:rPr>
        <w:t>о</w:t>
      </w:r>
      <w:r w:rsidRPr="00CC387A">
        <w:rPr>
          <w:rFonts w:ascii="Times New Roman" w:hAnsi="Times New Roman" w:cs="Times New Roman"/>
          <w:sz w:val="28"/>
          <w:szCs w:val="28"/>
        </w:rPr>
        <w:t>лью (можно достичь полной ремиссии только за счет химиотерапии). Поэтому пе</w:t>
      </w:r>
      <w:r w:rsidRPr="00CC387A">
        <w:rPr>
          <w:rFonts w:ascii="Times New Roman" w:hAnsi="Times New Roman" w:cs="Times New Roman"/>
          <w:sz w:val="28"/>
          <w:szCs w:val="28"/>
        </w:rPr>
        <w:t>р</w:t>
      </w:r>
      <w:r w:rsidRPr="00CC387A">
        <w:rPr>
          <w:rFonts w:ascii="Times New Roman" w:hAnsi="Times New Roman" w:cs="Times New Roman"/>
          <w:sz w:val="28"/>
          <w:szCs w:val="28"/>
        </w:rPr>
        <w:t>вичная операция должна проводиться только тогда, когда она нацелена на полную резекцию (R0) и не влечет за собой инвалидизацию или нарушение функции. Пе</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вичное повторное удаление требуется в случае неполноты первоначальной операции (R1 или даже R2) или же в случае неверного исходного диагноза.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lastRenderedPageBreak/>
        <w:t>Так как сообщалось, что процент выживаемости после локальных рецидивов пр</w:t>
      </w:r>
      <w:r w:rsidRPr="00CC387A">
        <w:rPr>
          <w:rFonts w:ascii="Times New Roman" w:hAnsi="Times New Roman" w:cs="Times New Roman"/>
          <w:sz w:val="28"/>
          <w:szCs w:val="28"/>
        </w:rPr>
        <w:t>е</w:t>
      </w:r>
      <w:r w:rsidRPr="00CC387A">
        <w:rPr>
          <w:rFonts w:ascii="Times New Roman" w:hAnsi="Times New Roman" w:cs="Times New Roman"/>
          <w:sz w:val="28"/>
          <w:szCs w:val="28"/>
        </w:rPr>
        <w:t>вышает 80%, использование только оперативного лечения может быть сочтено цел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сообразным не только для пациентов, для которых была достигнута полная резекция (гистологически «чистые» края), но и для пациентов группы IRS II.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Лучевая терапия</w:t>
      </w:r>
      <w:r w:rsidRPr="00CC387A">
        <w:rPr>
          <w:rFonts w:ascii="Times New Roman" w:hAnsi="Times New Roman" w:cs="Times New Roman"/>
          <w:sz w:val="28"/>
          <w:szCs w:val="28"/>
        </w:rPr>
        <w:t xml:space="preserve">: С учетом типичного возраста пациентов лучевая терапия обычно не рекомендуется. </w:t>
      </w:r>
    </w:p>
    <w:p w:rsidR="00C64821" w:rsidRPr="0087013A" w:rsidRDefault="007E5ECC" w:rsidP="0087013A">
      <w:pPr>
        <w:pStyle w:val="3"/>
        <w:spacing w:before="0" w:after="0"/>
        <w:rPr>
          <w:rFonts w:ascii="Times New Roman" w:hAnsi="Times New Roman" w:cs="Times New Roman"/>
          <w:b w:val="0"/>
          <w:sz w:val="28"/>
          <w:szCs w:val="28"/>
        </w:rPr>
      </w:pPr>
      <w:bookmarkStart w:id="29" w:name="_Toc219649559"/>
      <w:r w:rsidRPr="00CC387A">
        <w:rPr>
          <w:rFonts w:ascii="Times New Roman" w:hAnsi="Times New Roman" w:cs="Times New Roman"/>
          <w:sz w:val="28"/>
          <w:szCs w:val="28"/>
        </w:rPr>
        <w:t>Химиотерапия</w:t>
      </w:r>
      <w:bookmarkEnd w:id="29"/>
      <w:r w:rsidR="0087013A">
        <w:rPr>
          <w:rFonts w:ascii="Times New Roman" w:hAnsi="Times New Roman" w:cs="Times New Roman"/>
          <w:sz w:val="28"/>
          <w:szCs w:val="28"/>
        </w:rPr>
        <w:t xml:space="preserve"> - </w:t>
      </w:r>
      <w:r w:rsidRPr="0087013A">
        <w:rPr>
          <w:rFonts w:ascii="Times New Roman" w:hAnsi="Times New Roman" w:cs="Times New Roman"/>
          <w:b w:val="0"/>
          <w:sz w:val="28"/>
          <w:szCs w:val="28"/>
        </w:rPr>
        <w:t>Неоадъювантная химиотерапия рекомендуется в случае первично-нерезектабельных опухолей с целью добиться уменьшения их размеров и затем провести консервативную операцию. Однако адъювантная химиотерапия после макроскопической резекции не является общепринятой</w:t>
      </w:r>
      <w:r w:rsidR="00C64821" w:rsidRPr="0087013A">
        <w:rPr>
          <w:rFonts w:ascii="Times New Roman" w:hAnsi="Times New Roman" w:cs="Times New Roman"/>
          <w:b w:val="0"/>
          <w:sz w:val="28"/>
          <w:szCs w:val="28"/>
        </w:rPr>
        <w:t xml:space="preserve">. </w:t>
      </w:r>
    </w:p>
    <w:p w:rsidR="007E5ECC" w:rsidRPr="00CC387A" w:rsidRDefault="007E5ECC" w:rsidP="0087013A">
      <w:pPr>
        <w:pStyle w:val="ab"/>
        <w:tabs>
          <w:tab w:val="left" w:pos="5812"/>
        </w:tabs>
        <w:rPr>
          <w:sz w:val="28"/>
          <w:szCs w:val="28"/>
        </w:rPr>
      </w:pPr>
      <w:r w:rsidRPr="00CC387A">
        <w:rPr>
          <w:sz w:val="28"/>
          <w:szCs w:val="28"/>
        </w:rPr>
        <w:t>Рекомендации по лечению врожденн</w:t>
      </w:r>
      <w:r w:rsidR="008A62F0" w:rsidRPr="00CC387A">
        <w:rPr>
          <w:sz w:val="28"/>
          <w:szCs w:val="28"/>
        </w:rPr>
        <w:t xml:space="preserve">ой и инфантильной фибросаркомы </w:t>
      </w:r>
    </w:p>
    <w:p w:rsidR="007E5ECC" w:rsidRPr="008B719D" w:rsidRDefault="007E5ECC" w:rsidP="00CC387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Локализованная инфантильная/врожденная фибросаркома</w:t>
      </w:r>
    </w:p>
    <w:p w:rsidR="007E5ECC" w:rsidRPr="008B719D" w:rsidRDefault="007E5ECC" w:rsidP="00CC387A">
      <w:pPr>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w:t>
      </w:r>
    </w:p>
    <w:p w:rsidR="007E5ECC" w:rsidRPr="008B719D" w:rsidRDefault="007E5ECC" w:rsidP="00CC387A">
      <w:pPr>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Биопсия с патоморфологической экспертизой</w:t>
      </w:r>
    </w:p>
    <w:p w:rsidR="007E5ECC" w:rsidRPr="008B719D" w:rsidRDefault="007E5ECC" w:rsidP="00CC387A">
      <w:pPr>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w:t>
      </w:r>
    </w:p>
    <w:p w:rsidR="007E5ECC" w:rsidRPr="008B719D" w:rsidRDefault="007E5ECC" w:rsidP="00CC387A">
      <w:pPr>
        <w:spacing w:after="0" w:line="240" w:lineRule="auto"/>
        <w:ind w:left="1416"/>
        <w:rPr>
          <w:rFonts w:ascii="Times New Roman" w:hAnsi="Times New Roman" w:cs="Times New Roman"/>
          <w:sz w:val="24"/>
          <w:szCs w:val="24"/>
        </w:rPr>
      </w:pPr>
      <w:r w:rsidRPr="008B719D">
        <w:rPr>
          <w:rFonts w:ascii="Times New Roman" w:hAnsi="Times New Roman" w:cs="Times New Roman"/>
          <w:sz w:val="24"/>
          <w:szCs w:val="24"/>
          <w:bdr w:val="single" w:sz="4" w:space="0" w:color="auto"/>
        </w:rPr>
        <w:t>Возможна ли неинвалидизирующая резекция R0?</w:t>
      </w:r>
      <w:r w:rsidRPr="008B719D">
        <w:rPr>
          <w:rFonts w:ascii="Times New Roman" w:hAnsi="Times New Roman" w:cs="Times New Roman"/>
          <w:sz w:val="24"/>
          <w:szCs w:val="24"/>
        </w:rPr>
        <w:cr/>
        <w:t>↓</w:t>
      </w:r>
      <w:r w:rsidRPr="008B719D">
        <w:rPr>
          <w:rFonts w:ascii="Times New Roman" w:hAnsi="Times New Roman" w:cs="Times New Roman"/>
          <w:sz w:val="24"/>
          <w:szCs w:val="24"/>
        </w:rPr>
        <w:tab/>
      </w:r>
      <w:r w:rsidRPr="008B719D">
        <w:rPr>
          <w:rFonts w:ascii="Times New Roman" w:hAnsi="Times New Roman" w:cs="Times New Roman"/>
          <w:sz w:val="24"/>
          <w:szCs w:val="24"/>
        </w:rPr>
        <w:tab/>
      </w:r>
      <w:r w:rsidRPr="008B719D">
        <w:rPr>
          <w:rFonts w:ascii="Times New Roman" w:hAnsi="Times New Roman" w:cs="Times New Roman"/>
          <w:sz w:val="24"/>
          <w:szCs w:val="24"/>
        </w:rPr>
        <w:tab/>
      </w:r>
      <w:r w:rsidRPr="008B719D">
        <w:rPr>
          <w:rFonts w:ascii="Times New Roman" w:hAnsi="Times New Roman" w:cs="Times New Roman"/>
          <w:sz w:val="24"/>
          <w:szCs w:val="24"/>
        </w:rPr>
        <w:tab/>
      </w:r>
      <w:r w:rsidRPr="008B719D">
        <w:rPr>
          <w:rFonts w:ascii="Times New Roman" w:hAnsi="Times New Roman" w:cs="Times New Roman"/>
          <w:sz w:val="24"/>
          <w:szCs w:val="24"/>
        </w:rPr>
        <w:tab/>
      </w:r>
      <w:r w:rsidRPr="008B719D">
        <w:rPr>
          <w:rFonts w:ascii="Times New Roman" w:hAnsi="Times New Roman" w:cs="Times New Roman"/>
          <w:sz w:val="24"/>
          <w:szCs w:val="24"/>
        </w:rPr>
        <w:tab/>
      </w:r>
      <w:r w:rsidRPr="008B719D">
        <w:rPr>
          <w:rFonts w:ascii="Times New Roman" w:hAnsi="Times New Roman" w:cs="Times New Roman"/>
          <w:sz w:val="24"/>
          <w:szCs w:val="24"/>
        </w:rPr>
        <w:tab/>
        <w:t>↓</w:t>
      </w:r>
    </w:p>
    <w:tbl>
      <w:tblPr>
        <w:tblW w:w="0" w:type="auto"/>
        <w:tblLook w:val="01E0" w:firstRow="1" w:lastRow="1" w:firstColumn="1" w:lastColumn="1" w:noHBand="0" w:noVBand="0"/>
      </w:tblPr>
      <w:tblGrid>
        <w:gridCol w:w="2392"/>
        <w:gridCol w:w="2393"/>
        <w:gridCol w:w="2393"/>
        <w:gridCol w:w="2393"/>
      </w:tblGrid>
      <w:tr w:rsidR="007E5ECC" w:rsidRPr="008B719D" w:rsidTr="007E5ECC">
        <w:tc>
          <w:tcPr>
            <w:tcW w:w="2392" w:type="dxa"/>
            <w:tcBorders>
              <w:bottom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lang w:val="en-US"/>
              </w:rPr>
            </w:pPr>
            <w:r w:rsidRPr="008B719D">
              <w:rPr>
                <w:rFonts w:ascii="Times New Roman" w:hAnsi="Times New Roman" w:cs="Times New Roman"/>
                <w:sz w:val="24"/>
                <w:szCs w:val="24"/>
              </w:rPr>
              <w:t xml:space="preserve">Достигнута резекция </w:t>
            </w:r>
            <w:r w:rsidRPr="008B719D">
              <w:rPr>
                <w:rFonts w:ascii="Times New Roman" w:hAnsi="Times New Roman" w:cs="Times New Roman"/>
                <w:sz w:val="24"/>
                <w:szCs w:val="24"/>
                <w:lang w:val="en-US"/>
              </w:rPr>
              <w:t>R0</w:t>
            </w:r>
          </w:p>
        </w:tc>
        <w:tc>
          <w:tcPr>
            <w:tcW w:w="2393" w:type="dxa"/>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bottom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Резекция невозмо</w:t>
            </w:r>
            <w:r w:rsidRPr="008B719D">
              <w:rPr>
                <w:rFonts w:ascii="Times New Roman" w:hAnsi="Times New Roman" w:cs="Times New Roman"/>
                <w:sz w:val="24"/>
                <w:szCs w:val="24"/>
              </w:rPr>
              <w:t>ж</w:t>
            </w:r>
            <w:r w:rsidRPr="008B719D">
              <w:rPr>
                <w:rFonts w:ascii="Times New Roman" w:hAnsi="Times New Roman" w:cs="Times New Roman"/>
                <w:sz w:val="24"/>
                <w:szCs w:val="24"/>
              </w:rPr>
              <w:t xml:space="preserve">на или достигнута только резекция </w:t>
            </w:r>
            <w:r w:rsidRPr="008B719D">
              <w:rPr>
                <w:rFonts w:ascii="Times New Roman" w:hAnsi="Times New Roman" w:cs="Times New Roman"/>
                <w:sz w:val="24"/>
                <w:szCs w:val="24"/>
                <w:lang w:val="en-US"/>
              </w:rPr>
              <w:t>R</w:t>
            </w:r>
            <w:r w:rsidRPr="008B719D">
              <w:rPr>
                <w:rFonts w:ascii="Times New Roman" w:hAnsi="Times New Roman" w:cs="Times New Roman"/>
                <w:sz w:val="24"/>
                <w:szCs w:val="24"/>
              </w:rPr>
              <w:t>1/</w:t>
            </w:r>
            <w:r w:rsidRPr="008B719D">
              <w:rPr>
                <w:rFonts w:ascii="Times New Roman" w:hAnsi="Times New Roman" w:cs="Times New Roman"/>
                <w:sz w:val="24"/>
                <w:szCs w:val="24"/>
                <w:lang w:val="en-US"/>
              </w:rPr>
              <w:t>R</w:t>
            </w:r>
            <w:r w:rsidRPr="008B719D">
              <w:rPr>
                <w:rFonts w:ascii="Times New Roman" w:hAnsi="Times New Roman" w:cs="Times New Roman"/>
                <w:sz w:val="24"/>
                <w:szCs w:val="24"/>
              </w:rPr>
              <w:t>2</w:t>
            </w:r>
          </w:p>
        </w:tc>
        <w:tc>
          <w:tcPr>
            <w:tcW w:w="2393" w:type="dxa"/>
            <w:tcBorders>
              <w:bottom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r>
      <w:tr w:rsidR="007E5ECC" w:rsidRPr="008B719D" w:rsidTr="007E5ECC">
        <w:tc>
          <w:tcPr>
            <w:tcW w:w="2392" w:type="dxa"/>
            <w:tcBorders>
              <w:top w:val="single" w:sz="4" w:space="0" w:color="auto"/>
              <w:left w:val="single" w:sz="4" w:space="0" w:color="auto"/>
              <w:bottom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Дальнейшая терапия не проводится; тщ</w:t>
            </w:r>
            <w:r w:rsidRPr="008B719D">
              <w:rPr>
                <w:rFonts w:ascii="Times New Roman" w:hAnsi="Times New Roman" w:cs="Times New Roman"/>
                <w:sz w:val="24"/>
                <w:szCs w:val="24"/>
              </w:rPr>
              <w:t>а</w:t>
            </w:r>
            <w:r w:rsidRPr="008B719D">
              <w:rPr>
                <w:rFonts w:ascii="Times New Roman" w:hAnsi="Times New Roman" w:cs="Times New Roman"/>
                <w:sz w:val="24"/>
                <w:szCs w:val="24"/>
              </w:rPr>
              <w:t>тельный мониторинг</w:t>
            </w:r>
          </w:p>
        </w:tc>
        <w:tc>
          <w:tcPr>
            <w:tcW w:w="2393" w:type="dxa"/>
            <w:tcBorders>
              <w:left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top w:val="single" w:sz="4" w:space="0" w:color="auto"/>
              <w:left w:val="single" w:sz="4" w:space="0" w:color="auto"/>
              <w:bottom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Мониторинг регре</w:t>
            </w:r>
            <w:r w:rsidRPr="008B719D">
              <w:rPr>
                <w:rFonts w:ascii="Times New Roman" w:hAnsi="Times New Roman" w:cs="Times New Roman"/>
                <w:sz w:val="24"/>
                <w:szCs w:val="24"/>
              </w:rPr>
              <w:t>с</w:t>
            </w:r>
            <w:r w:rsidRPr="008B719D">
              <w:rPr>
                <w:rFonts w:ascii="Times New Roman" w:hAnsi="Times New Roman" w:cs="Times New Roman"/>
                <w:sz w:val="24"/>
                <w:szCs w:val="24"/>
              </w:rPr>
              <w:t>сии или прогрессии опухоли</w:t>
            </w:r>
          </w:p>
        </w:tc>
        <w:tc>
          <w:tcPr>
            <w:tcW w:w="2393" w:type="dxa"/>
            <w:tcBorders>
              <w:top w:val="single" w:sz="4" w:space="0" w:color="auto"/>
              <w:left w:val="single" w:sz="4" w:space="0" w:color="auto"/>
              <w:bottom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Дальнейшая хими</w:t>
            </w:r>
            <w:r w:rsidRPr="008B719D">
              <w:rPr>
                <w:rFonts w:ascii="Times New Roman" w:hAnsi="Times New Roman" w:cs="Times New Roman"/>
                <w:sz w:val="24"/>
                <w:szCs w:val="24"/>
              </w:rPr>
              <w:t>о</w:t>
            </w:r>
            <w:r w:rsidRPr="008B719D">
              <w:rPr>
                <w:rFonts w:ascii="Times New Roman" w:hAnsi="Times New Roman" w:cs="Times New Roman"/>
                <w:sz w:val="24"/>
                <w:szCs w:val="24"/>
              </w:rPr>
              <w:t>терапия?</w:t>
            </w:r>
          </w:p>
        </w:tc>
      </w:tr>
      <w:tr w:rsidR="007E5ECC" w:rsidRPr="008B719D" w:rsidTr="007E5ECC">
        <w:tc>
          <w:tcPr>
            <w:tcW w:w="2392" w:type="dxa"/>
            <w:tcBorders>
              <w:top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bottom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Регрессия:</w:t>
            </w:r>
          </w:p>
        </w:tc>
        <w:tc>
          <w:tcPr>
            <w:tcW w:w="2393" w:type="dxa"/>
            <w:tcBorders>
              <w:top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top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Прогрессия</w:t>
            </w:r>
          </w:p>
        </w:tc>
      </w:tr>
      <w:tr w:rsidR="007E5ECC" w:rsidRPr="008B719D" w:rsidTr="007E5ECC">
        <w:tc>
          <w:tcPr>
            <w:tcW w:w="2392" w:type="dxa"/>
            <w:tcBorders>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top w:val="single" w:sz="4" w:space="0" w:color="auto"/>
              <w:left w:val="single" w:sz="4" w:space="0" w:color="auto"/>
              <w:bottom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Дальнейшая терапия не проводится; тщ</w:t>
            </w:r>
            <w:r w:rsidRPr="008B719D">
              <w:rPr>
                <w:rFonts w:ascii="Times New Roman" w:hAnsi="Times New Roman" w:cs="Times New Roman"/>
                <w:sz w:val="24"/>
                <w:szCs w:val="24"/>
              </w:rPr>
              <w:t>а</w:t>
            </w:r>
            <w:r w:rsidRPr="008B719D">
              <w:rPr>
                <w:rFonts w:ascii="Times New Roman" w:hAnsi="Times New Roman" w:cs="Times New Roman"/>
                <w:sz w:val="24"/>
                <w:szCs w:val="24"/>
              </w:rPr>
              <w:t>тельный мониторинг</w:t>
            </w:r>
          </w:p>
        </w:tc>
        <w:tc>
          <w:tcPr>
            <w:tcW w:w="2393" w:type="dxa"/>
            <w:tcBorders>
              <w:left w:val="single" w:sz="4" w:space="0" w:color="auto"/>
              <w:bottom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Pr>
          <w:p w:rsidR="007E5ECC" w:rsidRPr="008B719D" w:rsidRDefault="007E5ECC" w:rsidP="00CC387A">
            <w:pPr>
              <w:suppressLineNumbers/>
              <w:spacing w:after="0" w:line="240" w:lineRule="auto"/>
              <w:jc w:val="center"/>
              <w:rPr>
                <w:rFonts w:ascii="Times New Roman" w:hAnsi="Times New Roman" w:cs="Times New Roman"/>
                <w:sz w:val="24"/>
                <w:szCs w:val="24"/>
                <w:lang w:val="en-US"/>
              </w:rPr>
            </w:pPr>
            <w:r w:rsidRPr="008B719D">
              <w:rPr>
                <w:rFonts w:ascii="Times New Roman" w:hAnsi="Times New Roman" w:cs="Times New Roman"/>
                <w:sz w:val="24"/>
                <w:szCs w:val="24"/>
              </w:rPr>
              <w:t>Химиотерапия (</w:t>
            </w:r>
            <w:r w:rsidRPr="008B719D">
              <w:rPr>
                <w:rFonts w:ascii="Times New Roman" w:hAnsi="Times New Roman" w:cs="Times New Roman"/>
                <w:sz w:val="24"/>
                <w:szCs w:val="24"/>
                <w:lang w:val="en-US"/>
              </w:rPr>
              <w:t>VA/VAC/I</w:t>
            </w:r>
            <w:r w:rsidRPr="008B719D">
              <w:rPr>
                <w:rFonts w:ascii="Times New Roman" w:hAnsi="Times New Roman" w:cs="Times New Roman"/>
                <w:sz w:val="24"/>
                <w:szCs w:val="24"/>
                <w:vertAlign w:val="superscript"/>
                <w:lang w:val="en-US"/>
              </w:rPr>
              <w:t>2</w:t>
            </w:r>
            <w:r w:rsidRPr="008B719D">
              <w:rPr>
                <w:rFonts w:ascii="Times New Roman" w:hAnsi="Times New Roman" w:cs="Times New Roman"/>
                <w:sz w:val="24"/>
                <w:szCs w:val="24"/>
                <w:lang w:val="en-US"/>
              </w:rPr>
              <w:t>VA)</w:t>
            </w:r>
          </w:p>
        </w:tc>
      </w:tr>
      <w:tr w:rsidR="007E5ECC" w:rsidRPr="008B719D" w:rsidTr="007E5ECC">
        <w:tc>
          <w:tcPr>
            <w:tcW w:w="2392" w:type="dxa"/>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top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p>
        </w:tc>
        <w:tc>
          <w:tcPr>
            <w:tcW w:w="2393" w:type="dxa"/>
            <w:tcBorders>
              <w:top w:val="single" w:sz="4" w:space="0" w:color="auto"/>
              <w:left w:val="single" w:sz="4" w:space="0" w:color="auto"/>
              <w:bottom w:val="single" w:sz="4" w:space="0" w:color="auto"/>
              <w:righ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Последующая оп</w:t>
            </w:r>
            <w:r w:rsidRPr="008B719D">
              <w:rPr>
                <w:rFonts w:ascii="Times New Roman" w:hAnsi="Times New Roman" w:cs="Times New Roman"/>
                <w:sz w:val="24"/>
                <w:szCs w:val="24"/>
              </w:rPr>
              <w:t>е</w:t>
            </w:r>
            <w:r w:rsidRPr="008B719D">
              <w:rPr>
                <w:rFonts w:ascii="Times New Roman" w:hAnsi="Times New Roman" w:cs="Times New Roman"/>
                <w:sz w:val="24"/>
                <w:szCs w:val="24"/>
              </w:rPr>
              <w:t>рация возможна?</w:t>
            </w:r>
          </w:p>
        </w:tc>
        <w:tc>
          <w:tcPr>
            <w:tcW w:w="2393" w:type="dxa"/>
            <w:tcBorders>
              <w:left w:val="single" w:sz="4" w:space="0" w:color="auto"/>
            </w:tcBorders>
          </w:tcPr>
          <w:p w:rsidR="007E5ECC" w:rsidRPr="008B719D" w:rsidRDefault="007E5ECC" w:rsidP="00CC387A">
            <w:pPr>
              <w:suppressLineNumbers/>
              <w:spacing w:after="0" w:line="240" w:lineRule="auto"/>
              <w:jc w:val="center"/>
              <w:rPr>
                <w:rFonts w:ascii="Times New Roman" w:hAnsi="Times New Roman" w:cs="Times New Roman"/>
                <w:sz w:val="24"/>
                <w:szCs w:val="24"/>
              </w:rPr>
            </w:pPr>
            <w:r w:rsidRPr="008B719D">
              <w:rPr>
                <w:rFonts w:ascii="Times New Roman" w:hAnsi="Times New Roman" w:cs="Times New Roman"/>
                <w:sz w:val="24"/>
                <w:szCs w:val="24"/>
              </w:rPr>
              <w:t>Да/нет</w:t>
            </w:r>
          </w:p>
        </w:tc>
      </w:tr>
    </w:tbl>
    <w:p w:rsidR="007E5ECC" w:rsidRPr="00CC387A" w:rsidRDefault="007E5ECC" w:rsidP="0087013A">
      <w:pPr>
        <w:pStyle w:val="1"/>
        <w:spacing w:before="0" w:after="0" w:line="240" w:lineRule="auto"/>
        <w:jc w:val="center"/>
        <w:rPr>
          <w:rFonts w:ascii="Times New Roman" w:hAnsi="Times New Roman"/>
          <w:sz w:val="28"/>
          <w:szCs w:val="28"/>
          <w:lang w:val="ru-RU"/>
        </w:rPr>
      </w:pPr>
      <w:bookmarkStart w:id="30" w:name="_Toc219649560"/>
      <w:r w:rsidRPr="00CC387A">
        <w:rPr>
          <w:rFonts w:ascii="Times New Roman" w:hAnsi="Times New Roman"/>
          <w:sz w:val="28"/>
          <w:szCs w:val="28"/>
          <w:lang w:val="ru-RU"/>
        </w:rPr>
        <w:t xml:space="preserve">МЕТАСТАТИЧЕСКАЯ ОПУХОЛЬ – СТАДИЯ </w:t>
      </w:r>
      <w:r w:rsidRPr="00CC387A">
        <w:rPr>
          <w:rFonts w:ascii="Times New Roman" w:hAnsi="Times New Roman"/>
          <w:sz w:val="28"/>
          <w:szCs w:val="28"/>
        </w:rPr>
        <w:t>IV</w:t>
      </w:r>
      <w:bookmarkEnd w:id="30"/>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Известно, что для пациентов с метастатической мягкотканной опухолью в возрасте старще 10 лет и/или с метастазами в кости/костный мозг прогноз заболевания очень плохой; </w:t>
      </w:r>
    </w:p>
    <w:p w:rsidR="007E5ECC" w:rsidRPr="00CC387A" w:rsidRDefault="007E5ECC" w:rsidP="00CC387A">
      <w:pPr>
        <w:pStyle w:val="ab"/>
        <w:rPr>
          <w:sz w:val="28"/>
          <w:szCs w:val="28"/>
        </w:rPr>
      </w:pPr>
      <w:r w:rsidRPr="00CC387A">
        <w:rPr>
          <w:sz w:val="28"/>
          <w:szCs w:val="28"/>
        </w:rPr>
        <w:t xml:space="preserve">План лечения для пациентов стадии IV с метастатической опухолью (CEVAIE) </w:t>
      </w:r>
    </w:p>
    <w:p w:rsidR="00CD55D4" w:rsidRPr="00CC387A" w:rsidRDefault="00CD55D4" w:rsidP="00CC387A">
      <w:pPr>
        <w:pStyle w:val="ab"/>
        <w:rPr>
          <w:sz w:val="28"/>
          <w:szCs w:val="28"/>
        </w:rPr>
      </w:pPr>
    </w:p>
    <w:tbl>
      <w:tblPr>
        <w:tblW w:w="10030" w:type="dxa"/>
        <w:tblInd w:w="-132" w:type="dxa"/>
        <w:tblLayout w:type="fixed"/>
        <w:tblCellMar>
          <w:left w:w="0" w:type="dxa"/>
          <w:right w:w="0" w:type="dxa"/>
        </w:tblCellMar>
        <w:tblLook w:val="0000" w:firstRow="0" w:lastRow="0" w:firstColumn="0" w:lastColumn="0" w:noHBand="0" w:noVBand="0"/>
      </w:tblPr>
      <w:tblGrid>
        <w:gridCol w:w="160"/>
        <w:gridCol w:w="480"/>
        <w:gridCol w:w="240"/>
        <w:gridCol w:w="300"/>
        <w:gridCol w:w="300"/>
        <w:gridCol w:w="260"/>
        <w:gridCol w:w="240"/>
        <w:gridCol w:w="240"/>
        <w:gridCol w:w="240"/>
        <w:gridCol w:w="240"/>
        <w:gridCol w:w="260"/>
        <w:gridCol w:w="160"/>
        <w:gridCol w:w="320"/>
        <w:gridCol w:w="80"/>
        <w:gridCol w:w="580"/>
        <w:gridCol w:w="280"/>
        <w:gridCol w:w="80"/>
        <w:gridCol w:w="320"/>
        <w:gridCol w:w="160"/>
        <w:gridCol w:w="540"/>
        <w:gridCol w:w="100"/>
        <w:gridCol w:w="340"/>
        <w:gridCol w:w="100"/>
        <w:gridCol w:w="340"/>
        <w:gridCol w:w="500"/>
        <w:gridCol w:w="120"/>
        <w:gridCol w:w="260"/>
        <w:gridCol w:w="160"/>
        <w:gridCol w:w="380"/>
        <w:gridCol w:w="160"/>
        <w:gridCol w:w="360"/>
        <w:gridCol w:w="180"/>
        <w:gridCol w:w="560"/>
        <w:gridCol w:w="160"/>
        <w:gridCol w:w="740"/>
        <w:gridCol w:w="60"/>
        <w:gridCol w:w="30"/>
      </w:tblGrid>
      <w:tr w:rsidR="00CD55D4" w:rsidRPr="00CC387A" w:rsidTr="007F6C9B">
        <w:trPr>
          <w:trHeight w:val="114"/>
        </w:trPr>
        <w:tc>
          <w:tcPr>
            <w:tcW w:w="160" w:type="dxa"/>
            <w:tcBorders>
              <w:top w:val="single" w:sz="8" w:space="0" w:color="auto"/>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480" w:type="dxa"/>
            <w:tcBorders>
              <w:top w:val="single" w:sz="8" w:space="0" w:color="auto"/>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4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0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2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8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58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80" w:type="dxa"/>
            <w:tcBorders>
              <w:top w:val="single" w:sz="8" w:space="0" w:color="auto"/>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8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2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540" w:type="dxa"/>
            <w:tcBorders>
              <w:top w:val="single" w:sz="8" w:space="0" w:color="auto"/>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4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50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2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8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6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8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560" w:type="dxa"/>
            <w:tcBorders>
              <w:top w:val="single" w:sz="8" w:space="0" w:color="auto"/>
              <w:left w:val="nil"/>
              <w:bottom w:val="single" w:sz="8" w:space="0" w:color="auto"/>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16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7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6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9"/>
                <w:szCs w:val="9"/>
                <w:lang w:val="en-US"/>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lang w:val="en-US"/>
              </w:rPr>
            </w:pPr>
          </w:p>
        </w:tc>
      </w:tr>
      <w:tr w:rsidR="00CD55D4" w:rsidRPr="00CC387A" w:rsidTr="007F6C9B">
        <w:trPr>
          <w:trHeight w:val="167"/>
        </w:trPr>
        <w:tc>
          <w:tcPr>
            <w:tcW w:w="16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4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3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30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3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58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2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3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lang w:val="en-US"/>
              </w:rPr>
            </w:pPr>
          </w:p>
        </w:tc>
        <w:tc>
          <w:tcPr>
            <w:tcW w:w="540" w:type="dxa"/>
            <w:vMerge w:val="restart"/>
            <w:tcBorders>
              <w:top w:val="nil"/>
              <w:left w:val="nil"/>
              <w:bottom w:val="nil"/>
              <w:right w:val="single" w:sz="8" w:space="0" w:color="auto"/>
            </w:tcBorders>
            <w:textDirection w:val="btLr"/>
            <w:vAlign w:val="bottom"/>
          </w:tcPr>
          <w:p w:rsidR="00CD55D4" w:rsidRPr="00CC387A" w:rsidRDefault="00CD55D4" w:rsidP="00CC387A">
            <w:pPr>
              <w:widowControl w:val="0"/>
              <w:autoSpaceDE w:val="0"/>
              <w:autoSpaceDN w:val="0"/>
              <w:adjustRightInd w:val="0"/>
              <w:spacing w:after="0" w:line="240" w:lineRule="auto"/>
              <w:ind w:left="163"/>
              <w:rPr>
                <w:rFonts w:ascii="Times New Roman" w:hAnsi="Times New Roman" w:cs="Times New Roman"/>
                <w:sz w:val="24"/>
                <w:szCs w:val="24"/>
              </w:rPr>
            </w:pPr>
            <w:r w:rsidRPr="00CC387A">
              <w:rPr>
                <w:rFonts w:ascii="Times New Roman" w:hAnsi="Times New Roman" w:cs="Times New Roman"/>
                <w:sz w:val="18"/>
                <w:szCs w:val="18"/>
              </w:rPr>
              <w:t>LOCAL TREATMENT</w:t>
            </w: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3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340" w:type="dxa"/>
            <w:tcBorders>
              <w:top w:val="nil"/>
              <w:left w:val="nil"/>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5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1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2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38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360" w:type="dxa"/>
            <w:tcBorders>
              <w:top w:val="nil"/>
              <w:left w:val="nil"/>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1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16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7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4"/>
                <w:szCs w:val="1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46"/>
        </w:trPr>
        <w:tc>
          <w:tcPr>
            <w:tcW w:w="16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480" w:type="dxa"/>
            <w:vMerge w:val="restart"/>
            <w:tcBorders>
              <w:top w:val="nil"/>
              <w:left w:val="nil"/>
              <w:bottom w:val="nil"/>
              <w:right w:val="single" w:sz="8" w:space="0" w:color="auto"/>
            </w:tcBorders>
            <w:textDirection w:val="btLr"/>
            <w:vAlign w:val="bottom"/>
          </w:tcPr>
          <w:p w:rsidR="00CD55D4" w:rsidRPr="00CC387A" w:rsidRDefault="00CD55D4" w:rsidP="00CC387A">
            <w:pPr>
              <w:widowControl w:val="0"/>
              <w:autoSpaceDE w:val="0"/>
              <w:autoSpaceDN w:val="0"/>
              <w:adjustRightInd w:val="0"/>
              <w:spacing w:after="0" w:line="240" w:lineRule="auto"/>
              <w:ind w:left="158"/>
              <w:rPr>
                <w:rFonts w:ascii="Times New Roman" w:hAnsi="Times New Roman" w:cs="Times New Roman"/>
                <w:sz w:val="24"/>
                <w:szCs w:val="24"/>
              </w:rPr>
            </w:pPr>
            <w:r w:rsidRPr="00CC387A">
              <w:rPr>
                <w:rFonts w:ascii="Times New Roman" w:hAnsi="Times New Roman" w:cs="Times New Roman"/>
                <w:w w:val="99"/>
                <w:sz w:val="18"/>
                <w:szCs w:val="18"/>
              </w:rPr>
              <w:t>LOCAL TREATMENT</w:t>
            </w: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0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800" w:type="dxa"/>
            <w:gridSpan w:val="3"/>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I</w:t>
            </w:r>
            <w:r w:rsidRPr="00CC387A">
              <w:rPr>
                <w:rFonts w:ascii="Times New Roman" w:hAnsi="Times New Roman" w:cs="Times New Roman"/>
                <w:sz w:val="25"/>
                <w:szCs w:val="25"/>
                <w:vertAlign w:val="superscript"/>
              </w:rPr>
              <w:t>3</w:t>
            </w: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740" w:type="dxa"/>
            <w:gridSpan w:val="3"/>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C</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I</w:t>
            </w:r>
            <w:r w:rsidRPr="00CC387A">
              <w:rPr>
                <w:rFonts w:ascii="Times New Roman" w:hAnsi="Times New Roman" w:cs="Times New Roman"/>
                <w:sz w:val="25"/>
                <w:szCs w:val="25"/>
                <w:vertAlign w:val="superscript"/>
              </w:rPr>
              <w:t>3</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860" w:type="dxa"/>
            <w:gridSpan w:val="2"/>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240"/>
              <w:rPr>
                <w:rFonts w:ascii="Times New Roman" w:hAnsi="Times New Roman" w:cs="Times New Roman"/>
                <w:sz w:val="24"/>
                <w:szCs w:val="24"/>
              </w:rPr>
            </w:pPr>
            <w:r w:rsidRPr="00CC387A">
              <w:rPr>
                <w:rFonts w:ascii="Times New Roman" w:hAnsi="Times New Roman" w:cs="Times New Roman"/>
                <w:b/>
                <w:bCs/>
                <w:i/>
                <w:iCs/>
              </w:rPr>
              <w:t>Re-</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4"/>
                <w:sz w:val="20"/>
                <w:szCs w:val="20"/>
              </w:rPr>
              <w:t>I</w:t>
            </w:r>
            <w:r w:rsidRPr="00CC387A">
              <w:rPr>
                <w:rFonts w:ascii="Times New Roman" w:hAnsi="Times New Roman" w:cs="Times New Roman"/>
                <w:w w:val="94"/>
                <w:sz w:val="25"/>
                <w:szCs w:val="25"/>
                <w:vertAlign w:val="superscript"/>
              </w:rPr>
              <w:t>3</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54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C</w:t>
            </w: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I</w:t>
            </w:r>
            <w:r w:rsidRPr="00CC387A">
              <w:rPr>
                <w:rFonts w:ascii="Times New Roman" w:hAnsi="Times New Roman" w:cs="Times New Roman"/>
                <w:sz w:val="25"/>
                <w:szCs w:val="25"/>
                <w:vertAlign w:val="superscript"/>
              </w:rPr>
              <w:t>3</w:t>
            </w:r>
          </w:p>
        </w:tc>
        <w:tc>
          <w:tcPr>
            <w:tcW w:w="50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2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sz w:val="20"/>
                <w:szCs w:val="20"/>
              </w:rPr>
              <w:t>I</w:t>
            </w:r>
            <w:r w:rsidRPr="00CC387A">
              <w:rPr>
                <w:rFonts w:ascii="Times New Roman" w:hAnsi="Times New Roman" w:cs="Times New Roman"/>
                <w:sz w:val="25"/>
                <w:szCs w:val="25"/>
                <w:vertAlign w:val="superscript"/>
              </w:rPr>
              <w:t>3</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C</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I</w:t>
            </w:r>
            <w:r w:rsidRPr="00CC387A">
              <w:rPr>
                <w:rFonts w:ascii="Times New Roman" w:hAnsi="Times New Roman" w:cs="Times New Roman"/>
                <w:sz w:val="25"/>
                <w:szCs w:val="25"/>
                <w:vertAlign w:val="superscript"/>
              </w:rPr>
              <w:t>3</w:t>
            </w:r>
          </w:p>
        </w:tc>
        <w:tc>
          <w:tcPr>
            <w:tcW w:w="18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6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74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7"/>
                <w:sz w:val="20"/>
                <w:szCs w:val="20"/>
              </w:rPr>
              <w:t>8 x</w:t>
            </w: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90"/>
        </w:trPr>
        <w:tc>
          <w:tcPr>
            <w:tcW w:w="16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0" w:type="dxa"/>
            <w:gridSpan w:val="3"/>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V  V V</w:t>
            </w: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gridSpan w:val="3"/>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E</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V</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rPr>
              <w:t>sponse</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sz w:val="20"/>
                <w:szCs w:val="20"/>
              </w:rPr>
              <w:t>V</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E</w:t>
            </w: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V</w:t>
            </w:r>
          </w:p>
        </w:tc>
        <w:tc>
          <w:tcPr>
            <w:tcW w:w="50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sz w:val="20"/>
                <w:szCs w:val="20"/>
              </w:rPr>
              <w:t>V</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E</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V</w:t>
            </w:r>
          </w:p>
        </w:tc>
        <w:tc>
          <w:tcPr>
            <w:tcW w:w="18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sz w:val="18"/>
                <w:szCs w:val="18"/>
              </w:rPr>
              <w:t>O-TI/E</w:t>
            </w: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86"/>
        </w:trPr>
        <w:tc>
          <w:tcPr>
            <w:tcW w:w="16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0" w:type="dxa"/>
            <w:gridSpan w:val="3"/>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A</w:t>
            </w: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gridSpan w:val="3"/>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V V V</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E</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right="20"/>
              <w:jc w:val="center"/>
              <w:rPr>
                <w:rFonts w:ascii="Times New Roman" w:hAnsi="Times New Roman" w:cs="Times New Roman"/>
                <w:sz w:val="24"/>
                <w:szCs w:val="24"/>
              </w:rPr>
            </w:pPr>
            <w:r w:rsidRPr="00CC387A">
              <w:rPr>
                <w:rFonts w:ascii="Times New Roman" w:hAnsi="Times New Roman" w:cs="Times New Roman"/>
                <w:b/>
                <w:bCs/>
                <w:i/>
                <w:iCs/>
                <w:u w:val="single"/>
              </w:rPr>
              <w:t>&gt;</w:t>
            </w:r>
            <w:r w:rsidRPr="00CC387A">
              <w:rPr>
                <w:rFonts w:ascii="Times New Roman" w:hAnsi="Times New Roman" w:cs="Times New Roman"/>
                <w:b/>
                <w:bCs/>
                <w:i/>
                <w:iCs/>
              </w:rPr>
              <w:t xml:space="preserve"> 33%</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sz w:val="20"/>
                <w:szCs w:val="20"/>
              </w:rPr>
              <w:t>A*</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V</w:t>
            </w: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E</w:t>
            </w:r>
          </w:p>
        </w:tc>
        <w:tc>
          <w:tcPr>
            <w:tcW w:w="50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sz w:val="20"/>
                <w:szCs w:val="20"/>
              </w:rPr>
              <w:t>A</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V</w:t>
            </w: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sz w:val="20"/>
                <w:szCs w:val="20"/>
              </w:rPr>
              <w:t>E</w:t>
            </w:r>
          </w:p>
        </w:tc>
        <w:tc>
          <w:tcPr>
            <w:tcW w:w="1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87"/>
        </w:trPr>
        <w:tc>
          <w:tcPr>
            <w:tcW w:w="160" w:type="dxa"/>
            <w:vMerge w:val="restart"/>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vMerge w:val="restart"/>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single" w:sz="8" w:space="0" w:color="E6E6E6"/>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80" w:type="dxa"/>
            <w:tcBorders>
              <w:top w:val="single" w:sz="8" w:space="0" w:color="E6E6E6"/>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80" w:type="dxa"/>
            <w:tcBorders>
              <w:top w:val="single" w:sz="8" w:space="0" w:color="E6E6E6"/>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vMerge w:val="restart"/>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vMerge w:val="restart"/>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single" w:sz="8" w:space="0" w:color="E6E6E6"/>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single" w:sz="8" w:space="0" w:color="E6E6E6"/>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vMerge w:val="restart"/>
            <w:tcBorders>
              <w:top w:val="nil"/>
              <w:left w:val="nil"/>
              <w:bottom w:val="nil"/>
              <w:right w:val="single" w:sz="8" w:space="0" w:color="auto"/>
            </w:tcBorders>
            <w:textDirection w:val="btLr"/>
            <w:vAlign w:val="bottom"/>
          </w:tcPr>
          <w:p w:rsidR="00CD55D4" w:rsidRPr="00CC387A" w:rsidRDefault="00CD55D4" w:rsidP="00CC387A">
            <w:pPr>
              <w:widowControl w:val="0"/>
              <w:autoSpaceDE w:val="0"/>
              <w:autoSpaceDN w:val="0"/>
              <w:adjustRightInd w:val="0"/>
              <w:spacing w:after="0" w:line="240" w:lineRule="auto"/>
              <w:ind w:left="165"/>
              <w:rPr>
                <w:rFonts w:ascii="Times New Roman" w:hAnsi="Times New Roman" w:cs="Times New Roman"/>
                <w:sz w:val="24"/>
                <w:szCs w:val="24"/>
              </w:rPr>
            </w:pPr>
            <w:r w:rsidRPr="00CC387A">
              <w:rPr>
                <w:rFonts w:ascii="Times New Roman" w:hAnsi="Times New Roman" w:cs="Times New Roman"/>
                <w:w w:val="81"/>
                <w:sz w:val="18"/>
                <w:szCs w:val="18"/>
              </w:rPr>
              <w:t>RESTAGING</w:t>
            </w:r>
          </w:p>
        </w:tc>
        <w:tc>
          <w:tcPr>
            <w:tcW w:w="160" w:type="dxa"/>
            <w:tcBorders>
              <w:top w:val="single" w:sz="8" w:space="0" w:color="E6E6E6"/>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693"/>
        </w:trPr>
        <w:tc>
          <w:tcPr>
            <w:tcW w:w="160" w:type="dxa"/>
            <w:vMerge/>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vMerge/>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8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vMerge/>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vMerge/>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E6E6E6"/>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E6E6E6"/>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123"/>
        </w:trPr>
        <w:tc>
          <w:tcPr>
            <w:tcW w:w="16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48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300" w:type="dxa"/>
            <w:tcBorders>
              <w:top w:val="single" w:sz="8" w:space="0" w:color="E6E6E6"/>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580" w:type="dxa"/>
            <w:vMerge w:val="restart"/>
            <w:tcBorders>
              <w:top w:val="single" w:sz="8" w:space="0" w:color="E6E6E6"/>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rPr>
              <w:t>SD</w:t>
            </w:r>
          </w:p>
        </w:tc>
        <w:tc>
          <w:tcPr>
            <w:tcW w:w="28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8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900" w:type="dxa"/>
            <w:gridSpan w:val="7"/>
            <w:vMerge w:val="restart"/>
            <w:tcBorders>
              <w:top w:val="single" w:sz="8" w:space="0" w:color="auto"/>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ind w:left="220"/>
              <w:rPr>
                <w:rFonts w:ascii="Times New Roman" w:hAnsi="Times New Roman" w:cs="Times New Roman"/>
                <w:sz w:val="24"/>
                <w:szCs w:val="24"/>
              </w:rPr>
            </w:pPr>
            <w:r w:rsidRPr="00CC387A">
              <w:rPr>
                <w:rFonts w:ascii="Times New Roman" w:hAnsi="Times New Roman" w:cs="Times New Roman"/>
                <w:w w:val="95"/>
              </w:rPr>
              <w:t>2</w:t>
            </w:r>
            <w:r w:rsidRPr="00CC387A">
              <w:rPr>
                <w:rFonts w:ascii="Times New Roman" w:hAnsi="Times New Roman" w:cs="Times New Roman"/>
                <w:w w:val="95"/>
                <w:sz w:val="28"/>
                <w:szCs w:val="28"/>
                <w:vertAlign w:val="superscript"/>
              </w:rPr>
              <w:t>nd</w:t>
            </w:r>
            <w:r w:rsidRPr="00CC387A">
              <w:rPr>
                <w:rFonts w:ascii="Times New Roman" w:hAnsi="Times New Roman" w:cs="Times New Roman"/>
                <w:w w:val="95"/>
              </w:rPr>
              <w:t xml:space="preserve"> line treatment</w:t>
            </w:r>
          </w:p>
        </w:tc>
        <w:tc>
          <w:tcPr>
            <w:tcW w:w="5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2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single" w:sz="8" w:space="0" w:color="E6E6E6"/>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160" w:type="dxa"/>
            <w:tcBorders>
              <w:top w:val="single" w:sz="8" w:space="0" w:color="E6E6E6"/>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0"/>
                <w:szCs w:val="10"/>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49"/>
        </w:trPr>
        <w:tc>
          <w:tcPr>
            <w:tcW w:w="16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4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0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580" w:type="dxa"/>
            <w:vMerge/>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900" w:type="dxa"/>
            <w:gridSpan w:val="7"/>
            <w:vMerge/>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5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8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16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7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1"/>
                <w:szCs w:val="21"/>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0"/>
        </w:trPr>
        <w:tc>
          <w:tcPr>
            <w:tcW w:w="16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4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580" w:type="dxa"/>
            <w:vMerge/>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8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8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5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0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0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50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2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16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7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320"/>
        </w:trPr>
        <w:tc>
          <w:tcPr>
            <w:tcW w:w="16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rPr>
              <w:t>PD</w:t>
            </w: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32"/>
        </w:trPr>
        <w:tc>
          <w:tcPr>
            <w:tcW w:w="880" w:type="dxa"/>
            <w:gridSpan w:val="3"/>
            <w:tcBorders>
              <w:top w:val="single" w:sz="8" w:space="0" w:color="auto"/>
              <w:left w:val="single" w:sz="8" w:space="0" w:color="auto"/>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Weeks</w:t>
            </w:r>
          </w:p>
        </w:tc>
        <w:tc>
          <w:tcPr>
            <w:tcW w:w="300" w:type="dxa"/>
            <w:tcBorders>
              <w:top w:val="single" w:sz="8" w:space="0" w:color="auto"/>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800" w:type="dxa"/>
            <w:gridSpan w:val="3"/>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20"/>
                <w:szCs w:val="20"/>
              </w:rPr>
              <w:t xml:space="preserve">1  </w:t>
            </w:r>
            <w:r w:rsidRPr="00CC387A">
              <w:rPr>
                <w:rFonts w:ascii="Times New Roman" w:hAnsi="Times New Roman" w:cs="Times New Roman"/>
                <w:i/>
                <w:iCs/>
                <w:sz w:val="20"/>
                <w:szCs w:val="20"/>
              </w:rPr>
              <w:t>2 3</w:t>
            </w:r>
          </w:p>
        </w:tc>
        <w:tc>
          <w:tcPr>
            <w:tcW w:w="980" w:type="dxa"/>
            <w:gridSpan w:val="4"/>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260"/>
              <w:rPr>
                <w:rFonts w:ascii="Times New Roman" w:hAnsi="Times New Roman" w:cs="Times New Roman"/>
                <w:sz w:val="24"/>
                <w:szCs w:val="24"/>
              </w:rPr>
            </w:pPr>
            <w:r w:rsidRPr="00CC387A">
              <w:rPr>
                <w:rFonts w:ascii="Times New Roman" w:hAnsi="Times New Roman" w:cs="Times New Roman"/>
                <w:b/>
                <w:bCs/>
                <w:i/>
                <w:iCs/>
                <w:sz w:val="20"/>
                <w:szCs w:val="20"/>
              </w:rPr>
              <w:t xml:space="preserve">4 </w:t>
            </w:r>
            <w:r w:rsidRPr="00CC387A">
              <w:rPr>
                <w:rFonts w:ascii="Times New Roman" w:hAnsi="Times New Roman" w:cs="Times New Roman"/>
                <w:i/>
                <w:iCs/>
                <w:sz w:val="20"/>
                <w:szCs w:val="20"/>
              </w:rPr>
              <w:t>5 6</w:t>
            </w:r>
          </w:p>
        </w:tc>
        <w:tc>
          <w:tcPr>
            <w:tcW w:w="48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right="100"/>
              <w:jc w:val="right"/>
              <w:rPr>
                <w:rFonts w:ascii="Times New Roman" w:hAnsi="Times New Roman" w:cs="Times New Roman"/>
                <w:sz w:val="24"/>
                <w:szCs w:val="24"/>
              </w:rPr>
            </w:pPr>
            <w:r w:rsidRPr="00CC387A">
              <w:rPr>
                <w:rFonts w:ascii="Times New Roman" w:hAnsi="Times New Roman" w:cs="Times New Roman"/>
                <w:b/>
                <w:bCs/>
                <w:i/>
                <w:iCs/>
                <w:sz w:val="20"/>
                <w:szCs w:val="20"/>
              </w:rPr>
              <w:t>7</w:t>
            </w:r>
          </w:p>
        </w:tc>
        <w:tc>
          <w:tcPr>
            <w:tcW w:w="8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580" w:type="dxa"/>
            <w:tcBorders>
              <w:top w:val="single" w:sz="8" w:space="0" w:color="auto"/>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20"/>
                <w:szCs w:val="20"/>
              </w:rPr>
              <w:t>9</w:t>
            </w:r>
          </w:p>
        </w:tc>
        <w:tc>
          <w:tcPr>
            <w:tcW w:w="280" w:type="dxa"/>
            <w:tcBorders>
              <w:top w:val="single" w:sz="8" w:space="0" w:color="auto"/>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1100" w:type="dxa"/>
            <w:gridSpan w:val="4"/>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b/>
                <w:bCs/>
                <w:i/>
                <w:iCs/>
                <w:sz w:val="20"/>
                <w:szCs w:val="20"/>
              </w:rPr>
              <w:t xml:space="preserve">10 </w:t>
            </w:r>
            <w:r w:rsidRPr="00CC387A">
              <w:rPr>
                <w:rFonts w:ascii="Times New Roman" w:hAnsi="Times New Roman" w:cs="Times New Roman"/>
                <w:i/>
                <w:iCs/>
                <w:sz w:val="20"/>
                <w:szCs w:val="20"/>
              </w:rPr>
              <w:t>11-12</w:t>
            </w:r>
          </w:p>
        </w:tc>
        <w:tc>
          <w:tcPr>
            <w:tcW w:w="1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3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i/>
                <w:iCs/>
                <w:sz w:val="20"/>
                <w:szCs w:val="20"/>
              </w:rPr>
              <w:t>13</w:t>
            </w:r>
          </w:p>
        </w:tc>
        <w:tc>
          <w:tcPr>
            <w:tcW w:w="440" w:type="dxa"/>
            <w:gridSpan w:val="2"/>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i/>
                <w:iCs/>
                <w:sz w:val="20"/>
                <w:szCs w:val="20"/>
              </w:rPr>
              <w:t>16</w:t>
            </w:r>
          </w:p>
        </w:tc>
        <w:tc>
          <w:tcPr>
            <w:tcW w:w="500" w:type="dxa"/>
            <w:tcBorders>
              <w:top w:val="single" w:sz="8" w:space="0" w:color="auto"/>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i/>
                <w:iCs/>
                <w:sz w:val="20"/>
                <w:szCs w:val="20"/>
              </w:rPr>
              <w:t>17-</w:t>
            </w:r>
          </w:p>
        </w:tc>
        <w:tc>
          <w:tcPr>
            <w:tcW w:w="38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20"/>
                <w:szCs w:val="20"/>
              </w:rPr>
              <w:t>19</w:t>
            </w:r>
          </w:p>
        </w:tc>
        <w:tc>
          <w:tcPr>
            <w:tcW w:w="54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180"/>
              <w:rPr>
                <w:rFonts w:ascii="Times New Roman" w:hAnsi="Times New Roman" w:cs="Times New Roman"/>
                <w:sz w:val="24"/>
                <w:szCs w:val="24"/>
              </w:rPr>
            </w:pPr>
            <w:r w:rsidRPr="00CC387A">
              <w:rPr>
                <w:rFonts w:ascii="Times New Roman" w:hAnsi="Times New Roman" w:cs="Times New Roman"/>
                <w:b/>
                <w:bCs/>
                <w:i/>
                <w:iCs/>
                <w:sz w:val="20"/>
                <w:szCs w:val="20"/>
              </w:rPr>
              <w:t>22</w:t>
            </w:r>
          </w:p>
        </w:tc>
        <w:tc>
          <w:tcPr>
            <w:tcW w:w="520" w:type="dxa"/>
            <w:gridSpan w:val="2"/>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180"/>
              <w:rPr>
                <w:rFonts w:ascii="Times New Roman" w:hAnsi="Times New Roman" w:cs="Times New Roman"/>
                <w:sz w:val="24"/>
                <w:szCs w:val="24"/>
              </w:rPr>
            </w:pPr>
            <w:r w:rsidRPr="00CC387A">
              <w:rPr>
                <w:rFonts w:ascii="Times New Roman" w:hAnsi="Times New Roman" w:cs="Times New Roman"/>
                <w:b/>
                <w:bCs/>
                <w:i/>
                <w:iCs/>
                <w:sz w:val="20"/>
                <w:szCs w:val="20"/>
              </w:rPr>
              <w:t>25</w:t>
            </w:r>
          </w:p>
        </w:tc>
        <w:tc>
          <w:tcPr>
            <w:tcW w:w="180" w:type="dxa"/>
            <w:tcBorders>
              <w:top w:val="single" w:sz="8" w:space="0" w:color="auto"/>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5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160" w:type="dxa"/>
            <w:tcBorders>
              <w:top w:val="single" w:sz="8" w:space="0" w:color="auto"/>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7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right="103"/>
              <w:jc w:val="right"/>
              <w:rPr>
                <w:rFonts w:ascii="Times New Roman" w:hAnsi="Times New Roman" w:cs="Times New Roman"/>
                <w:sz w:val="24"/>
                <w:szCs w:val="24"/>
              </w:rPr>
            </w:pPr>
            <w:r w:rsidRPr="00CC387A">
              <w:rPr>
                <w:rFonts w:ascii="Times New Roman" w:hAnsi="Times New Roman" w:cs="Times New Roman"/>
                <w:b/>
                <w:bCs/>
                <w:i/>
                <w:iCs/>
                <w:sz w:val="20"/>
                <w:szCs w:val="20"/>
              </w:rPr>
              <w:t>28-52</w:t>
            </w:r>
          </w:p>
        </w:tc>
        <w:tc>
          <w:tcPr>
            <w:tcW w:w="6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79"/>
        </w:trPr>
        <w:tc>
          <w:tcPr>
            <w:tcW w:w="16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8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i/>
                <w:iCs/>
                <w:sz w:val="20"/>
                <w:szCs w:val="20"/>
              </w:rPr>
              <w:t>18</w:t>
            </w:r>
          </w:p>
        </w:tc>
        <w:tc>
          <w:tcPr>
            <w:tcW w:w="1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87"/>
        </w:trPr>
        <w:tc>
          <w:tcPr>
            <w:tcW w:w="880" w:type="dxa"/>
            <w:gridSpan w:val="3"/>
            <w:tcBorders>
              <w:top w:val="single" w:sz="8" w:space="0" w:color="auto"/>
              <w:left w:val="single" w:sz="8" w:space="0" w:color="auto"/>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Course</w:t>
            </w:r>
          </w:p>
        </w:tc>
        <w:tc>
          <w:tcPr>
            <w:tcW w:w="30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1</w:t>
            </w: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260"/>
              <w:rPr>
                <w:rFonts w:ascii="Times New Roman" w:hAnsi="Times New Roman" w:cs="Times New Roman"/>
                <w:sz w:val="24"/>
                <w:szCs w:val="24"/>
              </w:rPr>
            </w:pPr>
            <w:r w:rsidRPr="00CC387A">
              <w:rPr>
                <w:rFonts w:ascii="Times New Roman" w:hAnsi="Times New Roman" w:cs="Times New Roman"/>
                <w:b/>
                <w:bCs/>
                <w:sz w:val="20"/>
                <w:szCs w:val="20"/>
              </w:rPr>
              <w:t>2</w:t>
            </w:r>
          </w:p>
        </w:tc>
        <w:tc>
          <w:tcPr>
            <w:tcW w:w="2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right="100"/>
              <w:jc w:val="right"/>
              <w:rPr>
                <w:rFonts w:ascii="Times New Roman" w:hAnsi="Times New Roman" w:cs="Times New Roman"/>
                <w:sz w:val="24"/>
                <w:szCs w:val="24"/>
              </w:rPr>
            </w:pPr>
            <w:r w:rsidRPr="00CC387A">
              <w:rPr>
                <w:rFonts w:ascii="Times New Roman" w:hAnsi="Times New Roman" w:cs="Times New Roman"/>
                <w:b/>
                <w:bCs/>
                <w:sz w:val="20"/>
                <w:szCs w:val="20"/>
              </w:rPr>
              <w:t>3</w:t>
            </w:r>
          </w:p>
        </w:tc>
        <w:tc>
          <w:tcPr>
            <w:tcW w:w="8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8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80" w:type="dxa"/>
            <w:tcBorders>
              <w:top w:val="single" w:sz="8" w:space="0" w:color="auto"/>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0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100"/>
              <w:rPr>
                <w:rFonts w:ascii="Times New Roman" w:hAnsi="Times New Roman" w:cs="Times New Roman"/>
                <w:sz w:val="24"/>
                <w:szCs w:val="24"/>
              </w:rPr>
            </w:pPr>
            <w:r w:rsidRPr="00CC387A">
              <w:rPr>
                <w:rFonts w:ascii="Times New Roman" w:hAnsi="Times New Roman" w:cs="Times New Roman"/>
                <w:b/>
                <w:bCs/>
                <w:sz w:val="20"/>
                <w:szCs w:val="20"/>
              </w:rPr>
              <w:t>4</w:t>
            </w:r>
          </w:p>
        </w:tc>
        <w:tc>
          <w:tcPr>
            <w:tcW w:w="16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sz w:val="20"/>
                <w:szCs w:val="20"/>
              </w:rPr>
              <w:t>5</w:t>
            </w:r>
          </w:p>
        </w:tc>
        <w:tc>
          <w:tcPr>
            <w:tcW w:w="440" w:type="dxa"/>
            <w:gridSpan w:val="2"/>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0"/>
                <w:szCs w:val="20"/>
              </w:rPr>
              <w:t>6</w:t>
            </w:r>
          </w:p>
        </w:tc>
        <w:tc>
          <w:tcPr>
            <w:tcW w:w="50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7</w:t>
            </w:r>
          </w:p>
        </w:tc>
        <w:tc>
          <w:tcPr>
            <w:tcW w:w="540" w:type="dxa"/>
            <w:gridSpan w:val="2"/>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ind w:left="180"/>
              <w:rPr>
                <w:rFonts w:ascii="Times New Roman" w:hAnsi="Times New Roman" w:cs="Times New Roman"/>
                <w:sz w:val="24"/>
                <w:szCs w:val="24"/>
              </w:rPr>
            </w:pPr>
            <w:r w:rsidRPr="00CC387A">
              <w:rPr>
                <w:rFonts w:ascii="Times New Roman" w:hAnsi="Times New Roman" w:cs="Times New Roman"/>
                <w:b/>
                <w:bCs/>
                <w:sz w:val="20"/>
                <w:szCs w:val="20"/>
              </w:rPr>
              <w:t>8</w:t>
            </w:r>
          </w:p>
        </w:tc>
        <w:tc>
          <w:tcPr>
            <w:tcW w:w="520" w:type="dxa"/>
            <w:gridSpan w:val="2"/>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180"/>
              <w:rPr>
                <w:rFonts w:ascii="Times New Roman" w:hAnsi="Times New Roman" w:cs="Times New Roman"/>
                <w:sz w:val="24"/>
                <w:szCs w:val="24"/>
              </w:rPr>
            </w:pPr>
            <w:r w:rsidRPr="00CC387A">
              <w:rPr>
                <w:rFonts w:ascii="Times New Roman" w:hAnsi="Times New Roman" w:cs="Times New Roman"/>
                <w:b/>
                <w:bCs/>
                <w:sz w:val="20"/>
                <w:szCs w:val="20"/>
              </w:rPr>
              <w:t>9</w:t>
            </w:r>
          </w:p>
        </w:tc>
        <w:tc>
          <w:tcPr>
            <w:tcW w:w="18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single" w:sz="8" w:space="0" w:color="auto"/>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single" w:sz="8" w:space="0" w:color="auto"/>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20"/>
        </w:trPr>
        <w:tc>
          <w:tcPr>
            <w:tcW w:w="880" w:type="dxa"/>
            <w:gridSpan w:val="3"/>
            <w:tcBorders>
              <w:top w:val="nil"/>
              <w:left w:val="single" w:sz="8" w:space="0" w:color="auto"/>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Date</w:t>
            </w:r>
          </w:p>
        </w:tc>
        <w:tc>
          <w:tcPr>
            <w:tcW w:w="300" w:type="dxa"/>
            <w:tcBorders>
              <w:top w:val="single" w:sz="8" w:space="0" w:color="E6E6E6"/>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00" w:type="dxa"/>
            <w:tcBorders>
              <w:top w:val="single" w:sz="8" w:space="0" w:color="auto"/>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6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4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4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4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6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2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860" w:type="dxa"/>
            <w:gridSpan w:val="2"/>
            <w:tcBorders>
              <w:top w:val="single" w:sz="8" w:space="0" w:color="E6E6E6"/>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16"/>
                <w:szCs w:val="16"/>
              </w:rPr>
              <w:t>Response</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2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4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4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500" w:type="dxa"/>
            <w:tcBorders>
              <w:top w:val="single" w:sz="8" w:space="0" w:color="E6E6E6"/>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20" w:type="dxa"/>
            <w:tcBorders>
              <w:top w:val="single" w:sz="8" w:space="0" w:color="auto"/>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26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80" w:type="dxa"/>
            <w:tcBorders>
              <w:top w:val="single" w:sz="8" w:space="0" w:color="auto"/>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60" w:type="dxa"/>
            <w:tcBorders>
              <w:top w:val="single" w:sz="8" w:space="0" w:color="auto"/>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80" w:type="dxa"/>
            <w:tcBorders>
              <w:top w:val="single" w:sz="8" w:space="0" w:color="E6E6E6"/>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560" w:type="dxa"/>
            <w:tcBorders>
              <w:top w:val="single" w:sz="8" w:space="0" w:color="E6E6E6"/>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160" w:type="dxa"/>
            <w:tcBorders>
              <w:top w:val="single" w:sz="8" w:space="0" w:color="E6E6E6"/>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single" w:sz="8" w:space="0" w:color="auto"/>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19"/>
                <w:szCs w:val="19"/>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93"/>
        </w:trPr>
        <w:tc>
          <w:tcPr>
            <w:tcW w:w="16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4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16"/>
                <w:szCs w:val="16"/>
              </w:rPr>
              <w:t>evaluation</w:t>
            </w: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nil"/>
              <w:left w:val="single" w:sz="8" w:space="0" w:color="auto"/>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6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single" w:sz="8" w:space="0" w:color="auto"/>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68"/>
        </w:trPr>
        <w:tc>
          <w:tcPr>
            <w:tcW w:w="880" w:type="dxa"/>
            <w:gridSpan w:val="3"/>
            <w:vMerge w:val="restart"/>
            <w:tcBorders>
              <w:top w:val="nil"/>
              <w:left w:val="single" w:sz="8" w:space="0" w:color="auto"/>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w w:val="73"/>
                <w:sz w:val="11"/>
                <w:szCs w:val="11"/>
              </w:rPr>
              <w:t>evaluation</w:t>
            </w:r>
            <w:r w:rsidRPr="00CC387A">
              <w:rPr>
                <w:rFonts w:ascii="Times New Roman" w:hAnsi="Times New Roman" w:cs="Times New Roman"/>
                <w:w w:val="73"/>
                <w:sz w:val="19"/>
                <w:szCs w:val="19"/>
                <w:vertAlign w:val="superscript"/>
              </w:rPr>
              <w:t>Radiolog.</w:t>
            </w:r>
          </w:p>
        </w:tc>
        <w:tc>
          <w:tcPr>
            <w:tcW w:w="30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00" w:type="dxa"/>
            <w:tcBorders>
              <w:top w:val="nil"/>
              <w:left w:val="single" w:sz="8" w:space="0" w:color="auto"/>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6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6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2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58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8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2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4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0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40" w:type="dxa"/>
            <w:tcBorders>
              <w:top w:val="nil"/>
              <w:left w:val="nil"/>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50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20" w:type="dxa"/>
            <w:tcBorders>
              <w:top w:val="nil"/>
              <w:left w:val="single" w:sz="8" w:space="0" w:color="auto"/>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6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8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60" w:type="dxa"/>
            <w:tcBorders>
              <w:top w:val="nil"/>
              <w:left w:val="nil"/>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8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560" w:type="dxa"/>
            <w:tcBorders>
              <w:top w:val="nil"/>
              <w:left w:val="nil"/>
              <w:bottom w:val="single" w:sz="8" w:space="0" w:color="E6E6E6"/>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single" w:sz="8" w:space="0" w:color="E6E6E6"/>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740" w:type="dxa"/>
            <w:tcBorders>
              <w:top w:val="nil"/>
              <w:left w:val="single" w:sz="8" w:space="0" w:color="auto"/>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6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346"/>
        </w:trPr>
        <w:tc>
          <w:tcPr>
            <w:tcW w:w="880" w:type="dxa"/>
            <w:gridSpan w:val="3"/>
            <w:vMerge/>
            <w:tcBorders>
              <w:top w:val="nil"/>
              <w:left w:val="single" w:sz="8" w:space="0" w:color="auto"/>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rPr>
              <w:t>▲</w:t>
            </w: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right="20"/>
              <w:jc w:val="center"/>
              <w:rPr>
                <w:rFonts w:ascii="Times New Roman" w:hAnsi="Times New Roman" w:cs="Times New Roman"/>
                <w:sz w:val="24"/>
                <w:szCs w:val="24"/>
              </w:rPr>
            </w:pPr>
            <w:r w:rsidRPr="00CC387A">
              <w:rPr>
                <w:rFonts w:ascii="Times New Roman" w:hAnsi="Times New Roman" w:cs="Times New Roman"/>
                <w:w w:val="91"/>
              </w:rPr>
              <w:t>▲</w:t>
            </w: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w:t>
            </w:r>
          </w:p>
        </w:tc>
        <w:tc>
          <w:tcPr>
            <w:tcW w:w="1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gridSpan w:val="2"/>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ind w:right="180"/>
              <w:jc w:val="center"/>
              <w:rPr>
                <w:rFonts w:ascii="Times New Roman" w:hAnsi="Times New Roman" w:cs="Times New Roman"/>
                <w:sz w:val="24"/>
                <w:szCs w:val="24"/>
              </w:rPr>
            </w:pPr>
            <w:r w:rsidRPr="00CC387A">
              <w:rPr>
                <w:rFonts w:ascii="Times New Roman" w:hAnsi="Times New Roman" w:cs="Times New Roman"/>
              </w:rPr>
              <w:t>▲</w:t>
            </w:r>
          </w:p>
        </w:tc>
        <w:tc>
          <w:tcPr>
            <w:tcW w:w="800" w:type="dxa"/>
            <w:gridSpan w:val="2"/>
            <w:vMerge w:val="restart"/>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58"/>
        </w:trPr>
        <w:tc>
          <w:tcPr>
            <w:tcW w:w="880" w:type="dxa"/>
            <w:gridSpan w:val="3"/>
            <w:vMerge/>
            <w:tcBorders>
              <w:top w:val="nil"/>
              <w:left w:val="single" w:sz="8" w:space="0" w:color="auto"/>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00" w:type="dxa"/>
            <w:vMerge w:val="restart"/>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rPr>
              <w:t>●</w:t>
            </w:r>
          </w:p>
        </w:tc>
        <w:tc>
          <w:tcPr>
            <w:tcW w:w="3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80" w:type="dxa"/>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860" w:type="dxa"/>
            <w:gridSpan w:val="2"/>
            <w:vMerge w:val="restart"/>
            <w:tcBorders>
              <w:top w:val="nil"/>
              <w:left w:val="nil"/>
              <w:bottom w:val="nil"/>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ind w:right="20"/>
              <w:jc w:val="center"/>
              <w:rPr>
                <w:rFonts w:ascii="Times New Roman" w:hAnsi="Times New Roman" w:cs="Times New Roman"/>
                <w:sz w:val="24"/>
                <w:szCs w:val="24"/>
              </w:rPr>
            </w:pPr>
            <w:r w:rsidRPr="00CC387A">
              <w:rPr>
                <w:rFonts w:ascii="Times New Roman" w:hAnsi="Times New Roman" w:cs="Times New Roman"/>
                <w:w w:val="89"/>
              </w:rPr>
              <w:t>○</w:t>
            </w:r>
          </w:p>
        </w:tc>
        <w:tc>
          <w:tcPr>
            <w:tcW w:w="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5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4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0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4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50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2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2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8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6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60" w:type="dxa"/>
            <w:tcBorders>
              <w:top w:val="nil"/>
              <w:left w:val="nil"/>
              <w:bottom w:val="nil"/>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180" w:type="dxa"/>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720" w:type="dxa"/>
            <w:gridSpan w:val="2"/>
            <w:vMerge w:val="restart"/>
            <w:tcBorders>
              <w:top w:val="nil"/>
              <w:left w:val="nil"/>
              <w:bottom w:val="nil"/>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ind w:right="200"/>
              <w:jc w:val="center"/>
              <w:rPr>
                <w:rFonts w:ascii="Times New Roman" w:hAnsi="Times New Roman" w:cs="Times New Roman"/>
                <w:sz w:val="24"/>
                <w:szCs w:val="24"/>
              </w:rPr>
            </w:pPr>
            <w:r w:rsidRPr="00CC387A">
              <w:rPr>
                <w:rFonts w:ascii="Times New Roman" w:hAnsi="Times New Roman" w:cs="Times New Roman"/>
                <w:w w:val="89"/>
              </w:rPr>
              <w:t>○</w:t>
            </w:r>
          </w:p>
        </w:tc>
        <w:tc>
          <w:tcPr>
            <w:tcW w:w="800" w:type="dxa"/>
            <w:gridSpan w:val="2"/>
            <w:vMerge/>
            <w:tcBorders>
              <w:top w:val="nil"/>
              <w:left w:val="nil"/>
              <w:bottom w:val="nil"/>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5"/>
                <w:szCs w:val="5"/>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r w:rsidR="00CD55D4" w:rsidRPr="00CC387A" w:rsidTr="007F6C9B">
        <w:trPr>
          <w:trHeight w:val="293"/>
        </w:trPr>
        <w:tc>
          <w:tcPr>
            <w:tcW w:w="880" w:type="dxa"/>
            <w:gridSpan w:val="3"/>
            <w:tcBorders>
              <w:top w:val="nil"/>
              <w:left w:val="single" w:sz="8" w:space="0" w:color="auto"/>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sz w:val="18"/>
                <w:szCs w:val="18"/>
              </w:rPr>
              <w:t>BMA</w:t>
            </w:r>
          </w:p>
        </w:tc>
        <w:tc>
          <w:tcPr>
            <w:tcW w:w="300" w:type="dxa"/>
            <w:vMerge/>
            <w:tcBorders>
              <w:top w:val="nil"/>
              <w:left w:val="nil"/>
              <w:bottom w:val="single" w:sz="8" w:space="0" w:color="auto"/>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0" w:type="dxa"/>
            <w:gridSpan w:val="3"/>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60" w:type="dxa"/>
            <w:gridSpan w:val="2"/>
            <w:vMerge/>
            <w:tcBorders>
              <w:top w:val="nil"/>
              <w:left w:val="nil"/>
              <w:bottom w:val="single" w:sz="8" w:space="0" w:color="auto"/>
              <w:right w:val="single" w:sz="8" w:space="0" w:color="auto"/>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0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500" w:type="dxa"/>
            <w:tcBorders>
              <w:top w:val="nil"/>
              <w:left w:val="nil"/>
              <w:bottom w:val="single" w:sz="8" w:space="0" w:color="auto"/>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2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2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60" w:type="dxa"/>
            <w:tcBorders>
              <w:top w:val="nil"/>
              <w:left w:val="nil"/>
              <w:bottom w:val="single" w:sz="8" w:space="0" w:color="auto"/>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60" w:type="dxa"/>
            <w:tcBorders>
              <w:top w:val="nil"/>
              <w:left w:val="nil"/>
              <w:bottom w:val="single" w:sz="8" w:space="0" w:color="auto"/>
              <w:right w:val="single" w:sz="8" w:space="0" w:color="E6E6E6"/>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gridSpan w:val="2"/>
            <w:vMerge/>
            <w:tcBorders>
              <w:top w:val="nil"/>
              <w:left w:val="nil"/>
              <w:bottom w:val="single" w:sz="8" w:space="0" w:color="auto"/>
              <w:right w:val="single" w:sz="8" w:space="0" w:color="E6E6E6"/>
            </w:tcBorders>
            <w:shd w:val="clear" w:color="auto" w:fill="E6E6E6"/>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800" w:type="dxa"/>
            <w:gridSpan w:val="2"/>
            <w:tcBorders>
              <w:top w:val="nil"/>
              <w:left w:val="nil"/>
              <w:bottom w:val="single" w:sz="8" w:space="0" w:color="auto"/>
              <w:right w:val="single" w:sz="8" w:space="0" w:color="auto"/>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CD55D4" w:rsidRPr="00CC387A" w:rsidRDefault="00CD55D4" w:rsidP="00CC387A">
            <w:pPr>
              <w:widowControl w:val="0"/>
              <w:autoSpaceDE w:val="0"/>
              <w:autoSpaceDN w:val="0"/>
              <w:adjustRightInd w:val="0"/>
              <w:spacing w:after="0" w:line="240" w:lineRule="auto"/>
              <w:rPr>
                <w:rFonts w:ascii="Times New Roman" w:hAnsi="Times New Roman" w:cs="Times New Roman"/>
                <w:sz w:val="2"/>
                <w:szCs w:val="2"/>
              </w:rPr>
            </w:pPr>
          </w:p>
        </w:tc>
      </w:tr>
    </w:tbl>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Актиномицин D или эпирубицин можно вводить за 2-3 недели до лучевой терапии, но в ходе лучевой терапии его следует исключить (неделя 16). Во время лучевой т</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рапии актиномицин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можно заменить этопозидом. Необходима осторожность при введении актиномицина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на неделе 19.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Обязательна для пациентов с цитологически определяемым поражением костного мозга; может проводиться или не проводиться у пациентов, участвующих в исслед</w:t>
      </w:r>
      <w:r w:rsidRPr="00CC387A">
        <w:rPr>
          <w:rFonts w:ascii="Times New Roman" w:hAnsi="Times New Roman" w:cs="Times New Roman"/>
          <w:sz w:val="28"/>
          <w:szCs w:val="28"/>
        </w:rPr>
        <w:t>о</w:t>
      </w:r>
      <w:r w:rsidRPr="00CC387A">
        <w:rPr>
          <w:rFonts w:ascii="Times New Roman" w:hAnsi="Times New Roman" w:cs="Times New Roman"/>
          <w:sz w:val="28"/>
          <w:szCs w:val="28"/>
        </w:rPr>
        <w:t>вании минимальной метастатической/резидуальной боле</w:t>
      </w:r>
      <w:r w:rsidR="00C64821" w:rsidRPr="00CC387A">
        <w:rPr>
          <w:rFonts w:ascii="Times New Roman" w:hAnsi="Times New Roman" w:cs="Times New Roman"/>
          <w:sz w:val="28"/>
          <w:szCs w:val="28"/>
        </w:rPr>
        <w:t>зни.</w:t>
      </w:r>
    </w:p>
    <w:p w:rsidR="007E5ECC" w:rsidRPr="00CC387A" w:rsidRDefault="007E5ECC" w:rsidP="00D02D86">
      <w:pPr>
        <w:pStyle w:val="2"/>
        <w:spacing w:before="0" w:after="0"/>
        <w:jc w:val="center"/>
        <w:rPr>
          <w:rFonts w:ascii="Times New Roman" w:hAnsi="Times New Roman" w:cs="Times New Roman"/>
        </w:rPr>
      </w:pPr>
      <w:bookmarkStart w:id="31" w:name="_Toc219649562"/>
      <w:r w:rsidRPr="007F6C9B">
        <w:rPr>
          <w:rFonts w:ascii="Times New Roman" w:hAnsi="Times New Roman" w:cs="Times New Roman"/>
          <w:highlight w:val="lightGray"/>
        </w:rPr>
        <w:t>ХИМИОТЕРАПИЯ</w:t>
      </w:r>
      <w:bookmarkEnd w:id="31"/>
      <w:r w:rsidRPr="00CC387A">
        <w:rPr>
          <w:rFonts w:ascii="Times New Roman" w:hAnsi="Times New Roman" w:cs="Times New Roman"/>
        </w:rPr>
        <w:t xml:space="preserve"> </w:t>
      </w:r>
      <w:bookmarkStart w:id="32" w:name="_Toc219649563"/>
      <w:r w:rsidR="00454C60">
        <w:rPr>
          <w:rFonts w:ascii="Times New Roman" w:hAnsi="Times New Roman" w:cs="Times New Roman"/>
        </w:rPr>
        <w:t xml:space="preserve">- </w:t>
      </w:r>
      <w:r w:rsidRPr="00CC387A">
        <w:rPr>
          <w:rFonts w:ascii="Times New Roman" w:hAnsi="Times New Roman" w:cs="Times New Roman"/>
        </w:rPr>
        <w:t xml:space="preserve"> CEVAIE</w:t>
      </w:r>
      <w:bookmarkEnd w:id="32"/>
      <w:r w:rsidR="00454C60">
        <w:rPr>
          <w:rFonts w:ascii="Times New Roman" w:hAnsi="Times New Roman" w:cs="Times New Roman"/>
        </w:rPr>
        <w:t>:</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Интенсивная химиотерапия (CEVAIE) состоит из 9 чередующихся курсов ифосф</w:t>
      </w:r>
      <w:r w:rsidRPr="00CC387A">
        <w:rPr>
          <w:rFonts w:ascii="Times New Roman" w:hAnsi="Times New Roman" w:cs="Times New Roman"/>
          <w:sz w:val="28"/>
          <w:szCs w:val="28"/>
        </w:rPr>
        <w:t>а</w:t>
      </w:r>
      <w:r w:rsidRPr="00CC387A">
        <w:rPr>
          <w:rFonts w:ascii="Times New Roman" w:hAnsi="Times New Roman" w:cs="Times New Roman"/>
          <w:sz w:val="28"/>
          <w:szCs w:val="28"/>
        </w:rPr>
        <w:t>мида, винкристина, актиномицина D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VA); карбоплатина, эпирубицина, винкр</w:t>
      </w:r>
      <w:r w:rsidRPr="00CC387A">
        <w:rPr>
          <w:rFonts w:ascii="Times New Roman" w:hAnsi="Times New Roman" w:cs="Times New Roman"/>
          <w:sz w:val="28"/>
          <w:szCs w:val="28"/>
        </w:rPr>
        <w:t>и</w:t>
      </w:r>
      <w:r w:rsidRPr="00CC387A">
        <w:rPr>
          <w:rFonts w:ascii="Times New Roman" w:hAnsi="Times New Roman" w:cs="Times New Roman"/>
          <w:sz w:val="28"/>
          <w:szCs w:val="28"/>
        </w:rPr>
        <w:t>стина (CEV); и ифосфамида, винкристина, этопозида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VE). Интервал м</w:t>
      </w:r>
      <w:r w:rsidR="003222D3" w:rsidRPr="00CC387A">
        <w:rPr>
          <w:rFonts w:ascii="Times New Roman" w:hAnsi="Times New Roman" w:cs="Times New Roman"/>
          <w:sz w:val="28"/>
          <w:szCs w:val="28"/>
        </w:rPr>
        <w:t>ежду курс</w:t>
      </w:r>
      <w:r w:rsidR="003222D3" w:rsidRPr="00CC387A">
        <w:rPr>
          <w:rFonts w:ascii="Times New Roman" w:hAnsi="Times New Roman" w:cs="Times New Roman"/>
          <w:sz w:val="28"/>
          <w:szCs w:val="28"/>
        </w:rPr>
        <w:t>а</w:t>
      </w:r>
      <w:r w:rsidR="003222D3" w:rsidRPr="00CC387A">
        <w:rPr>
          <w:rFonts w:ascii="Times New Roman" w:hAnsi="Times New Roman" w:cs="Times New Roman"/>
          <w:sz w:val="28"/>
          <w:szCs w:val="28"/>
        </w:rPr>
        <w:t>ми составляет 3 недели</w:t>
      </w:r>
      <w:r w:rsidRPr="00CC387A">
        <w:rPr>
          <w:rFonts w:ascii="Times New Roman" w:hAnsi="Times New Roman" w:cs="Times New Roman"/>
          <w:sz w:val="28"/>
          <w:szCs w:val="28"/>
        </w:rPr>
        <w:t xml:space="preserve">, а общая продолжительность интенсивной химиотерапии – 25 недель.  </w:t>
      </w:r>
    </w:p>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3</w:t>
      </w:r>
      <w:r w:rsidRPr="00CC387A">
        <w:rPr>
          <w:rFonts w:ascii="Times New Roman" w:hAnsi="Times New Roman" w:cs="Times New Roman"/>
          <w:b/>
          <w:sz w:val="28"/>
          <w:szCs w:val="28"/>
        </w:rPr>
        <w:t xml:space="preserve">VA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2 и 3 каждого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VA.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момента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 xml:space="preserve">VA (максимальная разовая доза 2 мг). </w:t>
      </w:r>
      <w:r w:rsidRPr="00CC387A">
        <w:rPr>
          <w:rFonts w:ascii="Times New Roman" w:hAnsi="Times New Roman" w:cs="Times New Roman"/>
          <w:sz w:val="28"/>
          <w:szCs w:val="28"/>
          <w:u w:val="single"/>
        </w:rPr>
        <w:t>Курс 1</w:t>
      </w:r>
      <w:r w:rsidRPr="00CC387A">
        <w:rPr>
          <w:rFonts w:ascii="Times New Roman" w:hAnsi="Times New Roman" w:cs="Times New Roman"/>
          <w:sz w:val="28"/>
          <w:szCs w:val="28"/>
        </w:rPr>
        <w:t>: и</w:t>
      </w:r>
      <w:r w:rsidRPr="00CC387A">
        <w:rPr>
          <w:rFonts w:ascii="Times New Roman" w:hAnsi="Times New Roman" w:cs="Times New Roman"/>
          <w:sz w:val="28"/>
          <w:szCs w:val="28"/>
        </w:rPr>
        <w:t>н</w:t>
      </w:r>
      <w:r w:rsidRPr="00CC387A">
        <w:rPr>
          <w:rFonts w:ascii="Times New Roman" w:hAnsi="Times New Roman" w:cs="Times New Roman"/>
          <w:sz w:val="28"/>
          <w:szCs w:val="28"/>
        </w:rPr>
        <w:t>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2 и 3.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xml:space="preserve">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актиномицина D вводится в виде единичной б</w:t>
      </w:r>
      <w:r w:rsidRPr="00CC387A">
        <w:rPr>
          <w:rFonts w:ascii="Times New Roman" w:hAnsi="Times New Roman" w:cs="Times New Roman"/>
          <w:sz w:val="28"/>
          <w:szCs w:val="28"/>
        </w:rPr>
        <w:t>о</w:t>
      </w:r>
      <w:r w:rsidRPr="00CC387A">
        <w:rPr>
          <w:rFonts w:ascii="Times New Roman" w:hAnsi="Times New Roman" w:cs="Times New Roman"/>
          <w:sz w:val="28"/>
          <w:szCs w:val="28"/>
        </w:rPr>
        <w:t>люсной в/в инъекции в день 1 каждого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 xml:space="preserve">VA (максимальная разовая доза 2 мг).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3</w:t>
      </w:r>
      <w:r w:rsidR="00C64821" w:rsidRPr="00CC387A">
        <w:rPr>
          <w:sz w:val="28"/>
          <w:szCs w:val="28"/>
        </w:rPr>
        <w:t xml:space="preserve">VA </w:t>
      </w:r>
    </w:p>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843"/>
        <w:gridCol w:w="3669"/>
        <w:gridCol w:w="1984"/>
        <w:gridCol w:w="1418"/>
        <w:gridCol w:w="740"/>
      </w:tblGrid>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84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Ифосфамид</w:t>
            </w:r>
          </w:p>
        </w:tc>
        <w:tc>
          <w:tcPr>
            <w:tcW w:w="366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Винкристин </w:t>
            </w:r>
          </w:p>
        </w:tc>
        <w:tc>
          <w:tcPr>
            <w:tcW w:w="1984"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Актиномицин D </w:t>
            </w:r>
          </w:p>
        </w:tc>
        <w:tc>
          <w:tcPr>
            <w:tcW w:w="1418"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 Месна </w:t>
            </w:r>
          </w:p>
        </w:tc>
        <w:tc>
          <w:tcPr>
            <w:tcW w:w="740"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Дата </w:t>
            </w:r>
          </w:p>
        </w:tc>
      </w:tr>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1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36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w:t>
            </w:r>
            <w:r w:rsidRPr="00CC387A">
              <w:rPr>
                <w:rFonts w:ascii="Times New Roman" w:hAnsi="Times New Roman" w:cs="Times New Roman"/>
                <w:sz w:val="24"/>
                <w:szCs w:val="24"/>
              </w:rPr>
              <w:t>о</w:t>
            </w:r>
            <w:r w:rsidRPr="00CC387A">
              <w:rPr>
                <w:rFonts w:ascii="Times New Roman" w:hAnsi="Times New Roman" w:cs="Times New Roman"/>
                <w:sz w:val="24"/>
                <w:szCs w:val="24"/>
              </w:rPr>
              <w:t>люс</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740"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2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3669" w:type="dxa"/>
          </w:tcPr>
          <w:p w:rsidR="007E5ECC" w:rsidRPr="00CC387A" w:rsidRDefault="007E5ECC" w:rsidP="00CC387A">
            <w:pPr>
              <w:spacing w:after="0" w:line="240" w:lineRule="auto"/>
              <w:rPr>
                <w:rFonts w:ascii="Times New Roman" w:hAnsi="Times New Roman" w:cs="Times New Roman"/>
                <w:sz w:val="24"/>
                <w:szCs w:val="24"/>
              </w:rPr>
            </w:pP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3 </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36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3000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36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 1!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843" w:type="dxa"/>
          </w:tcPr>
          <w:p w:rsidR="007E5ECC" w:rsidRPr="00CC387A" w:rsidRDefault="007E5ECC" w:rsidP="00CC387A">
            <w:pPr>
              <w:spacing w:after="0" w:line="240" w:lineRule="auto"/>
              <w:rPr>
                <w:rFonts w:ascii="Times New Roman" w:hAnsi="Times New Roman" w:cs="Times New Roman"/>
                <w:sz w:val="24"/>
                <w:szCs w:val="24"/>
              </w:rPr>
            </w:pPr>
          </w:p>
        </w:tc>
        <w:tc>
          <w:tcPr>
            <w:tcW w:w="36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Только курс 1!</w:t>
            </w:r>
          </w:p>
        </w:tc>
        <w:tc>
          <w:tcPr>
            <w:tcW w:w="1984" w:type="dxa"/>
          </w:tcPr>
          <w:p w:rsidR="007E5ECC" w:rsidRPr="00CC387A" w:rsidRDefault="007E5ECC" w:rsidP="00CC387A">
            <w:pPr>
              <w:spacing w:after="0" w:line="240" w:lineRule="auto"/>
              <w:rPr>
                <w:rFonts w:ascii="Times New Roman" w:hAnsi="Times New Roman" w:cs="Times New Roman"/>
                <w:sz w:val="24"/>
                <w:szCs w:val="24"/>
              </w:rPr>
            </w:pP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r w:rsidR="00111D59"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Итого</w:t>
            </w:r>
          </w:p>
        </w:tc>
        <w:tc>
          <w:tcPr>
            <w:tcW w:w="184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9000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36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1)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4 и 7) </w:t>
            </w:r>
          </w:p>
        </w:tc>
        <w:tc>
          <w:tcPr>
            <w:tcW w:w="1984"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1418" w:type="dxa"/>
          </w:tcPr>
          <w:p w:rsidR="007E5ECC" w:rsidRPr="00CC387A" w:rsidRDefault="007E5ECC" w:rsidP="00CC387A">
            <w:pPr>
              <w:spacing w:after="0" w:line="240" w:lineRule="auto"/>
              <w:rPr>
                <w:rFonts w:ascii="Times New Roman" w:hAnsi="Times New Roman" w:cs="Times New Roman"/>
                <w:sz w:val="24"/>
                <w:szCs w:val="24"/>
              </w:rPr>
            </w:pPr>
          </w:p>
        </w:tc>
        <w:tc>
          <w:tcPr>
            <w:tcW w:w="740"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Курс CEV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Карбоплатин (CARBO)</w:t>
      </w:r>
      <w:r w:rsidRPr="00CC387A">
        <w:rPr>
          <w:rFonts w:ascii="Times New Roman" w:hAnsi="Times New Roman" w:cs="Times New Roman"/>
          <w:sz w:val="28"/>
          <w:szCs w:val="28"/>
        </w:rPr>
        <w:t>: 500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карбоплатина в 200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5% раствора декстрозы вводится в виде 1-часовой в/в инфузии в день 1 каждого курса CEV.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Эпирубицин (EPI)</w:t>
      </w:r>
      <w:r w:rsidRPr="00CC387A">
        <w:rPr>
          <w:rFonts w:ascii="Times New Roman" w:hAnsi="Times New Roman" w:cs="Times New Roman"/>
          <w:sz w:val="28"/>
          <w:szCs w:val="28"/>
        </w:rPr>
        <w:t>: 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эпирубицина в 5% растворе декстрозы вводится в виде 6-часовой в/в инфузии в день 1 каждого курса CEV – после введения карбоплатина.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Винкристин (VCR)</w:t>
      </w:r>
      <w:r w:rsidRPr="00CC387A">
        <w:rPr>
          <w:rFonts w:ascii="Times New Roman" w:hAnsi="Times New Roman" w:cs="Times New Roman"/>
          <w:sz w:val="28"/>
          <w:szCs w:val="28"/>
        </w:rPr>
        <w:t>: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в/в инъекции в день 1 каждого курса </w:t>
      </w:r>
      <w:r w:rsidRPr="00CC387A">
        <w:rPr>
          <w:rFonts w:ascii="Times New Roman" w:hAnsi="Times New Roman" w:cs="Times New Roman"/>
          <w:sz w:val="28"/>
          <w:szCs w:val="28"/>
          <w:lang w:val="en-US"/>
        </w:rPr>
        <w:t>CEV</w:t>
      </w:r>
      <w:r w:rsidRPr="00CC387A">
        <w:rPr>
          <w:rFonts w:ascii="Times New Roman" w:hAnsi="Times New Roman" w:cs="Times New Roman"/>
          <w:sz w:val="28"/>
          <w:szCs w:val="28"/>
        </w:rPr>
        <w:t xml:space="preserve"> (максимальная разовая доза 2 мг). </w:t>
      </w:r>
      <w:r w:rsidRPr="00CC387A">
        <w:rPr>
          <w:rFonts w:ascii="Times New Roman" w:hAnsi="Times New Roman" w:cs="Times New Roman"/>
          <w:sz w:val="28"/>
          <w:szCs w:val="28"/>
          <w:u w:val="single"/>
        </w:rPr>
        <w:t>Курс 2</w:t>
      </w:r>
      <w:r w:rsidRPr="00CC387A">
        <w:rPr>
          <w:rFonts w:ascii="Times New Roman" w:hAnsi="Times New Roman" w:cs="Times New Roman"/>
          <w:sz w:val="28"/>
          <w:szCs w:val="28"/>
        </w:rPr>
        <w:t>: и</w:t>
      </w:r>
      <w:r w:rsidRPr="00CC387A">
        <w:rPr>
          <w:rFonts w:ascii="Times New Roman" w:hAnsi="Times New Roman" w:cs="Times New Roman"/>
          <w:sz w:val="28"/>
          <w:szCs w:val="28"/>
        </w:rPr>
        <w:t>н</w:t>
      </w:r>
      <w:r w:rsidRPr="00CC387A">
        <w:rPr>
          <w:rFonts w:ascii="Times New Roman" w:hAnsi="Times New Roman" w:cs="Times New Roman"/>
          <w:sz w:val="28"/>
          <w:szCs w:val="28"/>
        </w:rPr>
        <w:t>тенсификация благодаря дополнительному введению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VCR в 1-й день недель 5 и 6.  </w:t>
      </w:r>
    </w:p>
    <w:p w:rsidR="007E5ECC" w:rsidRPr="00CC387A" w:rsidRDefault="007E5ECC" w:rsidP="00CC387A">
      <w:pPr>
        <w:pStyle w:val="ab"/>
        <w:rPr>
          <w:sz w:val="28"/>
          <w:szCs w:val="28"/>
        </w:rPr>
      </w:pPr>
      <w:r w:rsidRPr="00CC387A">
        <w:rPr>
          <w:sz w:val="28"/>
          <w:szCs w:val="28"/>
        </w:rPr>
        <w:t xml:space="preserve">Курс терапии </w:t>
      </w:r>
      <w:r w:rsidRPr="00CC387A">
        <w:rPr>
          <w:sz w:val="28"/>
          <w:szCs w:val="28"/>
          <w:lang w:val="en-US"/>
        </w:rPr>
        <w:t>CEV</w:t>
      </w:r>
      <w:r w:rsidR="003222D3" w:rsidRPr="00CC387A">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1839"/>
        <w:gridCol w:w="2256"/>
        <w:gridCol w:w="3969"/>
        <w:gridCol w:w="867"/>
      </w:tblGrid>
      <w:tr w:rsidR="007E5ECC" w:rsidRPr="00CC387A" w:rsidTr="00454C60">
        <w:tc>
          <w:tcPr>
            <w:tcW w:w="833"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День</w:t>
            </w:r>
          </w:p>
        </w:tc>
        <w:tc>
          <w:tcPr>
            <w:tcW w:w="183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Карбоплатин</w:t>
            </w:r>
          </w:p>
        </w:tc>
        <w:tc>
          <w:tcPr>
            <w:tcW w:w="2256"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Эпирубицин </w:t>
            </w:r>
          </w:p>
        </w:tc>
        <w:tc>
          <w:tcPr>
            <w:tcW w:w="3969"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Винкристин </w:t>
            </w:r>
          </w:p>
        </w:tc>
        <w:tc>
          <w:tcPr>
            <w:tcW w:w="867" w:type="dxa"/>
          </w:tcPr>
          <w:p w:rsidR="007E5ECC" w:rsidRPr="00CC387A" w:rsidRDefault="007E5ECC"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Дата </w:t>
            </w:r>
          </w:p>
        </w:tc>
      </w:tr>
      <w:tr w:rsidR="007E5ECC"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1 </w:t>
            </w:r>
          </w:p>
        </w:tc>
        <w:tc>
          <w:tcPr>
            <w:tcW w:w="183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500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w:t>
            </w:r>
          </w:p>
        </w:tc>
        <w:tc>
          <w:tcPr>
            <w:tcW w:w="22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39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w:t>
            </w:r>
          </w:p>
        </w:tc>
        <w:tc>
          <w:tcPr>
            <w:tcW w:w="867"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w:t>
            </w:r>
          </w:p>
        </w:tc>
      </w:tr>
      <w:tr w:rsidR="007E5ECC"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8</w:t>
            </w:r>
          </w:p>
        </w:tc>
        <w:tc>
          <w:tcPr>
            <w:tcW w:w="1839" w:type="dxa"/>
          </w:tcPr>
          <w:p w:rsidR="007E5ECC" w:rsidRPr="00CC387A" w:rsidRDefault="007E5ECC" w:rsidP="00CC387A">
            <w:pPr>
              <w:spacing w:after="0" w:line="240" w:lineRule="auto"/>
              <w:rPr>
                <w:rFonts w:ascii="Times New Roman" w:hAnsi="Times New Roman" w:cs="Times New Roman"/>
                <w:sz w:val="24"/>
                <w:szCs w:val="24"/>
              </w:rPr>
            </w:pPr>
          </w:p>
        </w:tc>
        <w:tc>
          <w:tcPr>
            <w:tcW w:w="2256" w:type="dxa"/>
          </w:tcPr>
          <w:p w:rsidR="007E5ECC" w:rsidRPr="00CC387A" w:rsidRDefault="007E5ECC" w:rsidP="00CC387A">
            <w:pPr>
              <w:spacing w:after="0" w:line="240" w:lineRule="auto"/>
              <w:rPr>
                <w:rFonts w:ascii="Times New Roman" w:hAnsi="Times New Roman" w:cs="Times New Roman"/>
                <w:sz w:val="24"/>
                <w:szCs w:val="24"/>
              </w:rPr>
            </w:pPr>
          </w:p>
        </w:tc>
        <w:tc>
          <w:tcPr>
            <w:tcW w:w="39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 xml:space="preserve">Только курс 2!   </w:t>
            </w:r>
          </w:p>
        </w:tc>
        <w:tc>
          <w:tcPr>
            <w:tcW w:w="867" w:type="dxa"/>
          </w:tcPr>
          <w:p w:rsidR="007E5ECC" w:rsidRPr="00CC387A" w:rsidRDefault="007E5ECC" w:rsidP="00CC387A">
            <w:pPr>
              <w:spacing w:after="0" w:line="240" w:lineRule="auto"/>
              <w:rPr>
                <w:rFonts w:ascii="Times New Roman" w:hAnsi="Times New Roman" w:cs="Times New Roman"/>
                <w:sz w:val="24"/>
                <w:szCs w:val="24"/>
              </w:rPr>
            </w:pPr>
          </w:p>
        </w:tc>
      </w:tr>
      <w:tr w:rsidR="007E5ECC"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w:t>
            </w:r>
          </w:p>
        </w:tc>
        <w:tc>
          <w:tcPr>
            <w:tcW w:w="1839" w:type="dxa"/>
          </w:tcPr>
          <w:p w:rsidR="007E5ECC" w:rsidRPr="00CC387A" w:rsidRDefault="007E5ECC" w:rsidP="00CC387A">
            <w:pPr>
              <w:spacing w:after="0" w:line="240" w:lineRule="auto"/>
              <w:rPr>
                <w:rFonts w:ascii="Times New Roman" w:hAnsi="Times New Roman" w:cs="Times New Roman"/>
                <w:sz w:val="24"/>
                <w:szCs w:val="24"/>
              </w:rPr>
            </w:pPr>
          </w:p>
        </w:tc>
        <w:tc>
          <w:tcPr>
            <w:tcW w:w="2256" w:type="dxa"/>
          </w:tcPr>
          <w:p w:rsidR="007E5ECC" w:rsidRPr="00CC387A" w:rsidRDefault="007E5ECC" w:rsidP="00CC387A">
            <w:pPr>
              <w:spacing w:after="0" w:line="240" w:lineRule="auto"/>
              <w:rPr>
                <w:rFonts w:ascii="Times New Roman" w:hAnsi="Times New Roman" w:cs="Times New Roman"/>
                <w:sz w:val="24"/>
                <w:szCs w:val="24"/>
              </w:rPr>
            </w:pPr>
          </w:p>
        </w:tc>
        <w:tc>
          <w:tcPr>
            <w:tcW w:w="39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в/в болюс </w:t>
            </w:r>
            <w:r w:rsidRPr="00CC387A">
              <w:rPr>
                <w:rFonts w:ascii="Times New Roman" w:hAnsi="Times New Roman" w:cs="Times New Roman"/>
                <w:sz w:val="24"/>
                <w:szCs w:val="24"/>
              </w:rPr>
              <w:br/>
              <w:t>Только курс 2!</w:t>
            </w:r>
          </w:p>
        </w:tc>
        <w:tc>
          <w:tcPr>
            <w:tcW w:w="867" w:type="dxa"/>
          </w:tcPr>
          <w:p w:rsidR="007E5ECC" w:rsidRPr="00CC387A" w:rsidRDefault="007E5ECC" w:rsidP="00CC387A">
            <w:pPr>
              <w:spacing w:after="0" w:line="240" w:lineRule="auto"/>
              <w:rPr>
                <w:rFonts w:ascii="Times New Roman" w:hAnsi="Times New Roman" w:cs="Times New Roman"/>
                <w:sz w:val="24"/>
                <w:szCs w:val="24"/>
              </w:rPr>
            </w:pPr>
          </w:p>
        </w:tc>
      </w:tr>
      <w:tr w:rsidR="007E5ECC" w:rsidRPr="00CC387A" w:rsidTr="00454C60">
        <w:tc>
          <w:tcPr>
            <w:tcW w:w="833"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Итого</w:t>
            </w:r>
          </w:p>
        </w:tc>
        <w:tc>
          <w:tcPr>
            <w:tcW w:w="183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500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tc>
        <w:tc>
          <w:tcPr>
            <w:tcW w:w="2256"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150 мг/м</w:t>
            </w:r>
            <w:r w:rsidRPr="00CC387A">
              <w:rPr>
                <w:rFonts w:ascii="Times New Roman" w:hAnsi="Times New Roman" w:cs="Times New Roman"/>
                <w:sz w:val="24"/>
                <w:szCs w:val="24"/>
                <w:vertAlign w:val="superscript"/>
              </w:rPr>
              <w:t>2</w:t>
            </w:r>
          </w:p>
        </w:tc>
        <w:tc>
          <w:tcPr>
            <w:tcW w:w="3969" w:type="dxa"/>
          </w:tcPr>
          <w:p w:rsidR="007E5ECC" w:rsidRPr="00CC387A" w:rsidRDefault="007E5ECC"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4.5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 2) </w:t>
            </w:r>
            <w:r w:rsidRPr="00CC387A">
              <w:rPr>
                <w:rFonts w:ascii="Times New Roman" w:hAnsi="Times New Roman" w:cs="Times New Roman"/>
                <w:sz w:val="24"/>
                <w:szCs w:val="24"/>
              </w:rPr>
              <w:br/>
              <w:t>1.5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(курсы 5 и 8) </w:t>
            </w:r>
          </w:p>
        </w:tc>
        <w:tc>
          <w:tcPr>
            <w:tcW w:w="867" w:type="dxa"/>
          </w:tcPr>
          <w:p w:rsidR="007E5ECC" w:rsidRPr="00CC387A" w:rsidRDefault="007E5ECC" w:rsidP="00CC387A">
            <w:pPr>
              <w:spacing w:after="0" w:line="240" w:lineRule="auto"/>
              <w:rPr>
                <w:rFonts w:ascii="Times New Roman" w:hAnsi="Times New Roman" w:cs="Times New Roman"/>
                <w:sz w:val="24"/>
                <w:szCs w:val="24"/>
              </w:rPr>
            </w:pPr>
          </w:p>
        </w:tc>
      </w:tr>
    </w:tbl>
    <w:p w:rsidR="007E5ECC" w:rsidRPr="00CC387A" w:rsidRDefault="007E5ECC"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Курс I</w:t>
      </w:r>
      <w:r w:rsidRPr="00CC387A">
        <w:rPr>
          <w:rFonts w:ascii="Times New Roman" w:hAnsi="Times New Roman" w:cs="Times New Roman"/>
          <w:b/>
          <w:sz w:val="28"/>
          <w:szCs w:val="28"/>
          <w:vertAlign w:val="superscript"/>
        </w:rPr>
        <w:t>3</w:t>
      </w:r>
      <w:r w:rsidRPr="00CC387A">
        <w:rPr>
          <w:rFonts w:ascii="Times New Roman" w:hAnsi="Times New Roman" w:cs="Times New Roman"/>
          <w:b/>
          <w:sz w:val="28"/>
          <w:szCs w:val="28"/>
        </w:rPr>
        <w:t>V</w:t>
      </w:r>
      <w:r w:rsidRPr="00CC387A">
        <w:rPr>
          <w:rFonts w:ascii="Times New Roman" w:hAnsi="Times New Roman" w:cs="Times New Roman"/>
          <w:b/>
          <w:sz w:val="28"/>
          <w:szCs w:val="28"/>
          <w:lang w:val="en-US"/>
        </w:rPr>
        <w:t>E</w:t>
      </w:r>
      <w:r w:rsidRPr="00CC387A">
        <w:rPr>
          <w:rFonts w:ascii="Times New Roman" w:hAnsi="Times New Roman" w:cs="Times New Roman"/>
          <w:b/>
          <w:sz w:val="28"/>
          <w:szCs w:val="28"/>
        </w:rPr>
        <w:t xml:space="preserve">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2 и 3 каждого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w:t>
      </w:r>
      <w:r w:rsidRPr="00CC387A">
        <w:rPr>
          <w:rFonts w:ascii="Times New Roman" w:hAnsi="Times New Roman" w:cs="Times New Roman"/>
          <w:sz w:val="28"/>
          <w:szCs w:val="28"/>
          <w:lang w:val="en-US"/>
        </w:rPr>
        <w:t>E</w:t>
      </w:r>
      <w:r w:rsidRPr="00CC387A">
        <w:rPr>
          <w:rFonts w:ascii="Times New Roman" w:hAnsi="Times New Roman" w:cs="Times New Roman"/>
          <w:sz w:val="28"/>
          <w:szCs w:val="28"/>
        </w:rPr>
        <w:t>.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момента времени через 12-48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начиная за 3 часа до и заканчивая через 24-48 ч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введения IFO.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 xml:space="preserve">Винкристин (VCR): </w:t>
      </w: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винкристина вводится в виде единичной болюсной инъекции в день 1 каждого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w:t>
      </w:r>
      <w:r w:rsidRPr="00CC387A">
        <w:rPr>
          <w:rFonts w:ascii="Times New Roman" w:hAnsi="Times New Roman" w:cs="Times New Roman"/>
          <w:sz w:val="28"/>
          <w:szCs w:val="28"/>
          <w:lang w:val="en-US"/>
        </w:rPr>
        <w:t>E</w:t>
      </w:r>
      <w:r w:rsidRPr="00CC387A">
        <w:rPr>
          <w:rFonts w:ascii="Times New Roman" w:hAnsi="Times New Roman" w:cs="Times New Roman"/>
          <w:sz w:val="28"/>
          <w:szCs w:val="28"/>
        </w:rPr>
        <w:t xml:space="preserve"> (максимальная разовая доза 2 мг). </w:t>
      </w:r>
    </w:p>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Этопозид (</w:t>
      </w:r>
      <w:r w:rsidRPr="00CC387A">
        <w:rPr>
          <w:rFonts w:ascii="Times New Roman" w:hAnsi="Times New Roman" w:cs="Times New Roman"/>
          <w:i/>
          <w:sz w:val="28"/>
          <w:szCs w:val="28"/>
          <w:lang w:val="en-US"/>
        </w:rPr>
        <w:t>ETO</w:t>
      </w:r>
      <w:r w:rsidRPr="00CC387A">
        <w:rPr>
          <w:rFonts w:ascii="Times New Roman" w:hAnsi="Times New Roman" w:cs="Times New Roman"/>
          <w:i/>
          <w:sz w:val="28"/>
          <w:szCs w:val="28"/>
        </w:rPr>
        <w:t>):</w:t>
      </w:r>
      <w:r w:rsidRPr="00CC387A">
        <w:rPr>
          <w:rFonts w:ascii="Times New Roman" w:hAnsi="Times New Roman" w:cs="Times New Roman"/>
          <w:sz w:val="28"/>
          <w:szCs w:val="28"/>
        </w:rPr>
        <w:t xml:space="preserve"> 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этопозида вводится в виде 2–4-часовой в/в инъекции в дни 1, 2 и 3 каждого курса I</w:t>
      </w:r>
      <w:r w:rsidRPr="00CC387A">
        <w:rPr>
          <w:rFonts w:ascii="Times New Roman" w:hAnsi="Times New Roman" w:cs="Times New Roman"/>
          <w:sz w:val="28"/>
          <w:szCs w:val="28"/>
          <w:vertAlign w:val="superscript"/>
        </w:rPr>
        <w:t>3</w:t>
      </w:r>
      <w:r w:rsidRPr="00CC387A">
        <w:rPr>
          <w:rFonts w:ascii="Times New Roman" w:hAnsi="Times New Roman" w:cs="Times New Roman"/>
          <w:sz w:val="28"/>
          <w:szCs w:val="28"/>
        </w:rPr>
        <w:t>V</w:t>
      </w:r>
      <w:r w:rsidRPr="00CC387A">
        <w:rPr>
          <w:rFonts w:ascii="Times New Roman" w:hAnsi="Times New Roman" w:cs="Times New Roman"/>
          <w:sz w:val="28"/>
          <w:szCs w:val="28"/>
          <w:lang w:val="en-US"/>
        </w:rPr>
        <w:t>E</w:t>
      </w:r>
      <w:r w:rsidRPr="00CC387A">
        <w:rPr>
          <w:rFonts w:ascii="Times New Roman" w:hAnsi="Times New Roman" w:cs="Times New Roman"/>
          <w:sz w:val="28"/>
          <w:szCs w:val="28"/>
        </w:rPr>
        <w:t xml:space="preserve">.  </w:t>
      </w:r>
    </w:p>
    <w:p w:rsidR="007E5ECC" w:rsidRPr="00CC387A" w:rsidRDefault="007E5ECC" w:rsidP="00CC387A">
      <w:pPr>
        <w:pStyle w:val="ab"/>
        <w:rPr>
          <w:sz w:val="28"/>
          <w:szCs w:val="28"/>
        </w:rPr>
      </w:pPr>
      <w:r w:rsidRPr="00CC387A">
        <w:rPr>
          <w:sz w:val="28"/>
          <w:szCs w:val="28"/>
        </w:rPr>
        <w:t>Курс терапии I</w:t>
      </w:r>
      <w:r w:rsidRPr="00CC387A">
        <w:rPr>
          <w:sz w:val="28"/>
          <w:szCs w:val="28"/>
          <w:vertAlign w:val="superscript"/>
        </w:rPr>
        <w:t>3</w:t>
      </w:r>
      <w:r w:rsidRPr="00CC387A">
        <w:rPr>
          <w:sz w:val="28"/>
          <w:szCs w:val="28"/>
        </w:rPr>
        <w:t>V</w:t>
      </w:r>
      <w:r w:rsidRPr="00CC387A">
        <w:rPr>
          <w:sz w:val="28"/>
          <w:szCs w:val="28"/>
          <w:lang w:val="en-US"/>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838"/>
        <w:gridCol w:w="2817"/>
        <w:gridCol w:w="1974"/>
        <w:gridCol w:w="1411"/>
        <w:gridCol w:w="778"/>
      </w:tblGrid>
      <w:tr w:rsidR="00722147" w:rsidRPr="00CC387A" w:rsidTr="007E5ECC">
        <w:tc>
          <w:tcPr>
            <w:tcW w:w="83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День</w:t>
            </w:r>
          </w:p>
        </w:tc>
        <w:tc>
          <w:tcPr>
            <w:tcW w:w="183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Ифосфамид</w:t>
            </w:r>
          </w:p>
        </w:tc>
        <w:tc>
          <w:tcPr>
            <w:tcW w:w="2817"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Винкристин </w:t>
            </w:r>
          </w:p>
        </w:tc>
        <w:tc>
          <w:tcPr>
            <w:tcW w:w="197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Этопозид</w:t>
            </w:r>
          </w:p>
        </w:tc>
        <w:tc>
          <w:tcPr>
            <w:tcW w:w="1411"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Месна </w:t>
            </w:r>
          </w:p>
        </w:tc>
        <w:tc>
          <w:tcPr>
            <w:tcW w:w="69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Дата </w:t>
            </w:r>
          </w:p>
        </w:tc>
      </w:tr>
      <w:tr w:rsidR="00722147" w:rsidRPr="00CC387A" w:rsidTr="007E5ECC">
        <w:tc>
          <w:tcPr>
            <w:tcW w:w="83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1 </w:t>
            </w:r>
          </w:p>
        </w:tc>
        <w:tc>
          <w:tcPr>
            <w:tcW w:w="183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2817"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 болюс</w:t>
            </w:r>
          </w:p>
        </w:tc>
        <w:tc>
          <w:tcPr>
            <w:tcW w:w="197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w:t>
            </w:r>
          </w:p>
        </w:tc>
        <w:tc>
          <w:tcPr>
            <w:tcW w:w="1411"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69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r>
      <w:tr w:rsidR="00722147" w:rsidRPr="00CC387A" w:rsidTr="007E5ECC">
        <w:tc>
          <w:tcPr>
            <w:tcW w:w="83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2 </w:t>
            </w:r>
          </w:p>
        </w:tc>
        <w:tc>
          <w:tcPr>
            <w:tcW w:w="183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2817" w:type="dxa"/>
          </w:tcPr>
          <w:p w:rsidR="007E5ECC" w:rsidRPr="00CC387A" w:rsidRDefault="007E5ECC" w:rsidP="00CC387A">
            <w:pPr>
              <w:spacing w:after="0" w:line="240" w:lineRule="auto"/>
              <w:rPr>
                <w:rFonts w:ascii="Times New Roman" w:hAnsi="Times New Roman" w:cs="Times New Roman"/>
                <w:sz w:val="28"/>
                <w:szCs w:val="28"/>
              </w:rPr>
            </w:pPr>
          </w:p>
        </w:tc>
        <w:tc>
          <w:tcPr>
            <w:tcW w:w="197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w:t>
            </w:r>
          </w:p>
        </w:tc>
        <w:tc>
          <w:tcPr>
            <w:tcW w:w="1411"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p>
        </w:tc>
        <w:tc>
          <w:tcPr>
            <w:tcW w:w="698" w:type="dxa"/>
          </w:tcPr>
          <w:p w:rsidR="007E5ECC" w:rsidRPr="00CC387A" w:rsidRDefault="007E5ECC" w:rsidP="00CC387A">
            <w:pPr>
              <w:spacing w:after="0" w:line="240" w:lineRule="auto"/>
              <w:rPr>
                <w:rFonts w:ascii="Times New Roman" w:hAnsi="Times New Roman" w:cs="Times New Roman"/>
                <w:sz w:val="28"/>
                <w:szCs w:val="28"/>
              </w:rPr>
            </w:pPr>
          </w:p>
        </w:tc>
      </w:tr>
      <w:tr w:rsidR="00722147" w:rsidRPr="00CC387A" w:rsidTr="007E5ECC">
        <w:tc>
          <w:tcPr>
            <w:tcW w:w="83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3 </w:t>
            </w:r>
          </w:p>
        </w:tc>
        <w:tc>
          <w:tcPr>
            <w:tcW w:w="183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2817"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p>
        </w:tc>
        <w:tc>
          <w:tcPr>
            <w:tcW w:w="197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 </w:t>
            </w:r>
          </w:p>
        </w:tc>
        <w:tc>
          <w:tcPr>
            <w:tcW w:w="1411"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698" w:type="dxa"/>
          </w:tcPr>
          <w:p w:rsidR="007E5ECC" w:rsidRPr="00CC387A" w:rsidRDefault="007E5ECC" w:rsidP="00CC387A">
            <w:pPr>
              <w:spacing w:after="0" w:line="240" w:lineRule="auto"/>
              <w:rPr>
                <w:rFonts w:ascii="Times New Roman" w:hAnsi="Times New Roman" w:cs="Times New Roman"/>
                <w:sz w:val="28"/>
                <w:szCs w:val="28"/>
              </w:rPr>
            </w:pPr>
          </w:p>
        </w:tc>
      </w:tr>
      <w:tr w:rsidR="00722147" w:rsidRPr="00CC387A" w:rsidTr="007E5ECC">
        <w:tc>
          <w:tcPr>
            <w:tcW w:w="833"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Итого</w:t>
            </w:r>
          </w:p>
        </w:tc>
        <w:tc>
          <w:tcPr>
            <w:tcW w:w="1838"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9000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2817"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1974" w:type="dxa"/>
          </w:tcPr>
          <w:p w:rsidR="007E5ECC" w:rsidRPr="00CC387A" w:rsidRDefault="007E5ECC"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450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tc>
        <w:tc>
          <w:tcPr>
            <w:tcW w:w="1411" w:type="dxa"/>
          </w:tcPr>
          <w:p w:rsidR="007E5ECC" w:rsidRPr="00CC387A" w:rsidRDefault="007E5ECC" w:rsidP="00CC387A">
            <w:pPr>
              <w:spacing w:after="0" w:line="240" w:lineRule="auto"/>
              <w:rPr>
                <w:rFonts w:ascii="Times New Roman" w:hAnsi="Times New Roman" w:cs="Times New Roman"/>
                <w:sz w:val="28"/>
                <w:szCs w:val="28"/>
              </w:rPr>
            </w:pPr>
          </w:p>
        </w:tc>
        <w:tc>
          <w:tcPr>
            <w:tcW w:w="698" w:type="dxa"/>
          </w:tcPr>
          <w:p w:rsidR="007E5ECC" w:rsidRPr="00CC387A" w:rsidRDefault="007E5ECC" w:rsidP="00CC387A">
            <w:pPr>
              <w:spacing w:after="0" w:line="240" w:lineRule="auto"/>
              <w:rPr>
                <w:rFonts w:ascii="Times New Roman" w:hAnsi="Times New Roman" w:cs="Times New Roman"/>
                <w:sz w:val="28"/>
                <w:szCs w:val="28"/>
              </w:rPr>
            </w:pPr>
          </w:p>
        </w:tc>
      </w:tr>
    </w:tbl>
    <w:p w:rsidR="007E5ECC" w:rsidRPr="00CC387A" w:rsidRDefault="007E5ECC"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По поводу интратекальной химиотерапии в случае параменингеальных опухолей с распространением опухолевых клеток в цереброспинальную жидкость (ЦСЖ) см. раздел </w:t>
      </w:r>
      <w:r w:rsidR="00C64821" w:rsidRPr="00CC387A">
        <w:rPr>
          <w:rFonts w:ascii="Times New Roman" w:hAnsi="Times New Roman" w:cs="Times New Roman"/>
          <w:sz w:val="28"/>
          <w:szCs w:val="28"/>
        </w:rPr>
        <w:t>с тиотепой далеее</w:t>
      </w:r>
      <w:r w:rsidRPr="00CC387A">
        <w:rPr>
          <w:rFonts w:ascii="Times New Roman" w:hAnsi="Times New Roman" w:cs="Times New Roman"/>
          <w:sz w:val="28"/>
          <w:szCs w:val="28"/>
        </w:rPr>
        <w:t xml:space="preserve">.  </w:t>
      </w:r>
    </w:p>
    <w:p w:rsidR="0049098C" w:rsidRPr="00CC387A" w:rsidRDefault="0049098C" w:rsidP="00CC387A">
      <w:pPr>
        <w:spacing w:after="0" w:line="240" w:lineRule="auto"/>
        <w:rPr>
          <w:rStyle w:val="translation-chunk"/>
          <w:rFonts w:ascii="Times New Roman" w:hAnsi="Times New Roman" w:cs="Times New Roman"/>
          <w:b/>
          <w:color w:val="222222"/>
          <w:sz w:val="28"/>
          <w:szCs w:val="28"/>
          <w:shd w:val="clear" w:color="auto" w:fill="FFFFFF"/>
        </w:rPr>
      </w:pPr>
      <w:r w:rsidRPr="00CC387A">
        <w:rPr>
          <w:rStyle w:val="translation-chunk"/>
          <w:rFonts w:ascii="Times New Roman" w:hAnsi="Times New Roman" w:cs="Times New Roman"/>
          <w:b/>
          <w:color w:val="222222"/>
          <w:sz w:val="28"/>
          <w:szCs w:val="28"/>
          <w:shd w:val="clear" w:color="auto" w:fill="FFFFFF"/>
        </w:rPr>
        <w:t>Пероральную поддерживающую терапию ОТ</w:t>
      </w:r>
      <w:r w:rsidRPr="00CC387A">
        <w:rPr>
          <w:rStyle w:val="translation-chunk"/>
          <w:rFonts w:ascii="Times New Roman" w:hAnsi="Times New Roman" w:cs="Times New Roman"/>
          <w:b/>
          <w:color w:val="222222"/>
          <w:sz w:val="28"/>
          <w:szCs w:val="28"/>
          <w:shd w:val="clear" w:color="auto" w:fill="FFFFFF"/>
          <w:lang w:val="en-US"/>
        </w:rPr>
        <w:t>I</w:t>
      </w:r>
      <w:r w:rsidRPr="00CC387A">
        <w:rPr>
          <w:rStyle w:val="translation-chunk"/>
          <w:rFonts w:ascii="Times New Roman" w:hAnsi="Times New Roman" w:cs="Times New Roman"/>
          <w:b/>
          <w:color w:val="222222"/>
          <w:sz w:val="28"/>
          <w:szCs w:val="28"/>
          <w:shd w:val="clear" w:color="auto" w:fill="FFFFFF"/>
        </w:rPr>
        <w:t xml:space="preserve">Е </w:t>
      </w:r>
    </w:p>
    <w:p w:rsidR="00F85443" w:rsidRPr="00F64ED2" w:rsidRDefault="0049098C"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lang w:val="ru-RU"/>
        </w:rPr>
      </w:pPr>
      <w:r w:rsidRPr="00F64ED2">
        <w:rPr>
          <w:rStyle w:val="translation-chunk"/>
          <w:rFonts w:ascii="Times New Roman" w:hAnsi="Times New Roman"/>
          <w:b/>
          <w:color w:val="222222"/>
          <w:sz w:val="28"/>
          <w:szCs w:val="28"/>
          <w:shd w:val="clear" w:color="auto" w:fill="FFFFFF"/>
          <w:lang w:val="ru-RU"/>
        </w:rPr>
        <w:lastRenderedPageBreak/>
        <w:t>(</w:t>
      </w:r>
      <w:r w:rsidRPr="007F6C9B">
        <w:rPr>
          <w:rStyle w:val="translation-chunk"/>
          <w:rFonts w:ascii="Times New Roman" w:hAnsi="Times New Roman"/>
          <w:b/>
          <w:color w:val="222222"/>
          <w:sz w:val="28"/>
          <w:szCs w:val="28"/>
          <w:shd w:val="clear" w:color="auto" w:fill="FFFFFF"/>
        </w:rPr>
        <w:t>Trofosfamide</w:t>
      </w:r>
      <w:r w:rsidRPr="00F64ED2">
        <w:rPr>
          <w:rStyle w:val="translation-chunk"/>
          <w:rFonts w:ascii="Times New Roman" w:hAnsi="Times New Roman"/>
          <w:b/>
          <w:color w:val="222222"/>
          <w:sz w:val="28"/>
          <w:szCs w:val="28"/>
          <w:shd w:val="clear" w:color="auto" w:fill="FFFFFF"/>
          <w:lang w:val="ru-RU"/>
        </w:rPr>
        <w:t xml:space="preserve"> / </w:t>
      </w:r>
      <w:r w:rsidRPr="007F6C9B">
        <w:rPr>
          <w:rStyle w:val="translation-chunk"/>
          <w:rFonts w:ascii="Times New Roman" w:hAnsi="Times New Roman"/>
          <w:b/>
          <w:color w:val="222222"/>
          <w:sz w:val="28"/>
          <w:szCs w:val="28"/>
          <w:shd w:val="clear" w:color="auto" w:fill="FFFFFF"/>
        </w:rPr>
        <w:t>Idarubicine</w:t>
      </w:r>
      <w:r w:rsidRPr="00F64ED2">
        <w:rPr>
          <w:rStyle w:val="translation-chunk"/>
          <w:rFonts w:ascii="Times New Roman" w:hAnsi="Times New Roman"/>
          <w:b/>
          <w:color w:val="222222"/>
          <w:sz w:val="28"/>
          <w:szCs w:val="28"/>
          <w:shd w:val="clear" w:color="auto" w:fill="FFFFFF"/>
          <w:lang w:val="ru-RU"/>
        </w:rPr>
        <w:t xml:space="preserve"> / </w:t>
      </w:r>
      <w:r w:rsidRPr="007F6C9B">
        <w:rPr>
          <w:rStyle w:val="translation-chunk"/>
          <w:rFonts w:ascii="Times New Roman" w:hAnsi="Times New Roman"/>
          <w:b/>
          <w:color w:val="222222"/>
          <w:sz w:val="28"/>
          <w:szCs w:val="28"/>
          <w:shd w:val="clear" w:color="auto" w:fill="FFFFFF"/>
        </w:rPr>
        <w:t>Etoposid</w:t>
      </w:r>
      <w:r w:rsidRPr="00F64ED2">
        <w:rPr>
          <w:rStyle w:val="translation-chunk"/>
          <w:rFonts w:ascii="Times New Roman" w:hAnsi="Times New Roman"/>
          <w:b/>
          <w:color w:val="222222"/>
          <w:sz w:val="28"/>
          <w:szCs w:val="28"/>
          <w:shd w:val="clear" w:color="auto" w:fill="FFFFFF"/>
          <w:lang w:val="ru-RU"/>
        </w:rPr>
        <w:t>)</w:t>
      </w:r>
      <w:r w:rsidRPr="00F64ED2">
        <w:rPr>
          <w:rFonts w:ascii="Times New Roman" w:hAnsi="Times New Roman"/>
          <w:color w:val="222222"/>
          <w:sz w:val="28"/>
          <w:szCs w:val="28"/>
          <w:lang w:val="ru-RU"/>
        </w:rPr>
        <w:br/>
      </w:r>
      <w:r w:rsidR="00341AEB">
        <w:rPr>
          <w:rStyle w:val="translation-chunk"/>
          <w:rFonts w:ascii="Times New Roman" w:hAnsi="Times New Roman"/>
          <w:color w:val="222222"/>
          <w:sz w:val="28"/>
          <w:szCs w:val="28"/>
          <w:shd w:val="clear" w:color="auto" w:fill="FFFFFF"/>
          <w:lang w:val="ru-RU"/>
        </w:rPr>
        <w:t xml:space="preserve">       </w:t>
      </w:r>
      <w:r w:rsidRPr="00F64ED2">
        <w:rPr>
          <w:rStyle w:val="translation-chunk"/>
          <w:rFonts w:ascii="Times New Roman" w:hAnsi="Times New Roman"/>
          <w:color w:val="222222"/>
          <w:sz w:val="28"/>
          <w:szCs w:val="28"/>
          <w:shd w:val="clear" w:color="auto" w:fill="FFFFFF"/>
          <w:lang w:val="ru-RU"/>
        </w:rPr>
        <w:t>Пероральную поддерживающую терапию еще на пол года может быть пред</w:t>
      </w:r>
      <w:r w:rsidRPr="00F64ED2">
        <w:rPr>
          <w:rStyle w:val="translation-chunk"/>
          <w:rFonts w:ascii="Times New Roman" w:hAnsi="Times New Roman"/>
          <w:color w:val="222222"/>
          <w:sz w:val="28"/>
          <w:szCs w:val="28"/>
          <w:shd w:val="clear" w:color="auto" w:fill="FFFFFF"/>
          <w:lang w:val="ru-RU"/>
        </w:rPr>
        <w:t>о</w:t>
      </w:r>
      <w:r w:rsidRPr="00F64ED2">
        <w:rPr>
          <w:rStyle w:val="translation-chunk"/>
          <w:rFonts w:ascii="Times New Roman" w:hAnsi="Times New Roman"/>
          <w:color w:val="222222"/>
          <w:sz w:val="28"/>
          <w:szCs w:val="28"/>
          <w:shd w:val="clear" w:color="auto" w:fill="FFFFFF"/>
          <w:lang w:val="ru-RU"/>
        </w:rPr>
        <w:t xml:space="preserve">ставлено после 3-х циклов </w:t>
      </w:r>
      <w:r w:rsidRPr="007F6C9B">
        <w:rPr>
          <w:rStyle w:val="translation-chunk"/>
          <w:rFonts w:ascii="Times New Roman" w:hAnsi="Times New Roman"/>
          <w:color w:val="222222"/>
          <w:sz w:val="28"/>
          <w:szCs w:val="28"/>
          <w:shd w:val="clear" w:color="auto" w:fill="FFFFFF"/>
        </w:rPr>
        <w:t>CEVAIE</w:t>
      </w:r>
      <w:r w:rsidRPr="00F64ED2">
        <w:rPr>
          <w:rStyle w:val="translation-chunk"/>
          <w:rFonts w:ascii="Times New Roman" w:hAnsi="Times New Roman"/>
          <w:color w:val="222222"/>
          <w:sz w:val="28"/>
          <w:szCs w:val="28"/>
          <w:shd w:val="clear" w:color="auto" w:fill="FFFFFF"/>
          <w:lang w:val="ru-RU"/>
        </w:rPr>
        <w:t xml:space="preserve"> и местной терапии пациентам </w:t>
      </w:r>
      <w:r w:rsidRPr="007F6C9B">
        <w:rPr>
          <w:rStyle w:val="translation-chunk"/>
          <w:rFonts w:ascii="Times New Roman" w:hAnsi="Times New Roman"/>
          <w:color w:val="222222"/>
          <w:sz w:val="28"/>
          <w:szCs w:val="28"/>
          <w:shd w:val="clear" w:color="auto" w:fill="FFFFFF"/>
        </w:rPr>
        <w:t>c</w:t>
      </w:r>
      <w:r w:rsidRPr="00F64ED2">
        <w:rPr>
          <w:rStyle w:val="translation-chunk"/>
          <w:rFonts w:ascii="Times New Roman" w:hAnsi="Times New Roman"/>
          <w:color w:val="222222"/>
          <w:sz w:val="28"/>
          <w:szCs w:val="28"/>
          <w:shd w:val="clear" w:color="auto" w:fill="FFFFFF"/>
          <w:lang w:val="ru-RU"/>
        </w:rPr>
        <w:t xml:space="preserve"> частичной р</w:t>
      </w:r>
      <w:r w:rsidRPr="00F64ED2">
        <w:rPr>
          <w:rStyle w:val="translation-chunk"/>
          <w:rFonts w:ascii="Times New Roman" w:hAnsi="Times New Roman"/>
          <w:color w:val="222222"/>
          <w:sz w:val="28"/>
          <w:szCs w:val="28"/>
          <w:shd w:val="clear" w:color="auto" w:fill="FFFFFF"/>
          <w:lang w:val="ru-RU"/>
        </w:rPr>
        <w:t>е</w:t>
      </w:r>
      <w:r w:rsidRPr="00F64ED2">
        <w:rPr>
          <w:rStyle w:val="translation-chunk"/>
          <w:rFonts w:ascii="Times New Roman" w:hAnsi="Times New Roman"/>
          <w:color w:val="222222"/>
          <w:sz w:val="28"/>
          <w:szCs w:val="28"/>
          <w:shd w:val="clear" w:color="auto" w:fill="FFFFFF"/>
          <w:lang w:val="ru-RU"/>
        </w:rPr>
        <w:t xml:space="preserve">грессией. Состоит из периодических применений Трофосфамид +Идарубицина с Трофосфамид+Этопозид. Максимум 8 курсов (продолжительностью </w:t>
      </w:r>
      <w:r w:rsidRPr="00F85443">
        <w:rPr>
          <w:rStyle w:val="translation-chunk"/>
          <w:rFonts w:ascii="Times New Roman" w:hAnsi="Times New Roman"/>
          <w:color w:val="222222"/>
          <w:sz w:val="28"/>
          <w:szCs w:val="28"/>
          <w:shd w:val="clear" w:color="auto" w:fill="FFFFFF"/>
          <w:lang w:val="ru-RU"/>
        </w:rPr>
        <w:t>3 недели) м</w:t>
      </w:r>
      <w:r w:rsidRPr="00F85443">
        <w:rPr>
          <w:rStyle w:val="translation-chunk"/>
          <w:rFonts w:ascii="Times New Roman" w:hAnsi="Times New Roman"/>
          <w:color w:val="222222"/>
          <w:sz w:val="28"/>
          <w:szCs w:val="28"/>
          <w:shd w:val="clear" w:color="auto" w:fill="FFFFFF"/>
          <w:lang w:val="ru-RU"/>
        </w:rPr>
        <w:t>о</w:t>
      </w:r>
      <w:r w:rsidRPr="00F85443">
        <w:rPr>
          <w:rStyle w:val="translation-chunk"/>
          <w:rFonts w:ascii="Times New Roman" w:hAnsi="Times New Roman"/>
          <w:color w:val="222222"/>
          <w:sz w:val="28"/>
          <w:szCs w:val="28"/>
          <w:shd w:val="clear" w:color="auto" w:fill="FFFFFF"/>
          <w:lang w:val="ru-RU"/>
        </w:rPr>
        <w:t>жет быть применена с общей продолжительностью терапии 24 недели.</w:t>
      </w:r>
      <w:r w:rsidRPr="00F85443">
        <w:rPr>
          <w:rFonts w:ascii="Times New Roman" w:hAnsi="Times New Roman"/>
          <w:color w:val="222222"/>
          <w:sz w:val="28"/>
          <w:szCs w:val="28"/>
          <w:lang w:val="ru-RU"/>
        </w:rPr>
        <w:br/>
      </w:r>
      <w:r w:rsidR="00341AEB">
        <w:rPr>
          <w:rStyle w:val="translation-chunk"/>
          <w:rFonts w:ascii="Times New Roman" w:hAnsi="Times New Roman"/>
          <w:color w:val="222222"/>
          <w:sz w:val="28"/>
          <w:szCs w:val="28"/>
          <w:shd w:val="clear" w:color="auto" w:fill="FFFFFF"/>
          <w:lang w:val="ru-RU"/>
        </w:rPr>
        <w:t xml:space="preserve">      </w:t>
      </w:r>
      <w:r w:rsidRPr="00F85443">
        <w:rPr>
          <w:rStyle w:val="translation-chunk"/>
          <w:rFonts w:ascii="Times New Roman" w:hAnsi="Times New Roman"/>
          <w:color w:val="222222"/>
          <w:sz w:val="28"/>
          <w:szCs w:val="28"/>
          <w:shd w:val="clear" w:color="auto" w:fill="FFFFFF"/>
          <w:lang w:val="ru-RU"/>
        </w:rPr>
        <w:t>Физические и лабораторные исследования до начала обслуживания</w:t>
      </w:r>
      <w:r w:rsidR="00341AEB">
        <w:rPr>
          <w:rStyle w:val="translation-chunk"/>
          <w:rFonts w:ascii="Times New Roman" w:hAnsi="Times New Roman"/>
          <w:color w:val="222222"/>
          <w:sz w:val="28"/>
          <w:szCs w:val="28"/>
          <w:shd w:val="clear" w:color="auto" w:fill="FFFFFF"/>
          <w:lang w:val="ru-RU"/>
        </w:rPr>
        <w:t>:</w:t>
      </w:r>
    </w:p>
    <w:p w:rsidR="00F85443" w:rsidRPr="00F85443" w:rsidRDefault="0049098C"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rPr>
      </w:pPr>
      <w:r w:rsidRPr="00F85443">
        <w:rPr>
          <w:rStyle w:val="translation-chunk"/>
          <w:rFonts w:ascii="Times New Roman" w:hAnsi="Times New Roman"/>
          <w:color w:val="222222"/>
          <w:sz w:val="28"/>
          <w:szCs w:val="28"/>
          <w:shd w:val="clear" w:color="auto" w:fill="FFFFFF"/>
          <w:lang w:val="ru-RU"/>
        </w:rPr>
        <w:t>тщательное физическое обследование</w:t>
      </w:r>
      <w:r w:rsidR="00341AEB">
        <w:rPr>
          <w:rStyle w:val="translation-chunk"/>
          <w:rFonts w:ascii="Times New Roman" w:hAnsi="Times New Roman"/>
          <w:color w:val="222222"/>
          <w:sz w:val="28"/>
          <w:szCs w:val="28"/>
          <w:shd w:val="clear" w:color="auto" w:fill="FFFFFF"/>
          <w:lang w:val="ru-RU"/>
        </w:rPr>
        <w:t>;</w:t>
      </w:r>
      <w:r w:rsidRPr="00F85443">
        <w:rPr>
          <w:rStyle w:val="translation-chunk"/>
          <w:rFonts w:ascii="Times New Roman" w:hAnsi="Times New Roman"/>
          <w:color w:val="222222"/>
          <w:sz w:val="28"/>
          <w:szCs w:val="28"/>
          <w:shd w:val="clear" w:color="auto" w:fill="FFFFFF"/>
          <w:lang w:val="ru-RU"/>
        </w:rPr>
        <w:t xml:space="preserve"> </w:t>
      </w:r>
    </w:p>
    <w:p w:rsidR="00F85443" w:rsidRPr="00F85443" w:rsidRDefault="00341AEB"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lang w:val="ru-RU"/>
        </w:rPr>
      </w:pPr>
      <w:r>
        <w:rPr>
          <w:rStyle w:val="translation-chunk"/>
          <w:rFonts w:ascii="Times New Roman" w:hAnsi="Times New Roman"/>
          <w:color w:val="222222"/>
          <w:sz w:val="28"/>
          <w:szCs w:val="28"/>
          <w:shd w:val="clear" w:color="auto" w:fill="FFFFFF"/>
          <w:lang w:val="ru-RU"/>
        </w:rPr>
        <w:t>п</w:t>
      </w:r>
      <w:r w:rsidR="0049098C" w:rsidRPr="00F85443">
        <w:rPr>
          <w:rStyle w:val="translation-chunk"/>
          <w:rFonts w:ascii="Times New Roman" w:hAnsi="Times New Roman"/>
          <w:color w:val="222222"/>
          <w:sz w:val="28"/>
          <w:szCs w:val="28"/>
          <w:shd w:val="clear" w:color="auto" w:fill="FFFFFF"/>
          <w:lang w:val="ru-RU"/>
        </w:rPr>
        <w:t>олный анализ крови (включая дифференциальный подсчет лейкоцитов и тром</w:t>
      </w:r>
      <w:r>
        <w:rPr>
          <w:rStyle w:val="translation-chunk"/>
          <w:rFonts w:ascii="Times New Roman" w:hAnsi="Times New Roman"/>
          <w:color w:val="222222"/>
          <w:sz w:val="28"/>
          <w:szCs w:val="28"/>
          <w:shd w:val="clear" w:color="auto" w:fill="FFFFFF"/>
          <w:lang w:val="ru-RU"/>
        </w:rPr>
        <w:t>б</w:t>
      </w:r>
      <w:r>
        <w:rPr>
          <w:rStyle w:val="translation-chunk"/>
          <w:rFonts w:ascii="Times New Roman" w:hAnsi="Times New Roman"/>
          <w:color w:val="222222"/>
          <w:sz w:val="28"/>
          <w:szCs w:val="28"/>
          <w:shd w:val="clear" w:color="auto" w:fill="FFFFFF"/>
          <w:lang w:val="ru-RU"/>
        </w:rPr>
        <w:t>о</w:t>
      </w:r>
      <w:r>
        <w:rPr>
          <w:rStyle w:val="translation-chunk"/>
          <w:rFonts w:ascii="Times New Roman" w:hAnsi="Times New Roman"/>
          <w:color w:val="222222"/>
          <w:sz w:val="28"/>
          <w:szCs w:val="28"/>
          <w:shd w:val="clear" w:color="auto" w:fill="FFFFFF"/>
          <w:lang w:val="ru-RU"/>
        </w:rPr>
        <w:t>цитов);</w:t>
      </w:r>
    </w:p>
    <w:p w:rsidR="00F85443" w:rsidRPr="00F85443" w:rsidRDefault="00341AEB"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lang w:val="ru-RU"/>
        </w:rPr>
      </w:pPr>
      <w:r>
        <w:rPr>
          <w:rStyle w:val="translation-chunk"/>
          <w:rFonts w:ascii="Times New Roman" w:hAnsi="Times New Roman"/>
          <w:color w:val="222222"/>
          <w:sz w:val="28"/>
          <w:szCs w:val="28"/>
          <w:shd w:val="clear" w:color="auto" w:fill="FFFFFF"/>
          <w:lang w:val="ru-RU"/>
        </w:rPr>
        <w:t>у</w:t>
      </w:r>
      <w:r w:rsidR="0049098C" w:rsidRPr="00F85443">
        <w:rPr>
          <w:rStyle w:val="translation-chunk"/>
          <w:rFonts w:ascii="Times New Roman" w:hAnsi="Times New Roman"/>
          <w:color w:val="222222"/>
          <w:sz w:val="28"/>
          <w:szCs w:val="28"/>
          <w:shd w:val="clear" w:color="auto" w:fill="FFFFFF"/>
          <w:lang w:val="ru-RU"/>
        </w:rPr>
        <w:t>ровень сывороточного креатинина, электролитов и функциональных проб печ</w:t>
      </w:r>
      <w:r w:rsidR="0049098C" w:rsidRPr="00F85443">
        <w:rPr>
          <w:rStyle w:val="translation-chunk"/>
          <w:rFonts w:ascii="Times New Roman" w:hAnsi="Times New Roman"/>
          <w:color w:val="222222"/>
          <w:sz w:val="28"/>
          <w:szCs w:val="28"/>
          <w:shd w:val="clear" w:color="auto" w:fill="FFFFFF"/>
          <w:lang w:val="ru-RU"/>
        </w:rPr>
        <w:t>е</w:t>
      </w:r>
      <w:r>
        <w:rPr>
          <w:rStyle w:val="translation-chunk"/>
          <w:rFonts w:ascii="Times New Roman" w:hAnsi="Times New Roman"/>
          <w:color w:val="222222"/>
          <w:sz w:val="28"/>
          <w:szCs w:val="28"/>
          <w:shd w:val="clear" w:color="auto" w:fill="FFFFFF"/>
          <w:lang w:val="ru-RU"/>
        </w:rPr>
        <w:t>ни;</w:t>
      </w:r>
    </w:p>
    <w:p w:rsidR="00F85443" w:rsidRPr="00F85443" w:rsidRDefault="0049098C"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rPr>
      </w:pPr>
      <w:r w:rsidRPr="00F85443">
        <w:rPr>
          <w:rStyle w:val="translation-chunk"/>
          <w:rFonts w:ascii="Times New Roman" w:hAnsi="Times New Roman"/>
          <w:color w:val="222222"/>
          <w:sz w:val="28"/>
          <w:szCs w:val="28"/>
          <w:shd w:val="clear" w:color="auto" w:fill="FFFFFF"/>
          <w:lang w:val="ru-RU"/>
        </w:rPr>
        <w:t>ОАМ</w:t>
      </w:r>
      <w:r w:rsidR="00341AEB">
        <w:rPr>
          <w:rStyle w:val="translation-chunk"/>
          <w:rFonts w:ascii="Times New Roman" w:hAnsi="Times New Roman"/>
          <w:color w:val="222222"/>
          <w:sz w:val="28"/>
          <w:szCs w:val="28"/>
          <w:shd w:val="clear" w:color="auto" w:fill="FFFFFF"/>
          <w:lang w:val="ru-RU"/>
        </w:rPr>
        <w:t>;</w:t>
      </w:r>
      <w:r w:rsidRPr="00F85443">
        <w:rPr>
          <w:rStyle w:val="translation-chunk"/>
          <w:rFonts w:ascii="Times New Roman" w:hAnsi="Times New Roman"/>
          <w:color w:val="222222"/>
          <w:sz w:val="28"/>
          <w:szCs w:val="28"/>
          <w:shd w:val="clear" w:color="auto" w:fill="FFFFFF"/>
          <w:lang w:val="ru-RU"/>
        </w:rPr>
        <w:t xml:space="preserve"> </w:t>
      </w:r>
    </w:p>
    <w:p w:rsidR="00F85443" w:rsidRPr="00341AEB" w:rsidRDefault="0049098C"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lang w:val="ru-RU"/>
        </w:rPr>
      </w:pPr>
      <w:r w:rsidRPr="00F85443">
        <w:rPr>
          <w:rStyle w:val="translation-chunk"/>
          <w:rFonts w:ascii="Times New Roman" w:hAnsi="Times New Roman"/>
          <w:color w:val="222222"/>
          <w:sz w:val="28"/>
          <w:szCs w:val="28"/>
          <w:shd w:val="clear" w:color="auto" w:fill="FFFFFF"/>
          <w:lang w:val="ru-RU"/>
        </w:rPr>
        <w:t>Мониторинг нефротоксичности</w:t>
      </w:r>
      <w:r w:rsidR="00341AEB">
        <w:rPr>
          <w:rStyle w:val="translation-chunk"/>
          <w:rFonts w:ascii="Times New Roman" w:hAnsi="Times New Roman"/>
          <w:color w:val="222222"/>
          <w:sz w:val="28"/>
          <w:szCs w:val="28"/>
          <w:shd w:val="clear" w:color="auto" w:fill="FFFFFF"/>
          <w:lang w:val="ru-RU"/>
        </w:rPr>
        <w:t>.</w:t>
      </w:r>
      <w:r w:rsidRPr="00F85443">
        <w:rPr>
          <w:rStyle w:val="translation-chunk"/>
          <w:rFonts w:ascii="Times New Roman" w:hAnsi="Times New Roman"/>
          <w:color w:val="222222"/>
          <w:sz w:val="28"/>
          <w:szCs w:val="28"/>
          <w:shd w:val="clear" w:color="auto" w:fill="FFFFFF"/>
          <w:lang w:val="ru-RU"/>
        </w:rPr>
        <w:t xml:space="preserve"> </w:t>
      </w:r>
    </w:p>
    <w:p w:rsidR="00F85443" w:rsidRPr="00F85443" w:rsidRDefault="00F85443" w:rsidP="008B719D">
      <w:pPr>
        <w:tabs>
          <w:tab w:val="left" w:pos="284"/>
        </w:tabs>
        <w:spacing w:after="0" w:line="240" w:lineRule="auto"/>
        <w:rPr>
          <w:rFonts w:ascii="Times New Roman" w:hAnsi="Times New Roman"/>
          <w:color w:val="222222"/>
          <w:sz w:val="28"/>
          <w:szCs w:val="28"/>
          <w:shd w:val="clear" w:color="auto" w:fill="FFFFFF"/>
        </w:rPr>
      </w:pPr>
      <w:r>
        <w:rPr>
          <w:rStyle w:val="translation-chunk"/>
          <w:rFonts w:ascii="Times New Roman" w:hAnsi="Times New Roman" w:cs="Times New Roman"/>
          <w:color w:val="222222"/>
          <w:sz w:val="28"/>
          <w:szCs w:val="28"/>
          <w:shd w:val="clear" w:color="auto" w:fill="FFFFFF"/>
        </w:rPr>
        <w:t xml:space="preserve">      </w:t>
      </w:r>
      <w:r w:rsidR="0049098C" w:rsidRPr="00F85443">
        <w:rPr>
          <w:rStyle w:val="translation-chunk"/>
          <w:rFonts w:ascii="Times New Roman" w:hAnsi="Times New Roman" w:cs="Times New Roman"/>
          <w:color w:val="222222"/>
          <w:sz w:val="28"/>
          <w:szCs w:val="28"/>
          <w:shd w:val="clear" w:color="auto" w:fill="FFFFFF"/>
        </w:rPr>
        <w:t>Рестадирование в конце CEVAIE лечения, чтобы подтвердить достижение ч</w:t>
      </w:r>
      <w:r w:rsidR="0049098C" w:rsidRPr="00F85443">
        <w:rPr>
          <w:rStyle w:val="translation-chunk"/>
          <w:rFonts w:ascii="Times New Roman" w:hAnsi="Times New Roman" w:cs="Times New Roman"/>
          <w:color w:val="222222"/>
          <w:sz w:val="28"/>
          <w:szCs w:val="28"/>
          <w:shd w:val="clear" w:color="auto" w:fill="FFFFFF"/>
        </w:rPr>
        <w:t>а</w:t>
      </w:r>
      <w:r w:rsidR="0049098C" w:rsidRPr="00F85443">
        <w:rPr>
          <w:rStyle w:val="translation-chunk"/>
          <w:rFonts w:ascii="Times New Roman" w:hAnsi="Times New Roman" w:cs="Times New Roman"/>
          <w:color w:val="222222"/>
          <w:sz w:val="28"/>
          <w:szCs w:val="28"/>
          <w:shd w:val="clear" w:color="auto" w:fill="FFFFFF"/>
        </w:rPr>
        <w:t xml:space="preserve">стичной регресии. </w:t>
      </w:r>
    </w:p>
    <w:p w:rsidR="00F85443" w:rsidRPr="00F85443" w:rsidRDefault="00F85443" w:rsidP="008B719D">
      <w:pPr>
        <w:tabs>
          <w:tab w:val="left" w:pos="284"/>
        </w:tabs>
        <w:spacing w:after="0" w:line="240" w:lineRule="auto"/>
        <w:rPr>
          <w:rStyle w:val="translation-chunk"/>
          <w:rFonts w:ascii="Times New Roman" w:hAnsi="Times New Roman"/>
          <w:color w:val="222222"/>
          <w:sz w:val="28"/>
          <w:szCs w:val="28"/>
          <w:shd w:val="clear" w:color="auto" w:fill="FFFFFF"/>
        </w:rPr>
      </w:pPr>
      <w:r>
        <w:rPr>
          <w:rStyle w:val="translation-chunk"/>
          <w:rFonts w:ascii="Times New Roman" w:hAnsi="Times New Roman" w:cs="Times New Roman"/>
          <w:color w:val="222222"/>
          <w:sz w:val="28"/>
          <w:szCs w:val="28"/>
          <w:shd w:val="clear" w:color="auto" w:fill="FFFFFF"/>
        </w:rPr>
        <w:t xml:space="preserve">     </w:t>
      </w:r>
      <w:r w:rsidR="0049098C" w:rsidRPr="00F85443">
        <w:rPr>
          <w:rStyle w:val="translation-chunk"/>
          <w:rFonts w:ascii="Times New Roman" w:hAnsi="Times New Roman" w:cs="Times New Roman"/>
          <w:color w:val="222222"/>
          <w:sz w:val="28"/>
          <w:szCs w:val="28"/>
          <w:shd w:val="clear" w:color="auto" w:fill="FFFFFF"/>
        </w:rPr>
        <w:t>Курсы химиотерапии по настоящему протоколу не следует начинать, если след</w:t>
      </w:r>
      <w:r w:rsidR="0049098C" w:rsidRPr="00F85443">
        <w:rPr>
          <w:rStyle w:val="translation-chunk"/>
          <w:rFonts w:ascii="Times New Roman" w:hAnsi="Times New Roman" w:cs="Times New Roman"/>
          <w:color w:val="222222"/>
          <w:sz w:val="28"/>
          <w:szCs w:val="28"/>
          <w:shd w:val="clear" w:color="auto" w:fill="FFFFFF"/>
        </w:rPr>
        <w:t>у</w:t>
      </w:r>
      <w:r w:rsidR="0049098C" w:rsidRPr="00F85443">
        <w:rPr>
          <w:rStyle w:val="translation-chunk"/>
          <w:rFonts w:ascii="Times New Roman" w:hAnsi="Times New Roman" w:cs="Times New Roman"/>
          <w:color w:val="222222"/>
          <w:sz w:val="28"/>
          <w:szCs w:val="28"/>
          <w:shd w:val="clear" w:color="auto" w:fill="FFFFFF"/>
        </w:rPr>
        <w:t>ющих</w:t>
      </w:r>
      <w:r w:rsidRPr="00F85443">
        <w:rPr>
          <w:rStyle w:val="translation-chunk"/>
          <w:rFonts w:ascii="Times New Roman" w:hAnsi="Times New Roman"/>
          <w:color w:val="222222"/>
          <w:sz w:val="28"/>
          <w:szCs w:val="28"/>
          <w:shd w:val="clear" w:color="auto" w:fill="FFFFFF"/>
        </w:rPr>
        <w:t xml:space="preserve"> условий:</w:t>
      </w:r>
    </w:p>
    <w:p w:rsidR="00F85443" w:rsidRDefault="0049098C" w:rsidP="008B719D">
      <w:pPr>
        <w:pStyle w:val="a3"/>
        <w:numPr>
          <w:ilvl w:val="0"/>
          <w:numId w:val="89"/>
        </w:numPr>
        <w:tabs>
          <w:tab w:val="left" w:pos="284"/>
          <w:tab w:val="left" w:pos="567"/>
        </w:tabs>
        <w:spacing w:after="0" w:line="240" w:lineRule="auto"/>
        <w:ind w:left="0" w:firstLine="0"/>
        <w:rPr>
          <w:rStyle w:val="translation-chunk"/>
          <w:rFonts w:ascii="Times New Roman" w:hAnsi="Times New Roman"/>
          <w:color w:val="222222"/>
          <w:sz w:val="28"/>
          <w:szCs w:val="28"/>
          <w:shd w:val="clear" w:color="auto" w:fill="FFFFFF"/>
          <w:lang w:val="ru-RU"/>
        </w:rPr>
      </w:pPr>
      <w:r w:rsidRPr="00F85443">
        <w:rPr>
          <w:rStyle w:val="translation-chunk"/>
          <w:rFonts w:ascii="Times New Roman" w:hAnsi="Times New Roman"/>
          <w:color w:val="222222"/>
          <w:sz w:val="28"/>
          <w:szCs w:val="28"/>
          <w:shd w:val="clear" w:color="auto" w:fill="FFFFFF"/>
          <w:lang w:val="ru-RU"/>
        </w:rPr>
        <w:t>отсутствие беременнос</w:t>
      </w:r>
      <w:r w:rsidR="00F85443">
        <w:rPr>
          <w:rStyle w:val="translation-chunk"/>
          <w:rFonts w:ascii="Times New Roman" w:hAnsi="Times New Roman"/>
          <w:color w:val="222222"/>
          <w:sz w:val="28"/>
          <w:szCs w:val="28"/>
          <w:shd w:val="clear" w:color="auto" w:fill="FFFFFF"/>
          <w:lang w:val="ru-RU"/>
        </w:rPr>
        <w:t>ти, отсутствие кормления грудью;</w:t>
      </w:r>
    </w:p>
    <w:p w:rsidR="00F85443" w:rsidRDefault="0049098C" w:rsidP="008B719D">
      <w:pPr>
        <w:pStyle w:val="a3"/>
        <w:numPr>
          <w:ilvl w:val="0"/>
          <w:numId w:val="89"/>
        </w:numPr>
        <w:tabs>
          <w:tab w:val="left" w:pos="284"/>
          <w:tab w:val="left" w:pos="567"/>
        </w:tabs>
        <w:spacing w:after="0" w:line="240" w:lineRule="auto"/>
        <w:ind w:left="0" w:firstLine="0"/>
        <w:rPr>
          <w:rStyle w:val="translation-chunk"/>
          <w:rFonts w:ascii="Times New Roman" w:hAnsi="Times New Roman"/>
          <w:color w:val="222222"/>
          <w:sz w:val="28"/>
          <w:szCs w:val="28"/>
          <w:shd w:val="clear" w:color="auto" w:fill="FFFFFF"/>
          <w:lang w:val="ru-RU"/>
        </w:rPr>
      </w:pPr>
      <w:r w:rsidRPr="00F85443">
        <w:rPr>
          <w:rStyle w:val="translation-chunk"/>
          <w:rFonts w:ascii="Times New Roman" w:hAnsi="Times New Roman"/>
          <w:color w:val="222222"/>
          <w:sz w:val="28"/>
          <w:szCs w:val="28"/>
          <w:shd w:val="clear" w:color="auto" w:fill="FFFFFF"/>
          <w:lang w:val="ru-RU"/>
        </w:rPr>
        <w:t>хорошее общее кли</w:t>
      </w:r>
      <w:r w:rsidR="00F85443">
        <w:rPr>
          <w:rStyle w:val="translation-chunk"/>
          <w:rFonts w:ascii="Times New Roman" w:hAnsi="Times New Roman"/>
          <w:color w:val="222222"/>
          <w:sz w:val="28"/>
          <w:szCs w:val="28"/>
          <w:shd w:val="clear" w:color="auto" w:fill="FFFFFF"/>
          <w:lang w:val="ru-RU"/>
        </w:rPr>
        <w:t>ническое состояние пациента;</w:t>
      </w:r>
    </w:p>
    <w:p w:rsidR="00F85443" w:rsidRDefault="00F85443" w:rsidP="008B719D">
      <w:pPr>
        <w:pStyle w:val="a3"/>
        <w:numPr>
          <w:ilvl w:val="0"/>
          <w:numId w:val="89"/>
        </w:numPr>
        <w:tabs>
          <w:tab w:val="left" w:pos="284"/>
          <w:tab w:val="left" w:pos="567"/>
        </w:tabs>
        <w:spacing w:after="0" w:line="240" w:lineRule="auto"/>
        <w:ind w:left="0" w:firstLine="0"/>
        <w:rPr>
          <w:rStyle w:val="translation-chunk"/>
          <w:rFonts w:ascii="Times New Roman" w:hAnsi="Times New Roman"/>
          <w:color w:val="222222"/>
          <w:sz w:val="28"/>
          <w:szCs w:val="28"/>
          <w:shd w:val="clear" w:color="auto" w:fill="FFFFFF"/>
          <w:lang w:val="ru-RU"/>
        </w:rPr>
      </w:pPr>
      <w:r>
        <w:rPr>
          <w:rStyle w:val="translation-chunk"/>
          <w:rFonts w:ascii="Times New Roman" w:hAnsi="Times New Roman"/>
          <w:color w:val="222222"/>
          <w:sz w:val="28"/>
          <w:szCs w:val="28"/>
          <w:shd w:val="clear" w:color="auto" w:fill="FFFFFF"/>
          <w:lang w:val="ru-RU"/>
        </w:rPr>
        <w:t>нет мукозита;</w:t>
      </w:r>
    </w:p>
    <w:p w:rsidR="00F85443" w:rsidRPr="00F85443" w:rsidRDefault="0049098C" w:rsidP="008B719D">
      <w:pPr>
        <w:pStyle w:val="a3"/>
        <w:numPr>
          <w:ilvl w:val="0"/>
          <w:numId w:val="89"/>
        </w:numPr>
        <w:tabs>
          <w:tab w:val="left" w:pos="284"/>
          <w:tab w:val="left" w:pos="567"/>
        </w:tabs>
        <w:spacing w:after="0" w:line="240" w:lineRule="auto"/>
        <w:ind w:left="0" w:firstLine="0"/>
        <w:rPr>
          <w:rFonts w:ascii="Times New Roman" w:hAnsi="Times New Roman"/>
          <w:color w:val="222222"/>
          <w:sz w:val="28"/>
          <w:szCs w:val="28"/>
          <w:shd w:val="clear" w:color="auto" w:fill="FFFFFF"/>
          <w:lang w:val="ru-RU"/>
        </w:rPr>
      </w:pPr>
      <w:r w:rsidRPr="00F85443">
        <w:rPr>
          <w:rStyle w:val="translation-chunk"/>
          <w:rFonts w:ascii="Times New Roman" w:hAnsi="Times New Roman"/>
          <w:color w:val="222222"/>
          <w:sz w:val="28"/>
          <w:szCs w:val="28"/>
          <w:shd w:val="clear" w:color="auto" w:fill="FFFFFF"/>
          <w:lang w:val="ru-RU"/>
        </w:rPr>
        <w:t>отсутствие инфекционных признаков и отсутствием лихорадки, как мини</w:t>
      </w:r>
      <w:r w:rsidR="00F85443">
        <w:rPr>
          <w:rStyle w:val="translation-chunk"/>
          <w:rFonts w:ascii="Times New Roman" w:hAnsi="Times New Roman"/>
          <w:color w:val="222222"/>
          <w:sz w:val="28"/>
          <w:szCs w:val="28"/>
          <w:shd w:val="clear" w:color="auto" w:fill="FFFFFF"/>
          <w:lang w:val="ru-RU"/>
        </w:rPr>
        <w:t xml:space="preserve">мум, </w:t>
      </w:r>
      <w:r w:rsidRPr="00F85443">
        <w:rPr>
          <w:rStyle w:val="translation-chunk"/>
          <w:rFonts w:ascii="Times New Roman" w:hAnsi="Times New Roman"/>
          <w:color w:val="222222"/>
          <w:sz w:val="28"/>
          <w:szCs w:val="28"/>
          <w:shd w:val="clear" w:color="auto" w:fill="FFFFFF"/>
          <w:lang w:val="ru-RU"/>
        </w:rPr>
        <w:t>в течение 3 дней после последнего заражения</w:t>
      </w:r>
      <w:r w:rsidR="00F85443">
        <w:rPr>
          <w:rStyle w:val="translation-chunk"/>
          <w:rFonts w:ascii="Times New Roman" w:hAnsi="Times New Roman"/>
          <w:color w:val="222222"/>
          <w:sz w:val="28"/>
          <w:szCs w:val="28"/>
          <w:shd w:val="clear" w:color="auto" w:fill="FFFFFF"/>
          <w:lang w:val="ru-RU"/>
        </w:rPr>
        <w:t>;</w:t>
      </w:r>
    </w:p>
    <w:p w:rsidR="00F85443" w:rsidRDefault="0049098C" w:rsidP="008B719D">
      <w:pPr>
        <w:pStyle w:val="a3"/>
        <w:numPr>
          <w:ilvl w:val="0"/>
          <w:numId w:val="89"/>
        </w:numPr>
        <w:tabs>
          <w:tab w:val="left" w:pos="284"/>
          <w:tab w:val="left" w:pos="567"/>
        </w:tabs>
        <w:spacing w:after="0" w:line="240" w:lineRule="auto"/>
        <w:ind w:left="0" w:firstLine="0"/>
        <w:rPr>
          <w:rStyle w:val="translation-chunk"/>
          <w:rFonts w:ascii="Times New Roman" w:hAnsi="Times New Roman"/>
          <w:color w:val="222222"/>
          <w:sz w:val="28"/>
          <w:szCs w:val="28"/>
          <w:shd w:val="clear" w:color="auto" w:fill="FFFFFF"/>
          <w:lang w:val="ru-RU"/>
        </w:rPr>
      </w:pPr>
      <w:r w:rsidRPr="00F85443">
        <w:rPr>
          <w:rStyle w:val="translation-chunk"/>
          <w:rFonts w:ascii="Times New Roman" w:hAnsi="Times New Roman"/>
          <w:color w:val="222222"/>
          <w:sz w:val="28"/>
          <w:szCs w:val="28"/>
          <w:shd w:val="clear" w:color="auto" w:fill="FFFFFF"/>
          <w:lang w:val="ru-RU"/>
        </w:rPr>
        <w:t>отсутствие каких-либо соответствующих дисфункций органов (особенно поч</w:t>
      </w:r>
      <w:r w:rsidR="00F85443">
        <w:rPr>
          <w:rStyle w:val="translation-chunk"/>
          <w:rFonts w:ascii="Times New Roman" w:hAnsi="Times New Roman"/>
          <w:color w:val="222222"/>
          <w:sz w:val="28"/>
          <w:szCs w:val="28"/>
          <w:shd w:val="clear" w:color="auto" w:fill="FFFFFF"/>
          <w:lang w:val="ru-RU"/>
        </w:rPr>
        <w:t>ки, печень, сердце и ЦНС);</w:t>
      </w:r>
    </w:p>
    <w:p w:rsidR="0049098C" w:rsidRPr="00F85443" w:rsidRDefault="00F85443" w:rsidP="008B719D">
      <w:pPr>
        <w:pStyle w:val="a3"/>
        <w:tabs>
          <w:tab w:val="left" w:pos="284"/>
          <w:tab w:val="left" w:pos="567"/>
        </w:tabs>
        <w:spacing w:after="0" w:line="240" w:lineRule="auto"/>
        <w:ind w:left="0"/>
        <w:rPr>
          <w:rStyle w:val="translation-chunk"/>
          <w:rFonts w:ascii="Times New Roman" w:hAnsi="Times New Roman"/>
          <w:color w:val="222222"/>
          <w:sz w:val="28"/>
          <w:szCs w:val="28"/>
          <w:shd w:val="clear" w:color="auto" w:fill="FFFFFF"/>
          <w:lang w:val="ru-RU"/>
        </w:rPr>
      </w:pPr>
      <w:r>
        <w:rPr>
          <w:rStyle w:val="translation-chunk"/>
          <w:rFonts w:ascii="Times New Roman" w:hAnsi="Times New Roman"/>
          <w:color w:val="222222"/>
          <w:sz w:val="28"/>
          <w:szCs w:val="28"/>
          <w:shd w:val="clear" w:color="auto" w:fill="FFFFFF"/>
          <w:lang w:val="ru-RU"/>
        </w:rPr>
        <w:t xml:space="preserve">      </w:t>
      </w:r>
      <w:r w:rsidR="0049098C" w:rsidRPr="00F85443">
        <w:rPr>
          <w:rStyle w:val="translation-chunk"/>
          <w:rFonts w:ascii="Times New Roman" w:hAnsi="Times New Roman"/>
          <w:color w:val="222222"/>
          <w:sz w:val="28"/>
          <w:szCs w:val="28"/>
          <w:shd w:val="clear" w:color="auto" w:fill="FFFFFF"/>
          <w:lang w:val="ru-RU"/>
        </w:rPr>
        <w:t xml:space="preserve">Гематологические критерии: </w:t>
      </w:r>
      <w:r w:rsidR="0049098C" w:rsidRPr="00F85443">
        <w:rPr>
          <w:rFonts w:ascii="Times New Roman" w:hAnsi="Times New Roman"/>
          <w:color w:val="222222"/>
          <w:sz w:val="28"/>
          <w:szCs w:val="28"/>
          <w:lang w:val="ru-RU"/>
        </w:rPr>
        <w:br/>
      </w:r>
      <w:r w:rsidR="0049098C" w:rsidRPr="00F85443">
        <w:rPr>
          <w:rStyle w:val="translation-chunk"/>
          <w:rFonts w:ascii="Times New Roman" w:hAnsi="Times New Roman"/>
          <w:color w:val="222222"/>
          <w:sz w:val="28"/>
          <w:szCs w:val="28"/>
          <w:shd w:val="clear" w:color="auto" w:fill="FFFFFF"/>
          <w:lang w:val="ru-RU"/>
        </w:rPr>
        <w:t>Лейкоциты больше 2,0тыс, тромббоциты ббольше 100тыс.</w:t>
      </w:r>
    </w:p>
    <w:p w:rsidR="00D02D86" w:rsidRPr="00D02D86" w:rsidRDefault="0049098C" w:rsidP="008B719D">
      <w:pPr>
        <w:pStyle w:val="a3"/>
        <w:tabs>
          <w:tab w:val="left" w:pos="284"/>
          <w:tab w:val="left" w:pos="567"/>
        </w:tabs>
        <w:spacing w:after="0" w:line="240" w:lineRule="auto"/>
        <w:ind w:left="0"/>
        <w:rPr>
          <w:rFonts w:ascii="Times New Roman" w:hAnsi="Times New Roman"/>
          <w:color w:val="222222"/>
          <w:sz w:val="28"/>
          <w:szCs w:val="28"/>
          <w:shd w:val="clear" w:color="auto" w:fill="FFFFFF"/>
          <w:lang w:val="ru-RU"/>
        </w:rPr>
      </w:pPr>
      <w:r w:rsidRPr="00D02D86">
        <w:rPr>
          <w:rStyle w:val="translation-chunk"/>
          <w:rFonts w:ascii="Times New Roman" w:hAnsi="Times New Roman"/>
          <w:color w:val="222222"/>
          <w:sz w:val="28"/>
          <w:szCs w:val="28"/>
          <w:shd w:val="clear" w:color="auto" w:fill="FFFFFF"/>
          <w:lang w:val="ru-RU"/>
        </w:rPr>
        <w:t>Управление во время поддерживающей терапии:</w:t>
      </w:r>
    </w:p>
    <w:p w:rsidR="008B719D" w:rsidRDefault="00F85443" w:rsidP="008B719D">
      <w:pPr>
        <w:pStyle w:val="a3"/>
        <w:numPr>
          <w:ilvl w:val="0"/>
          <w:numId w:val="101"/>
        </w:numPr>
        <w:tabs>
          <w:tab w:val="left" w:pos="284"/>
          <w:tab w:val="left" w:pos="567"/>
        </w:tabs>
        <w:spacing w:after="0" w:line="240" w:lineRule="auto"/>
        <w:ind w:left="0" w:firstLine="0"/>
        <w:rPr>
          <w:rStyle w:val="translation-chunk"/>
          <w:rFonts w:ascii="Times New Roman" w:hAnsi="Times New Roman"/>
          <w:color w:val="222222"/>
          <w:sz w:val="28"/>
          <w:szCs w:val="28"/>
          <w:shd w:val="clear" w:color="auto" w:fill="FFFFFF"/>
          <w:lang w:val="ru-RU"/>
        </w:rPr>
      </w:pPr>
      <w:r w:rsidRPr="00D02D86">
        <w:rPr>
          <w:rStyle w:val="translation-chunk"/>
          <w:rFonts w:ascii="Times New Roman" w:hAnsi="Times New Roman"/>
          <w:color w:val="222222"/>
          <w:sz w:val="28"/>
          <w:szCs w:val="28"/>
          <w:shd w:val="clear" w:color="auto" w:fill="FFFFFF"/>
          <w:lang w:val="ru-RU"/>
        </w:rPr>
        <w:t xml:space="preserve"> </w:t>
      </w:r>
      <w:r w:rsidR="0049098C" w:rsidRPr="00D02D86">
        <w:rPr>
          <w:rStyle w:val="translation-chunk"/>
          <w:rFonts w:ascii="Times New Roman" w:hAnsi="Times New Roman"/>
          <w:color w:val="222222"/>
          <w:sz w:val="28"/>
          <w:szCs w:val="28"/>
          <w:shd w:val="clear" w:color="auto" w:fill="FFFFFF"/>
          <w:lang w:val="ru-RU"/>
        </w:rPr>
        <w:t xml:space="preserve">Регулярные </w:t>
      </w:r>
      <w:r w:rsidR="0052234C" w:rsidRPr="00D02D86">
        <w:rPr>
          <w:rStyle w:val="translation-chunk"/>
          <w:rFonts w:ascii="Times New Roman" w:hAnsi="Times New Roman"/>
          <w:color w:val="222222"/>
          <w:sz w:val="28"/>
          <w:szCs w:val="28"/>
          <w:shd w:val="clear" w:color="auto" w:fill="FFFFFF"/>
          <w:lang w:val="ru-RU"/>
        </w:rPr>
        <w:t>ОАМ</w:t>
      </w:r>
      <w:r w:rsidR="00D02D86">
        <w:rPr>
          <w:rStyle w:val="translation-chunk"/>
          <w:rFonts w:ascii="Times New Roman" w:hAnsi="Times New Roman"/>
          <w:color w:val="222222"/>
          <w:sz w:val="28"/>
          <w:szCs w:val="28"/>
          <w:shd w:val="clear" w:color="auto" w:fill="FFFFFF"/>
          <w:lang w:val="ru-RU"/>
        </w:rPr>
        <w:t xml:space="preserve"> пациента (дважды в неделю);</w:t>
      </w:r>
    </w:p>
    <w:p w:rsidR="0087013A" w:rsidRPr="008B719D" w:rsidRDefault="0049098C" w:rsidP="008B719D">
      <w:pPr>
        <w:pStyle w:val="a3"/>
        <w:numPr>
          <w:ilvl w:val="0"/>
          <w:numId w:val="101"/>
        </w:numPr>
        <w:tabs>
          <w:tab w:val="left" w:pos="284"/>
          <w:tab w:val="left" w:pos="567"/>
        </w:tabs>
        <w:spacing w:after="0" w:line="240" w:lineRule="auto"/>
        <w:ind w:left="0" w:firstLine="0"/>
        <w:rPr>
          <w:rStyle w:val="translation-chunk"/>
          <w:rFonts w:ascii="Times New Roman" w:hAnsi="Times New Roman"/>
          <w:color w:val="222222"/>
          <w:sz w:val="28"/>
          <w:szCs w:val="28"/>
          <w:shd w:val="clear" w:color="auto" w:fill="FFFFFF"/>
          <w:lang w:val="ru-RU"/>
        </w:rPr>
      </w:pPr>
      <w:r w:rsidRPr="008B719D">
        <w:rPr>
          <w:rStyle w:val="translation-chunk"/>
          <w:rFonts w:ascii="Times New Roman" w:hAnsi="Times New Roman"/>
          <w:color w:val="222222"/>
          <w:sz w:val="28"/>
          <w:szCs w:val="28"/>
          <w:shd w:val="clear" w:color="auto" w:fill="FFFFFF"/>
          <w:lang w:val="ru-RU"/>
        </w:rPr>
        <w:t xml:space="preserve">Анализ крови: как минимум раз в неделю. </w:t>
      </w:r>
      <w:r w:rsidRPr="008B719D">
        <w:rPr>
          <w:rFonts w:ascii="Times New Roman" w:hAnsi="Times New Roman"/>
          <w:color w:val="222222"/>
          <w:sz w:val="28"/>
          <w:szCs w:val="28"/>
          <w:lang w:val="ru-RU"/>
        </w:rPr>
        <w:br/>
      </w:r>
      <w:r w:rsidR="0052234C" w:rsidRPr="008B719D">
        <w:rPr>
          <w:rStyle w:val="translation-chunk"/>
          <w:rFonts w:ascii="Times New Roman" w:hAnsi="Times New Roman"/>
          <w:color w:val="222222"/>
          <w:sz w:val="28"/>
          <w:szCs w:val="28"/>
          <w:shd w:val="clear" w:color="auto" w:fill="FFFFFF"/>
          <w:lang w:val="ru-RU"/>
        </w:rPr>
        <w:t>План лечения на пероральную поддерживающую терапию</w:t>
      </w:r>
    </w:p>
    <w:tbl>
      <w:tblPr>
        <w:tblW w:w="0" w:type="auto"/>
        <w:tblInd w:w="110" w:type="dxa"/>
        <w:tblLayout w:type="fixed"/>
        <w:tblCellMar>
          <w:left w:w="0" w:type="dxa"/>
          <w:right w:w="0" w:type="dxa"/>
        </w:tblCellMar>
        <w:tblLook w:val="0000" w:firstRow="0" w:lastRow="0" w:firstColumn="0" w:lastColumn="0" w:noHBand="0" w:noVBand="0"/>
      </w:tblPr>
      <w:tblGrid>
        <w:gridCol w:w="853"/>
        <w:gridCol w:w="748"/>
        <w:gridCol w:w="187"/>
        <w:gridCol w:w="748"/>
        <w:gridCol w:w="187"/>
        <w:gridCol w:w="748"/>
        <w:gridCol w:w="187"/>
        <w:gridCol w:w="748"/>
        <w:gridCol w:w="187"/>
        <w:gridCol w:w="748"/>
        <w:gridCol w:w="187"/>
        <w:gridCol w:w="748"/>
        <w:gridCol w:w="187"/>
        <w:gridCol w:w="748"/>
        <w:gridCol w:w="187"/>
        <w:gridCol w:w="748"/>
        <w:gridCol w:w="1082"/>
      </w:tblGrid>
      <w:tr w:rsidR="008B719D" w:rsidRPr="00CC387A" w:rsidTr="008B719D">
        <w:trPr>
          <w:trHeight w:val="230"/>
        </w:trPr>
        <w:tc>
          <w:tcPr>
            <w:tcW w:w="853" w:type="dxa"/>
            <w:tcBorders>
              <w:top w:val="single" w:sz="8" w:space="0" w:color="auto"/>
              <w:left w:val="single" w:sz="8" w:space="0" w:color="auto"/>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082"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8B719D" w:rsidRPr="00CC387A" w:rsidTr="008B719D">
        <w:trPr>
          <w:trHeight w:val="285"/>
        </w:trPr>
        <w:tc>
          <w:tcPr>
            <w:tcW w:w="853"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TRO</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40"/>
              <w:jc w:val="right"/>
              <w:rPr>
                <w:rFonts w:ascii="Times New Roman" w:hAnsi="Times New Roman" w:cs="Times New Roman"/>
                <w:sz w:val="24"/>
                <w:szCs w:val="24"/>
              </w:rPr>
            </w:pPr>
            <w:r w:rsidRPr="00CC387A">
              <w:rPr>
                <w:rFonts w:ascii="Times New Roman" w:hAnsi="Times New Roman" w:cs="Times New Roman"/>
              </w:rPr>
              <w:t>TRO</w:t>
            </w: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TRO</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60"/>
              <w:jc w:val="right"/>
              <w:rPr>
                <w:rFonts w:ascii="Times New Roman" w:hAnsi="Times New Roman" w:cs="Times New Roman"/>
                <w:sz w:val="24"/>
                <w:szCs w:val="24"/>
              </w:rPr>
            </w:pPr>
            <w:r w:rsidRPr="00CC387A">
              <w:rPr>
                <w:rFonts w:ascii="Times New Roman" w:hAnsi="Times New Roman" w:cs="Times New Roman"/>
              </w:rPr>
              <w:t>TRO</w:t>
            </w: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TRO</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60"/>
              <w:jc w:val="right"/>
              <w:rPr>
                <w:rFonts w:ascii="Times New Roman" w:hAnsi="Times New Roman" w:cs="Times New Roman"/>
                <w:sz w:val="24"/>
                <w:szCs w:val="24"/>
              </w:rPr>
            </w:pPr>
            <w:r w:rsidRPr="00CC387A">
              <w:rPr>
                <w:rFonts w:ascii="Times New Roman" w:hAnsi="Times New Roman" w:cs="Times New Roman"/>
              </w:rPr>
              <w:t>TRO</w:t>
            </w: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TRO</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60"/>
              <w:jc w:val="right"/>
              <w:rPr>
                <w:rFonts w:ascii="Times New Roman" w:hAnsi="Times New Roman" w:cs="Times New Roman"/>
                <w:sz w:val="24"/>
                <w:szCs w:val="24"/>
              </w:rPr>
            </w:pPr>
            <w:r w:rsidRPr="00CC387A">
              <w:rPr>
                <w:rFonts w:ascii="Times New Roman" w:hAnsi="Times New Roman" w:cs="Times New Roman"/>
              </w:rPr>
              <w:t>TRO</w:t>
            </w:r>
          </w:p>
        </w:tc>
        <w:tc>
          <w:tcPr>
            <w:tcW w:w="1082"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8B719D" w:rsidRPr="00CC387A" w:rsidTr="008B719D">
        <w:trPr>
          <w:trHeight w:val="354"/>
        </w:trPr>
        <w:tc>
          <w:tcPr>
            <w:tcW w:w="853"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F2F2F2"/>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IDA</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40"/>
              <w:jc w:val="right"/>
              <w:rPr>
                <w:rFonts w:ascii="Times New Roman" w:hAnsi="Times New Roman" w:cs="Times New Roman"/>
                <w:sz w:val="24"/>
                <w:szCs w:val="24"/>
              </w:rPr>
            </w:pPr>
            <w:r w:rsidRPr="00CC387A">
              <w:rPr>
                <w:rFonts w:ascii="Times New Roman" w:hAnsi="Times New Roman" w:cs="Times New Roman"/>
              </w:rPr>
              <w:t>ETO</w:t>
            </w: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F2F2F2"/>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IDA</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60"/>
              <w:jc w:val="right"/>
              <w:rPr>
                <w:rFonts w:ascii="Times New Roman" w:hAnsi="Times New Roman" w:cs="Times New Roman"/>
                <w:sz w:val="24"/>
                <w:szCs w:val="24"/>
              </w:rPr>
            </w:pPr>
            <w:r w:rsidRPr="00CC387A">
              <w:rPr>
                <w:rFonts w:ascii="Times New Roman" w:hAnsi="Times New Roman" w:cs="Times New Roman"/>
              </w:rPr>
              <w:t>ETO</w:t>
            </w: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F2F2F2"/>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IDA</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60"/>
              <w:jc w:val="right"/>
              <w:rPr>
                <w:rFonts w:ascii="Times New Roman" w:hAnsi="Times New Roman" w:cs="Times New Roman"/>
                <w:sz w:val="24"/>
                <w:szCs w:val="24"/>
              </w:rPr>
            </w:pPr>
            <w:r w:rsidRPr="00CC387A">
              <w:rPr>
                <w:rFonts w:ascii="Times New Roman" w:hAnsi="Times New Roman" w:cs="Times New Roman"/>
              </w:rPr>
              <w:t>ETO</w:t>
            </w: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F2F2F2"/>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8"/>
              </w:rPr>
              <w:t>IDA</w:t>
            </w: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60"/>
              <w:jc w:val="right"/>
              <w:rPr>
                <w:rFonts w:ascii="Times New Roman" w:hAnsi="Times New Roman" w:cs="Times New Roman"/>
                <w:sz w:val="24"/>
                <w:szCs w:val="24"/>
              </w:rPr>
            </w:pPr>
            <w:r w:rsidRPr="00CC387A">
              <w:rPr>
                <w:rFonts w:ascii="Times New Roman" w:hAnsi="Times New Roman" w:cs="Times New Roman"/>
              </w:rPr>
              <w:t>ETO</w:t>
            </w:r>
          </w:p>
        </w:tc>
        <w:tc>
          <w:tcPr>
            <w:tcW w:w="1082"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8B719D" w:rsidRPr="00CC387A" w:rsidTr="008B719D">
        <w:trPr>
          <w:trHeight w:val="215"/>
        </w:trPr>
        <w:tc>
          <w:tcPr>
            <w:tcW w:w="853" w:type="dxa"/>
            <w:tcBorders>
              <w:top w:val="nil"/>
              <w:left w:val="single" w:sz="8" w:space="0" w:color="auto"/>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7"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748" w:type="dxa"/>
            <w:tcBorders>
              <w:top w:val="single" w:sz="8" w:space="0" w:color="auto"/>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082"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r>
      <w:tr w:rsidR="0052234C" w:rsidRPr="00CC387A" w:rsidTr="008B719D">
        <w:trPr>
          <w:trHeight w:val="217"/>
        </w:trPr>
        <w:tc>
          <w:tcPr>
            <w:tcW w:w="853" w:type="dxa"/>
            <w:tcBorders>
              <w:top w:val="nil"/>
              <w:left w:val="single" w:sz="8" w:space="0" w:color="auto"/>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Week</w:t>
            </w:r>
          </w:p>
        </w:tc>
        <w:tc>
          <w:tcPr>
            <w:tcW w:w="748" w:type="dxa"/>
            <w:tcBorders>
              <w:top w:val="nil"/>
              <w:left w:val="nil"/>
              <w:bottom w:val="nil"/>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i/>
                <w:iCs/>
                <w:sz w:val="20"/>
                <w:szCs w:val="20"/>
              </w:rPr>
              <w:t>1</w:t>
            </w:r>
          </w:p>
        </w:tc>
        <w:tc>
          <w:tcPr>
            <w:tcW w:w="935" w:type="dxa"/>
            <w:gridSpan w:val="2"/>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480"/>
              <w:jc w:val="right"/>
              <w:rPr>
                <w:rFonts w:ascii="Times New Roman" w:hAnsi="Times New Roman" w:cs="Times New Roman"/>
                <w:sz w:val="24"/>
                <w:szCs w:val="24"/>
              </w:rPr>
            </w:pPr>
            <w:r w:rsidRPr="00CC387A">
              <w:rPr>
                <w:rFonts w:ascii="Times New Roman" w:hAnsi="Times New Roman" w:cs="Times New Roman"/>
                <w:b/>
                <w:bCs/>
                <w:i/>
                <w:iCs/>
                <w:sz w:val="20"/>
                <w:szCs w:val="20"/>
              </w:rPr>
              <w:t>4</w:t>
            </w:r>
          </w:p>
        </w:tc>
        <w:tc>
          <w:tcPr>
            <w:tcW w:w="187" w:type="dxa"/>
            <w:tcBorders>
              <w:top w:val="nil"/>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nil"/>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i/>
                <w:iCs/>
                <w:sz w:val="20"/>
                <w:szCs w:val="20"/>
              </w:rPr>
              <w:t>7</w:t>
            </w:r>
          </w:p>
        </w:tc>
        <w:tc>
          <w:tcPr>
            <w:tcW w:w="935" w:type="dxa"/>
            <w:gridSpan w:val="2"/>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400"/>
              <w:jc w:val="right"/>
              <w:rPr>
                <w:rFonts w:ascii="Times New Roman" w:hAnsi="Times New Roman" w:cs="Times New Roman"/>
                <w:sz w:val="24"/>
                <w:szCs w:val="24"/>
              </w:rPr>
            </w:pPr>
            <w:r w:rsidRPr="00CC387A">
              <w:rPr>
                <w:rFonts w:ascii="Times New Roman" w:hAnsi="Times New Roman" w:cs="Times New Roman"/>
                <w:b/>
                <w:bCs/>
                <w:i/>
                <w:iCs/>
                <w:sz w:val="20"/>
                <w:szCs w:val="20"/>
              </w:rPr>
              <w:t>10</w:t>
            </w:r>
          </w:p>
        </w:tc>
        <w:tc>
          <w:tcPr>
            <w:tcW w:w="187" w:type="dxa"/>
            <w:tcBorders>
              <w:top w:val="nil"/>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nil"/>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i/>
                <w:iCs/>
                <w:sz w:val="20"/>
                <w:szCs w:val="20"/>
              </w:rPr>
              <w:t>13</w:t>
            </w:r>
          </w:p>
        </w:tc>
        <w:tc>
          <w:tcPr>
            <w:tcW w:w="935" w:type="dxa"/>
            <w:gridSpan w:val="2"/>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400"/>
              <w:jc w:val="right"/>
              <w:rPr>
                <w:rFonts w:ascii="Times New Roman" w:hAnsi="Times New Roman" w:cs="Times New Roman"/>
                <w:sz w:val="24"/>
                <w:szCs w:val="24"/>
              </w:rPr>
            </w:pPr>
            <w:r w:rsidRPr="00CC387A">
              <w:rPr>
                <w:rFonts w:ascii="Times New Roman" w:hAnsi="Times New Roman" w:cs="Times New Roman"/>
                <w:b/>
                <w:bCs/>
                <w:i/>
                <w:iCs/>
                <w:sz w:val="20"/>
                <w:szCs w:val="20"/>
              </w:rPr>
              <w:t>16</w:t>
            </w:r>
          </w:p>
        </w:tc>
        <w:tc>
          <w:tcPr>
            <w:tcW w:w="187" w:type="dxa"/>
            <w:tcBorders>
              <w:top w:val="nil"/>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nil"/>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i/>
                <w:iCs/>
                <w:sz w:val="20"/>
                <w:szCs w:val="20"/>
              </w:rPr>
              <w:t>19</w:t>
            </w:r>
          </w:p>
        </w:tc>
        <w:tc>
          <w:tcPr>
            <w:tcW w:w="935" w:type="dxa"/>
            <w:gridSpan w:val="2"/>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400"/>
              <w:jc w:val="right"/>
              <w:rPr>
                <w:rFonts w:ascii="Times New Roman" w:hAnsi="Times New Roman" w:cs="Times New Roman"/>
                <w:sz w:val="24"/>
                <w:szCs w:val="24"/>
              </w:rPr>
            </w:pPr>
            <w:r w:rsidRPr="00CC387A">
              <w:rPr>
                <w:rFonts w:ascii="Times New Roman" w:hAnsi="Times New Roman" w:cs="Times New Roman"/>
                <w:b/>
                <w:bCs/>
                <w:i/>
                <w:iCs/>
                <w:sz w:val="20"/>
                <w:szCs w:val="20"/>
              </w:rPr>
              <w:t>22</w:t>
            </w:r>
          </w:p>
        </w:tc>
        <w:tc>
          <w:tcPr>
            <w:tcW w:w="1082"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r>
      <w:tr w:rsidR="008B719D" w:rsidRPr="00CC387A" w:rsidTr="008B719D">
        <w:trPr>
          <w:trHeight w:val="221"/>
        </w:trPr>
        <w:tc>
          <w:tcPr>
            <w:tcW w:w="853" w:type="dxa"/>
            <w:tcBorders>
              <w:top w:val="nil"/>
              <w:left w:val="single" w:sz="8" w:space="0" w:color="auto"/>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082"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r>
      <w:tr w:rsidR="0052234C" w:rsidRPr="00CC387A" w:rsidTr="008B719D">
        <w:trPr>
          <w:trHeight w:val="215"/>
        </w:trPr>
        <w:tc>
          <w:tcPr>
            <w:tcW w:w="853" w:type="dxa"/>
            <w:tcBorders>
              <w:top w:val="nil"/>
              <w:left w:val="single" w:sz="8" w:space="0" w:color="auto"/>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Course</w:t>
            </w:r>
          </w:p>
        </w:tc>
        <w:tc>
          <w:tcPr>
            <w:tcW w:w="748" w:type="dxa"/>
            <w:tcBorders>
              <w:top w:val="nil"/>
              <w:left w:val="nil"/>
              <w:bottom w:val="single" w:sz="8" w:space="0" w:color="F2F2F2"/>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sz w:val="16"/>
                <w:szCs w:val="16"/>
              </w:rPr>
              <w:t>1. O-TI</w:t>
            </w:r>
          </w:p>
        </w:tc>
        <w:tc>
          <w:tcPr>
            <w:tcW w:w="187"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935" w:type="dxa"/>
            <w:gridSpan w:val="2"/>
            <w:tcBorders>
              <w:top w:val="nil"/>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ind w:right="320"/>
              <w:jc w:val="right"/>
              <w:rPr>
                <w:rFonts w:ascii="Times New Roman" w:hAnsi="Times New Roman" w:cs="Times New Roman"/>
                <w:sz w:val="24"/>
                <w:szCs w:val="24"/>
              </w:rPr>
            </w:pPr>
            <w:r w:rsidRPr="00CC387A">
              <w:rPr>
                <w:rFonts w:ascii="Times New Roman" w:hAnsi="Times New Roman" w:cs="Times New Roman"/>
                <w:b/>
                <w:bCs/>
                <w:w w:val="99"/>
                <w:sz w:val="16"/>
                <w:szCs w:val="16"/>
              </w:rPr>
              <w:t>1. O-TE</w:t>
            </w:r>
          </w:p>
        </w:tc>
        <w:tc>
          <w:tcPr>
            <w:tcW w:w="748" w:type="dxa"/>
            <w:tcBorders>
              <w:top w:val="nil"/>
              <w:left w:val="nil"/>
              <w:bottom w:val="single" w:sz="8" w:space="0" w:color="F2F2F2"/>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sz w:val="16"/>
                <w:szCs w:val="16"/>
              </w:rPr>
              <w:t>2. O-TI</w:t>
            </w:r>
          </w:p>
        </w:tc>
        <w:tc>
          <w:tcPr>
            <w:tcW w:w="187"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935" w:type="dxa"/>
            <w:gridSpan w:val="2"/>
            <w:tcBorders>
              <w:top w:val="nil"/>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ind w:right="340"/>
              <w:jc w:val="right"/>
              <w:rPr>
                <w:rFonts w:ascii="Times New Roman" w:hAnsi="Times New Roman" w:cs="Times New Roman"/>
                <w:sz w:val="24"/>
                <w:szCs w:val="24"/>
              </w:rPr>
            </w:pPr>
            <w:r w:rsidRPr="00CC387A">
              <w:rPr>
                <w:rFonts w:ascii="Times New Roman" w:hAnsi="Times New Roman" w:cs="Times New Roman"/>
                <w:b/>
                <w:bCs/>
                <w:w w:val="96"/>
                <w:sz w:val="16"/>
                <w:szCs w:val="16"/>
              </w:rPr>
              <w:t>2. O-TE</w:t>
            </w:r>
          </w:p>
        </w:tc>
        <w:tc>
          <w:tcPr>
            <w:tcW w:w="748" w:type="dxa"/>
            <w:tcBorders>
              <w:top w:val="nil"/>
              <w:left w:val="nil"/>
              <w:bottom w:val="single" w:sz="8" w:space="0" w:color="F2F2F2"/>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sz w:val="16"/>
                <w:szCs w:val="16"/>
              </w:rPr>
              <w:t>3. O-TI</w:t>
            </w:r>
          </w:p>
        </w:tc>
        <w:tc>
          <w:tcPr>
            <w:tcW w:w="187"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935" w:type="dxa"/>
            <w:gridSpan w:val="2"/>
            <w:tcBorders>
              <w:top w:val="nil"/>
              <w:left w:val="nil"/>
              <w:bottom w:val="nil"/>
              <w:right w:val="single" w:sz="8" w:space="0" w:color="F2F2F2"/>
            </w:tcBorders>
            <w:vAlign w:val="bottom"/>
          </w:tcPr>
          <w:p w:rsidR="0052234C" w:rsidRPr="00CC387A" w:rsidRDefault="0052234C" w:rsidP="00CC387A">
            <w:pPr>
              <w:widowControl w:val="0"/>
              <w:autoSpaceDE w:val="0"/>
              <w:autoSpaceDN w:val="0"/>
              <w:adjustRightInd w:val="0"/>
              <w:spacing w:after="0" w:line="240" w:lineRule="auto"/>
              <w:ind w:right="340"/>
              <w:jc w:val="right"/>
              <w:rPr>
                <w:rFonts w:ascii="Times New Roman" w:hAnsi="Times New Roman" w:cs="Times New Roman"/>
                <w:sz w:val="24"/>
                <w:szCs w:val="24"/>
              </w:rPr>
            </w:pPr>
            <w:r w:rsidRPr="00CC387A">
              <w:rPr>
                <w:rFonts w:ascii="Times New Roman" w:hAnsi="Times New Roman" w:cs="Times New Roman"/>
                <w:b/>
                <w:bCs/>
                <w:w w:val="96"/>
                <w:sz w:val="16"/>
                <w:szCs w:val="16"/>
              </w:rPr>
              <w:t>3. O-TE</w:t>
            </w:r>
          </w:p>
        </w:tc>
        <w:tc>
          <w:tcPr>
            <w:tcW w:w="748" w:type="dxa"/>
            <w:tcBorders>
              <w:top w:val="nil"/>
              <w:left w:val="nil"/>
              <w:bottom w:val="single" w:sz="8" w:space="0" w:color="F2F2F2"/>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r w:rsidRPr="00CC387A">
              <w:rPr>
                <w:rFonts w:ascii="Times New Roman" w:hAnsi="Times New Roman" w:cs="Times New Roman"/>
                <w:b/>
                <w:bCs/>
                <w:sz w:val="16"/>
                <w:szCs w:val="16"/>
              </w:rPr>
              <w:t>4. O-TI</w:t>
            </w:r>
          </w:p>
        </w:tc>
        <w:tc>
          <w:tcPr>
            <w:tcW w:w="187"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rPr>
            </w:pPr>
          </w:p>
        </w:tc>
        <w:tc>
          <w:tcPr>
            <w:tcW w:w="1830" w:type="dxa"/>
            <w:gridSpan w:val="2"/>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right="1200"/>
              <w:jc w:val="right"/>
              <w:rPr>
                <w:rFonts w:ascii="Times New Roman" w:hAnsi="Times New Roman" w:cs="Times New Roman"/>
                <w:sz w:val="24"/>
                <w:szCs w:val="24"/>
              </w:rPr>
            </w:pPr>
            <w:r w:rsidRPr="00CC387A">
              <w:rPr>
                <w:rFonts w:ascii="Times New Roman" w:hAnsi="Times New Roman" w:cs="Times New Roman"/>
                <w:b/>
                <w:bCs/>
                <w:w w:val="96"/>
                <w:sz w:val="16"/>
                <w:szCs w:val="16"/>
              </w:rPr>
              <w:t>4. O-TE</w:t>
            </w:r>
          </w:p>
        </w:tc>
      </w:tr>
      <w:tr w:rsidR="008B719D" w:rsidRPr="00CC387A" w:rsidTr="008B719D">
        <w:trPr>
          <w:trHeight w:val="174"/>
        </w:trPr>
        <w:tc>
          <w:tcPr>
            <w:tcW w:w="853"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Date</w:t>
            </w:r>
          </w:p>
        </w:tc>
        <w:tc>
          <w:tcPr>
            <w:tcW w:w="748" w:type="dxa"/>
            <w:tcBorders>
              <w:top w:val="single" w:sz="8" w:space="0" w:color="auto"/>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748"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c>
          <w:tcPr>
            <w:tcW w:w="1082"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8"/>
                <w:szCs w:val="18"/>
              </w:rPr>
            </w:pPr>
          </w:p>
        </w:tc>
      </w:tr>
      <w:tr w:rsidR="008B719D" w:rsidRPr="00CC387A" w:rsidTr="008B719D">
        <w:trPr>
          <w:trHeight w:val="265"/>
        </w:trPr>
        <w:tc>
          <w:tcPr>
            <w:tcW w:w="853"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87"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748"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1082"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8B719D" w:rsidRPr="00CC387A" w:rsidTr="008B719D">
        <w:trPr>
          <w:trHeight w:val="179"/>
        </w:trPr>
        <w:tc>
          <w:tcPr>
            <w:tcW w:w="853" w:type="dxa"/>
            <w:tcBorders>
              <w:top w:val="nil"/>
              <w:left w:val="single" w:sz="8" w:space="0" w:color="auto"/>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single" w:sz="8" w:space="0" w:color="F2F2F2"/>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single" w:sz="8" w:space="0" w:color="F2F2F2"/>
            </w:tcBorders>
            <w:shd w:val="clear" w:color="auto" w:fill="F2F2F2"/>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87"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748"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c>
          <w:tcPr>
            <w:tcW w:w="1082"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9"/>
                <w:szCs w:val="19"/>
              </w:rPr>
            </w:pPr>
          </w:p>
        </w:tc>
      </w:tr>
    </w:tbl>
    <w:p w:rsidR="0052234C" w:rsidRPr="00CC387A" w:rsidRDefault="0052234C" w:rsidP="00CC387A">
      <w:pPr>
        <w:spacing w:after="0" w:line="240" w:lineRule="auto"/>
        <w:rPr>
          <w:rStyle w:val="translation-chunk"/>
          <w:rFonts w:ascii="Times New Roman" w:hAnsi="Times New Roman" w:cs="Times New Roman"/>
          <w:i/>
          <w:color w:val="222222"/>
          <w:sz w:val="28"/>
          <w:szCs w:val="28"/>
          <w:shd w:val="clear" w:color="auto" w:fill="FFFFFF"/>
          <w:lang w:val="en-US"/>
        </w:rPr>
      </w:pPr>
      <w:r w:rsidRPr="00CC387A">
        <w:rPr>
          <w:rStyle w:val="translation-chunk"/>
          <w:rFonts w:ascii="Times New Roman" w:hAnsi="Times New Roman" w:cs="Times New Roman"/>
          <w:i/>
          <w:color w:val="222222"/>
          <w:sz w:val="28"/>
          <w:szCs w:val="28"/>
          <w:shd w:val="clear" w:color="auto" w:fill="FFFFFF"/>
        </w:rPr>
        <w:t xml:space="preserve">Курс </w:t>
      </w:r>
      <w:r w:rsidRPr="00CC387A">
        <w:rPr>
          <w:rStyle w:val="translation-chunk"/>
          <w:rFonts w:ascii="Times New Roman" w:hAnsi="Times New Roman" w:cs="Times New Roman"/>
          <w:i/>
          <w:color w:val="222222"/>
          <w:sz w:val="28"/>
          <w:szCs w:val="28"/>
          <w:shd w:val="clear" w:color="auto" w:fill="FFFFFF"/>
          <w:lang w:val="en-US"/>
        </w:rPr>
        <w:t>OT-I</w:t>
      </w:r>
    </w:p>
    <w:p w:rsidR="0052234C" w:rsidRPr="00CC387A" w:rsidRDefault="0052234C" w:rsidP="00CC387A">
      <w:pPr>
        <w:spacing w:after="0" w:line="240" w:lineRule="auto"/>
        <w:rPr>
          <w:rStyle w:val="translation-chunk"/>
          <w:rFonts w:ascii="Times New Roman" w:hAnsi="Times New Roman" w:cs="Times New Roman"/>
          <w:color w:val="222222"/>
          <w:sz w:val="28"/>
          <w:szCs w:val="28"/>
          <w:shd w:val="clear" w:color="auto" w:fill="FFFFFF"/>
        </w:rPr>
      </w:pPr>
      <w:r w:rsidRPr="00CC387A">
        <w:rPr>
          <w:rStyle w:val="translation-chunk"/>
          <w:rFonts w:ascii="Times New Roman" w:hAnsi="Times New Roman" w:cs="Times New Roman"/>
          <w:color w:val="222222"/>
          <w:sz w:val="28"/>
          <w:szCs w:val="28"/>
          <w:shd w:val="clear" w:color="auto" w:fill="FFFFFF"/>
        </w:rPr>
        <w:t xml:space="preserve">Трофосфамид (ТРО): 150 мг/м2 Trofosfamide в день перорально, разделенные на 2 дозы/д от 1 дня до 10. </w:t>
      </w:r>
    </w:p>
    <w:p w:rsidR="0052234C" w:rsidRPr="00CC387A" w:rsidRDefault="0052234C" w:rsidP="00CC387A">
      <w:pPr>
        <w:spacing w:after="0" w:line="240" w:lineRule="auto"/>
        <w:rPr>
          <w:rStyle w:val="translation-chunk"/>
          <w:rFonts w:ascii="Times New Roman" w:hAnsi="Times New Roman" w:cs="Times New Roman"/>
          <w:color w:val="222222"/>
          <w:sz w:val="28"/>
          <w:szCs w:val="28"/>
          <w:shd w:val="clear" w:color="auto" w:fill="FFFFFF"/>
        </w:rPr>
      </w:pPr>
      <w:r w:rsidRPr="00CC387A">
        <w:rPr>
          <w:rStyle w:val="translation-chunk"/>
          <w:rFonts w:ascii="Times New Roman" w:hAnsi="Times New Roman" w:cs="Times New Roman"/>
          <w:color w:val="222222"/>
          <w:sz w:val="28"/>
          <w:szCs w:val="28"/>
          <w:shd w:val="clear" w:color="auto" w:fill="FFFFFF"/>
        </w:rPr>
        <w:lastRenderedPageBreak/>
        <w:t>Идарубицин (МАТ): 5 мг/м2 Idarubicine в день перорально, один раз утром в дни 1, 4, 7 и 10.</w:t>
      </w:r>
    </w:p>
    <w:tbl>
      <w:tblPr>
        <w:tblW w:w="0" w:type="auto"/>
        <w:tblInd w:w="30" w:type="dxa"/>
        <w:tblLayout w:type="fixed"/>
        <w:tblCellMar>
          <w:left w:w="0" w:type="dxa"/>
          <w:right w:w="0" w:type="dxa"/>
        </w:tblCellMar>
        <w:tblLook w:val="0000" w:firstRow="0" w:lastRow="0" w:firstColumn="0" w:lastColumn="0" w:noHBand="0" w:noVBand="0"/>
      </w:tblPr>
      <w:tblGrid>
        <w:gridCol w:w="1660"/>
        <w:gridCol w:w="640"/>
        <w:gridCol w:w="620"/>
        <w:gridCol w:w="620"/>
        <w:gridCol w:w="620"/>
        <w:gridCol w:w="620"/>
        <w:gridCol w:w="640"/>
        <w:gridCol w:w="620"/>
        <w:gridCol w:w="620"/>
        <w:gridCol w:w="620"/>
        <w:gridCol w:w="620"/>
        <w:gridCol w:w="960"/>
        <w:gridCol w:w="180"/>
      </w:tblGrid>
      <w:tr w:rsidR="0052234C" w:rsidRPr="00CC387A" w:rsidTr="00722147">
        <w:trPr>
          <w:trHeight w:val="449"/>
        </w:trPr>
        <w:tc>
          <w:tcPr>
            <w:tcW w:w="1660" w:type="dxa"/>
            <w:tcBorders>
              <w:top w:val="single" w:sz="8" w:space="0" w:color="auto"/>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TRO p.o.</w:t>
            </w:r>
          </w:p>
        </w:tc>
        <w:tc>
          <w:tcPr>
            <w:tcW w:w="64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96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i/>
                <w:iCs/>
                <w:w w:val="99"/>
                <w:sz w:val="20"/>
                <w:szCs w:val="20"/>
              </w:rPr>
              <w:t>Break</w:t>
            </w:r>
          </w:p>
        </w:tc>
        <w:tc>
          <w:tcPr>
            <w:tcW w:w="180"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52234C" w:rsidRPr="00CC387A" w:rsidTr="00722147">
        <w:trPr>
          <w:trHeight w:val="265"/>
        </w:trPr>
        <w:tc>
          <w:tcPr>
            <w:tcW w:w="166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sz w:val="20"/>
                <w:szCs w:val="20"/>
              </w:rPr>
              <w:t>2 x 75 mg/m²</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r>
      <w:tr w:rsidR="0052234C" w:rsidRPr="00CC387A" w:rsidTr="00722147">
        <w:trPr>
          <w:trHeight w:val="439"/>
        </w:trPr>
        <w:tc>
          <w:tcPr>
            <w:tcW w:w="166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IDA p.o.</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i/>
                <w:iCs/>
                <w:w w:val="99"/>
                <w:sz w:val="20"/>
                <w:szCs w:val="20"/>
              </w:rPr>
              <w:t>Break</w:t>
            </w: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52234C" w:rsidRPr="00CC387A" w:rsidTr="00722147">
        <w:trPr>
          <w:trHeight w:val="265"/>
        </w:trPr>
        <w:tc>
          <w:tcPr>
            <w:tcW w:w="166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sz w:val="20"/>
                <w:szCs w:val="20"/>
              </w:rPr>
              <w:t>1 x 5 mg/m²</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r>
      <w:tr w:rsidR="0052234C" w:rsidRPr="00CC387A" w:rsidTr="00722147">
        <w:trPr>
          <w:trHeight w:val="21"/>
        </w:trPr>
        <w:tc>
          <w:tcPr>
            <w:tcW w:w="166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
                <w:szCs w:val="2"/>
              </w:rPr>
            </w:pPr>
          </w:p>
        </w:tc>
      </w:tr>
      <w:tr w:rsidR="0052234C" w:rsidRPr="00CC387A" w:rsidTr="00722147">
        <w:trPr>
          <w:trHeight w:val="144"/>
        </w:trPr>
        <w:tc>
          <w:tcPr>
            <w:tcW w:w="1660"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4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4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96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12"/>
                <w:szCs w:val="12"/>
              </w:rPr>
            </w:pPr>
          </w:p>
        </w:tc>
      </w:tr>
      <w:tr w:rsidR="0052234C" w:rsidRPr="00CC387A" w:rsidTr="00722147">
        <w:trPr>
          <w:trHeight w:val="94"/>
        </w:trPr>
        <w:tc>
          <w:tcPr>
            <w:tcW w:w="1660"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4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4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96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r>
      <w:tr w:rsidR="0052234C" w:rsidRPr="00CC387A" w:rsidTr="00722147">
        <w:trPr>
          <w:trHeight w:val="329"/>
        </w:trPr>
        <w:tc>
          <w:tcPr>
            <w:tcW w:w="166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i/>
                <w:iCs/>
                <w:sz w:val="20"/>
                <w:szCs w:val="20"/>
              </w:rPr>
              <w:t>Day</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1</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2</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3</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4</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5</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6</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7</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8</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9</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10</w:t>
            </w: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i/>
                <w:iCs/>
                <w:w w:val="98"/>
                <w:sz w:val="20"/>
                <w:szCs w:val="20"/>
              </w:rPr>
              <w:t>11 ...20</w:t>
            </w: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52234C" w:rsidRPr="00CC387A" w:rsidTr="00722147">
        <w:trPr>
          <w:trHeight w:val="61"/>
        </w:trPr>
        <w:tc>
          <w:tcPr>
            <w:tcW w:w="1660" w:type="dxa"/>
            <w:tcBorders>
              <w:top w:val="nil"/>
              <w:left w:val="single" w:sz="8" w:space="0" w:color="auto"/>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4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4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96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18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r>
    </w:tbl>
    <w:p w:rsidR="0052234C" w:rsidRPr="00CC387A" w:rsidRDefault="0052234C" w:rsidP="00CC387A">
      <w:pPr>
        <w:spacing w:after="0" w:line="240" w:lineRule="auto"/>
        <w:rPr>
          <w:rStyle w:val="translation-chunk"/>
          <w:rFonts w:ascii="Times New Roman" w:hAnsi="Times New Roman" w:cs="Times New Roman"/>
          <w:i/>
          <w:color w:val="222222"/>
          <w:sz w:val="28"/>
          <w:szCs w:val="28"/>
          <w:shd w:val="clear" w:color="auto" w:fill="FFFFFF"/>
        </w:rPr>
      </w:pPr>
    </w:p>
    <w:p w:rsidR="0052234C" w:rsidRPr="00CC387A" w:rsidRDefault="0052234C" w:rsidP="00CC387A">
      <w:pPr>
        <w:spacing w:after="0" w:line="240" w:lineRule="auto"/>
        <w:rPr>
          <w:rStyle w:val="translation-chunk"/>
          <w:rFonts w:ascii="Times New Roman" w:hAnsi="Times New Roman" w:cs="Times New Roman"/>
          <w:i/>
          <w:color w:val="222222"/>
          <w:sz w:val="28"/>
          <w:szCs w:val="28"/>
          <w:shd w:val="clear" w:color="auto" w:fill="FFFFFF"/>
        </w:rPr>
      </w:pPr>
      <w:r w:rsidRPr="00CC387A">
        <w:rPr>
          <w:rStyle w:val="translation-chunk"/>
          <w:rFonts w:ascii="Times New Roman" w:hAnsi="Times New Roman" w:cs="Times New Roman"/>
          <w:i/>
          <w:color w:val="222222"/>
          <w:sz w:val="28"/>
          <w:szCs w:val="28"/>
          <w:shd w:val="clear" w:color="auto" w:fill="FFFFFF"/>
        </w:rPr>
        <w:t xml:space="preserve">Курс </w:t>
      </w:r>
      <w:r w:rsidRPr="00CC387A">
        <w:rPr>
          <w:rStyle w:val="translation-chunk"/>
          <w:rFonts w:ascii="Times New Roman" w:hAnsi="Times New Roman" w:cs="Times New Roman"/>
          <w:i/>
          <w:color w:val="222222"/>
          <w:sz w:val="28"/>
          <w:szCs w:val="28"/>
          <w:shd w:val="clear" w:color="auto" w:fill="FFFFFF"/>
          <w:lang w:val="en-US"/>
        </w:rPr>
        <w:t>OT-</w:t>
      </w:r>
      <w:r w:rsidRPr="00CC387A">
        <w:rPr>
          <w:rStyle w:val="translation-chunk"/>
          <w:rFonts w:ascii="Times New Roman" w:hAnsi="Times New Roman" w:cs="Times New Roman"/>
          <w:i/>
          <w:color w:val="222222"/>
          <w:sz w:val="28"/>
          <w:szCs w:val="28"/>
          <w:shd w:val="clear" w:color="auto" w:fill="FFFFFF"/>
        </w:rPr>
        <w:t>Е</w:t>
      </w:r>
    </w:p>
    <w:p w:rsidR="0052234C" w:rsidRPr="00CC387A" w:rsidRDefault="0052234C" w:rsidP="00CC387A">
      <w:pPr>
        <w:spacing w:after="0" w:line="240" w:lineRule="auto"/>
        <w:rPr>
          <w:rStyle w:val="translation-chunk"/>
          <w:rFonts w:ascii="Times New Roman" w:hAnsi="Times New Roman" w:cs="Times New Roman"/>
          <w:color w:val="222222"/>
          <w:sz w:val="28"/>
          <w:szCs w:val="28"/>
          <w:shd w:val="clear" w:color="auto" w:fill="FFFFFF"/>
        </w:rPr>
      </w:pPr>
      <w:r w:rsidRPr="00CC387A">
        <w:rPr>
          <w:rStyle w:val="translation-chunk"/>
          <w:rFonts w:ascii="Times New Roman" w:hAnsi="Times New Roman" w:cs="Times New Roman"/>
          <w:color w:val="222222"/>
          <w:sz w:val="28"/>
          <w:szCs w:val="28"/>
          <w:shd w:val="clear" w:color="auto" w:fill="FFFFFF"/>
        </w:rPr>
        <w:t xml:space="preserve">(ТРО): 150 мг/м2 Trofosfamide в день перорально, разделенные на 2 дозы/д от 1 дня до 10. </w:t>
      </w:r>
    </w:p>
    <w:p w:rsidR="0052234C" w:rsidRPr="00CC387A" w:rsidRDefault="0052234C" w:rsidP="00CC387A">
      <w:pPr>
        <w:spacing w:after="0" w:line="240" w:lineRule="auto"/>
        <w:rPr>
          <w:rStyle w:val="translation-chunk"/>
          <w:rFonts w:ascii="Times New Roman" w:hAnsi="Times New Roman" w:cs="Times New Roman"/>
          <w:color w:val="222222"/>
          <w:sz w:val="28"/>
          <w:szCs w:val="28"/>
          <w:shd w:val="clear" w:color="auto" w:fill="FFFFFF"/>
        </w:rPr>
      </w:pPr>
      <w:r w:rsidRPr="00CC387A">
        <w:rPr>
          <w:rStyle w:val="translation-chunk"/>
          <w:rFonts w:ascii="Times New Roman" w:hAnsi="Times New Roman" w:cs="Times New Roman"/>
          <w:color w:val="222222"/>
          <w:sz w:val="28"/>
          <w:szCs w:val="28"/>
          <w:shd w:val="clear" w:color="auto" w:fill="FFFFFF"/>
        </w:rPr>
        <w:t>Etoposid (ето): 50 мг/м2 Etoposid в день перорально, разделенные на 2 дозы/д от 1 дня до 10.</w:t>
      </w:r>
    </w:p>
    <w:tbl>
      <w:tblPr>
        <w:tblW w:w="0" w:type="auto"/>
        <w:tblInd w:w="10" w:type="dxa"/>
        <w:tblLayout w:type="fixed"/>
        <w:tblCellMar>
          <w:left w:w="0" w:type="dxa"/>
          <w:right w:w="0" w:type="dxa"/>
        </w:tblCellMar>
        <w:tblLook w:val="0000" w:firstRow="0" w:lastRow="0" w:firstColumn="0" w:lastColumn="0" w:noHBand="0" w:noVBand="0"/>
      </w:tblPr>
      <w:tblGrid>
        <w:gridCol w:w="1720"/>
        <w:gridCol w:w="620"/>
        <w:gridCol w:w="640"/>
        <w:gridCol w:w="620"/>
        <w:gridCol w:w="620"/>
        <w:gridCol w:w="620"/>
        <w:gridCol w:w="620"/>
        <w:gridCol w:w="640"/>
        <w:gridCol w:w="620"/>
        <w:gridCol w:w="620"/>
        <w:gridCol w:w="620"/>
        <w:gridCol w:w="960"/>
        <w:gridCol w:w="180"/>
      </w:tblGrid>
      <w:tr w:rsidR="0052234C" w:rsidRPr="00CC387A" w:rsidTr="00722147">
        <w:trPr>
          <w:trHeight w:val="449"/>
        </w:trPr>
        <w:tc>
          <w:tcPr>
            <w:tcW w:w="1720" w:type="dxa"/>
            <w:tcBorders>
              <w:top w:val="single" w:sz="8" w:space="0" w:color="auto"/>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b/>
                <w:bCs/>
                <w:sz w:val="28"/>
                <w:szCs w:val="28"/>
              </w:rPr>
              <w:t>TRO p.o.</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960" w:type="dxa"/>
            <w:tcBorders>
              <w:top w:val="single" w:sz="8" w:space="0" w:color="auto"/>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Break</w:t>
            </w:r>
          </w:p>
        </w:tc>
        <w:tc>
          <w:tcPr>
            <w:tcW w:w="180" w:type="dxa"/>
            <w:tcBorders>
              <w:top w:val="single" w:sz="8" w:space="0" w:color="auto"/>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52234C" w:rsidRPr="00CC387A" w:rsidTr="00722147">
        <w:trPr>
          <w:trHeight w:val="265"/>
        </w:trPr>
        <w:tc>
          <w:tcPr>
            <w:tcW w:w="172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sz w:val="20"/>
                <w:szCs w:val="20"/>
              </w:rPr>
              <w:t>2 x 75 mg/m²</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r>
      <w:tr w:rsidR="0052234C" w:rsidRPr="00CC387A" w:rsidTr="00722147">
        <w:trPr>
          <w:trHeight w:val="446"/>
        </w:trPr>
        <w:tc>
          <w:tcPr>
            <w:tcW w:w="172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b/>
                <w:bCs/>
                <w:sz w:val="28"/>
                <w:szCs w:val="28"/>
              </w:rPr>
              <w:t>ETO p.o.</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Break</w:t>
            </w: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52234C" w:rsidRPr="00CC387A" w:rsidTr="00722147">
        <w:trPr>
          <w:trHeight w:val="272"/>
        </w:trPr>
        <w:tc>
          <w:tcPr>
            <w:tcW w:w="172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sz w:val="20"/>
                <w:szCs w:val="20"/>
              </w:rPr>
              <w:t>2 x 25 mg/m²</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3"/>
                <w:szCs w:val="23"/>
              </w:rPr>
            </w:pPr>
          </w:p>
        </w:tc>
      </w:tr>
      <w:tr w:rsidR="0052234C" w:rsidRPr="00CC387A" w:rsidTr="00722147">
        <w:trPr>
          <w:trHeight w:val="99"/>
        </w:trPr>
        <w:tc>
          <w:tcPr>
            <w:tcW w:w="1720"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4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4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62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96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8"/>
                <w:szCs w:val="8"/>
              </w:rPr>
            </w:pPr>
          </w:p>
        </w:tc>
      </w:tr>
      <w:tr w:rsidR="0052234C" w:rsidRPr="00CC387A" w:rsidTr="00722147">
        <w:trPr>
          <w:trHeight w:val="87"/>
        </w:trPr>
        <w:tc>
          <w:tcPr>
            <w:tcW w:w="1720" w:type="dxa"/>
            <w:tcBorders>
              <w:top w:val="nil"/>
              <w:left w:val="single" w:sz="8" w:space="0" w:color="auto"/>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4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4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62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96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7"/>
                <w:szCs w:val="7"/>
              </w:rPr>
            </w:pPr>
          </w:p>
        </w:tc>
      </w:tr>
      <w:tr w:rsidR="0052234C" w:rsidRPr="00CC387A" w:rsidTr="00722147">
        <w:trPr>
          <w:trHeight w:val="329"/>
        </w:trPr>
        <w:tc>
          <w:tcPr>
            <w:tcW w:w="1720" w:type="dxa"/>
            <w:tcBorders>
              <w:top w:val="nil"/>
              <w:left w:val="single" w:sz="8" w:space="0" w:color="auto"/>
              <w:bottom w:val="nil"/>
              <w:right w:val="nil"/>
            </w:tcBorders>
            <w:vAlign w:val="bottom"/>
          </w:tcPr>
          <w:p w:rsidR="0052234C" w:rsidRPr="00CC387A" w:rsidRDefault="0052234C"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i/>
                <w:iCs/>
                <w:sz w:val="20"/>
                <w:szCs w:val="20"/>
              </w:rPr>
              <w:t>Day</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60"/>
              <w:jc w:val="right"/>
              <w:rPr>
                <w:rFonts w:ascii="Times New Roman" w:hAnsi="Times New Roman" w:cs="Times New Roman"/>
                <w:sz w:val="24"/>
                <w:szCs w:val="24"/>
              </w:rPr>
            </w:pPr>
            <w:r w:rsidRPr="00CC387A">
              <w:rPr>
                <w:rFonts w:ascii="Times New Roman" w:hAnsi="Times New Roman" w:cs="Times New Roman"/>
                <w:i/>
                <w:iCs/>
                <w:sz w:val="20"/>
                <w:szCs w:val="20"/>
              </w:rPr>
              <w:t>1</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80"/>
              <w:jc w:val="right"/>
              <w:rPr>
                <w:rFonts w:ascii="Times New Roman" w:hAnsi="Times New Roman" w:cs="Times New Roman"/>
                <w:sz w:val="24"/>
                <w:szCs w:val="24"/>
              </w:rPr>
            </w:pPr>
            <w:r w:rsidRPr="00CC387A">
              <w:rPr>
                <w:rFonts w:ascii="Times New Roman" w:hAnsi="Times New Roman" w:cs="Times New Roman"/>
                <w:i/>
                <w:iCs/>
                <w:sz w:val="20"/>
                <w:szCs w:val="20"/>
              </w:rPr>
              <w:t>2</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80"/>
              <w:jc w:val="right"/>
              <w:rPr>
                <w:rFonts w:ascii="Times New Roman" w:hAnsi="Times New Roman" w:cs="Times New Roman"/>
                <w:sz w:val="24"/>
                <w:szCs w:val="24"/>
              </w:rPr>
            </w:pPr>
            <w:r w:rsidRPr="00CC387A">
              <w:rPr>
                <w:rFonts w:ascii="Times New Roman" w:hAnsi="Times New Roman" w:cs="Times New Roman"/>
                <w:i/>
                <w:iCs/>
                <w:sz w:val="20"/>
                <w:szCs w:val="20"/>
              </w:rPr>
              <w:t>3</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60"/>
              <w:jc w:val="right"/>
              <w:rPr>
                <w:rFonts w:ascii="Times New Roman" w:hAnsi="Times New Roman" w:cs="Times New Roman"/>
                <w:sz w:val="24"/>
                <w:szCs w:val="24"/>
              </w:rPr>
            </w:pPr>
            <w:r w:rsidRPr="00CC387A">
              <w:rPr>
                <w:rFonts w:ascii="Times New Roman" w:hAnsi="Times New Roman" w:cs="Times New Roman"/>
                <w:i/>
                <w:iCs/>
                <w:sz w:val="20"/>
                <w:szCs w:val="20"/>
              </w:rPr>
              <w:t>4</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60"/>
              <w:jc w:val="right"/>
              <w:rPr>
                <w:rFonts w:ascii="Times New Roman" w:hAnsi="Times New Roman" w:cs="Times New Roman"/>
                <w:sz w:val="24"/>
                <w:szCs w:val="24"/>
              </w:rPr>
            </w:pPr>
            <w:r w:rsidRPr="00CC387A">
              <w:rPr>
                <w:rFonts w:ascii="Times New Roman" w:hAnsi="Times New Roman" w:cs="Times New Roman"/>
                <w:i/>
                <w:iCs/>
                <w:sz w:val="20"/>
                <w:szCs w:val="20"/>
              </w:rPr>
              <w:t>5</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60"/>
              <w:jc w:val="right"/>
              <w:rPr>
                <w:rFonts w:ascii="Times New Roman" w:hAnsi="Times New Roman" w:cs="Times New Roman"/>
                <w:sz w:val="24"/>
                <w:szCs w:val="24"/>
              </w:rPr>
            </w:pPr>
            <w:r w:rsidRPr="00CC387A">
              <w:rPr>
                <w:rFonts w:ascii="Times New Roman" w:hAnsi="Times New Roman" w:cs="Times New Roman"/>
                <w:i/>
                <w:iCs/>
                <w:sz w:val="20"/>
                <w:szCs w:val="20"/>
              </w:rPr>
              <w:t>6</w:t>
            </w:r>
          </w:p>
        </w:tc>
        <w:tc>
          <w:tcPr>
            <w:tcW w:w="64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80"/>
              <w:jc w:val="right"/>
              <w:rPr>
                <w:rFonts w:ascii="Times New Roman" w:hAnsi="Times New Roman" w:cs="Times New Roman"/>
                <w:sz w:val="24"/>
                <w:szCs w:val="24"/>
              </w:rPr>
            </w:pPr>
            <w:r w:rsidRPr="00CC387A">
              <w:rPr>
                <w:rFonts w:ascii="Times New Roman" w:hAnsi="Times New Roman" w:cs="Times New Roman"/>
                <w:i/>
                <w:iCs/>
                <w:sz w:val="20"/>
                <w:szCs w:val="20"/>
              </w:rPr>
              <w:t>7</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80"/>
              <w:jc w:val="right"/>
              <w:rPr>
                <w:rFonts w:ascii="Times New Roman" w:hAnsi="Times New Roman" w:cs="Times New Roman"/>
                <w:sz w:val="24"/>
                <w:szCs w:val="24"/>
              </w:rPr>
            </w:pPr>
            <w:r w:rsidRPr="00CC387A">
              <w:rPr>
                <w:rFonts w:ascii="Times New Roman" w:hAnsi="Times New Roman" w:cs="Times New Roman"/>
                <w:i/>
                <w:iCs/>
                <w:sz w:val="20"/>
                <w:szCs w:val="20"/>
              </w:rPr>
              <w:t>8</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60"/>
              <w:jc w:val="right"/>
              <w:rPr>
                <w:rFonts w:ascii="Times New Roman" w:hAnsi="Times New Roman" w:cs="Times New Roman"/>
                <w:sz w:val="24"/>
                <w:szCs w:val="24"/>
              </w:rPr>
            </w:pPr>
            <w:r w:rsidRPr="00CC387A">
              <w:rPr>
                <w:rFonts w:ascii="Times New Roman" w:hAnsi="Times New Roman" w:cs="Times New Roman"/>
                <w:i/>
                <w:iCs/>
                <w:sz w:val="20"/>
                <w:szCs w:val="20"/>
              </w:rPr>
              <w:t>9</w:t>
            </w:r>
          </w:p>
        </w:tc>
        <w:tc>
          <w:tcPr>
            <w:tcW w:w="62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right="120"/>
              <w:jc w:val="right"/>
              <w:rPr>
                <w:rFonts w:ascii="Times New Roman" w:hAnsi="Times New Roman" w:cs="Times New Roman"/>
                <w:sz w:val="24"/>
                <w:szCs w:val="24"/>
              </w:rPr>
            </w:pPr>
            <w:r w:rsidRPr="00CC387A">
              <w:rPr>
                <w:rFonts w:ascii="Times New Roman" w:hAnsi="Times New Roman" w:cs="Times New Roman"/>
                <w:i/>
                <w:iCs/>
                <w:sz w:val="20"/>
                <w:szCs w:val="20"/>
              </w:rPr>
              <w:t>10</w:t>
            </w:r>
          </w:p>
        </w:tc>
        <w:tc>
          <w:tcPr>
            <w:tcW w:w="960" w:type="dxa"/>
            <w:tcBorders>
              <w:top w:val="nil"/>
              <w:left w:val="nil"/>
              <w:bottom w:val="nil"/>
              <w:right w:val="nil"/>
            </w:tcBorders>
            <w:vAlign w:val="bottom"/>
          </w:tcPr>
          <w:p w:rsidR="0052234C" w:rsidRPr="00CC387A" w:rsidRDefault="0052234C"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i/>
                <w:iCs/>
                <w:sz w:val="20"/>
                <w:szCs w:val="20"/>
              </w:rPr>
              <w:t>11…20</w:t>
            </w:r>
          </w:p>
        </w:tc>
        <w:tc>
          <w:tcPr>
            <w:tcW w:w="180" w:type="dxa"/>
            <w:tcBorders>
              <w:top w:val="nil"/>
              <w:left w:val="nil"/>
              <w:bottom w:val="nil"/>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24"/>
                <w:szCs w:val="24"/>
              </w:rPr>
            </w:pPr>
          </w:p>
        </w:tc>
      </w:tr>
      <w:tr w:rsidR="0052234C" w:rsidRPr="00CC387A" w:rsidTr="00722147">
        <w:trPr>
          <w:trHeight w:val="61"/>
        </w:trPr>
        <w:tc>
          <w:tcPr>
            <w:tcW w:w="1720" w:type="dxa"/>
            <w:tcBorders>
              <w:top w:val="nil"/>
              <w:left w:val="single" w:sz="8" w:space="0" w:color="auto"/>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4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4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62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960" w:type="dxa"/>
            <w:tcBorders>
              <w:top w:val="nil"/>
              <w:left w:val="nil"/>
              <w:bottom w:val="single" w:sz="8" w:space="0" w:color="auto"/>
              <w:right w:val="nil"/>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c>
          <w:tcPr>
            <w:tcW w:w="180" w:type="dxa"/>
            <w:tcBorders>
              <w:top w:val="nil"/>
              <w:left w:val="nil"/>
              <w:bottom w:val="single" w:sz="8" w:space="0" w:color="auto"/>
              <w:right w:val="single" w:sz="8" w:space="0" w:color="auto"/>
            </w:tcBorders>
            <w:vAlign w:val="bottom"/>
          </w:tcPr>
          <w:p w:rsidR="0052234C" w:rsidRPr="00CC387A" w:rsidRDefault="0052234C" w:rsidP="00CC387A">
            <w:pPr>
              <w:widowControl w:val="0"/>
              <w:autoSpaceDE w:val="0"/>
              <w:autoSpaceDN w:val="0"/>
              <w:adjustRightInd w:val="0"/>
              <w:spacing w:after="0" w:line="240" w:lineRule="auto"/>
              <w:rPr>
                <w:rFonts w:ascii="Times New Roman" w:hAnsi="Times New Roman" w:cs="Times New Roman"/>
                <w:sz w:val="5"/>
                <w:szCs w:val="5"/>
              </w:rPr>
            </w:pPr>
          </w:p>
        </w:tc>
      </w:tr>
    </w:tbl>
    <w:p w:rsidR="0087013A" w:rsidRDefault="0087013A" w:rsidP="00CC387A">
      <w:pPr>
        <w:pStyle w:val="1"/>
        <w:spacing w:before="0" w:after="0" w:line="240" w:lineRule="auto"/>
        <w:jc w:val="center"/>
        <w:rPr>
          <w:rFonts w:ascii="Times New Roman" w:hAnsi="Times New Roman"/>
          <w:sz w:val="28"/>
          <w:szCs w:val="28"/>
          <w:lang w:val="ru-RU"/>
        </w:rPr>
      </w:pPr>
    </w:p>
    <w:p w:rsidR="00F83BB9" w:rsidRPr="00CC387A" w:rsidRDefault="00F83BB9" w:rsidP="00CC387A">
      <w:pPr>
        <w:pStyle w:val="1"/>
        <w:spacing w:before="0" w:after="0" w:line="240" w:lineRule="auto"/>
        <w:jc w:val="center"/>
        <w:rPr>
          <w:rFonts w:ascii="Times New Roman" w:hAnsi="Times New Roman"/>
          <w:sz w:val="28"/>
          <w:szCs w:val="28"/>
          <w:lang w:val="ru-RU"/>
        </w:rPr>
      </w:pPr>
      <w:r w:rsidRPr="00CC387A">
        <w:rPr>
          <w:rFonts w:ascii="Times New Roman" w:hAnsi="Times New Roman"/>
          <w:sz w:val="28"/>
          <w:szCs w:val="28"/>
          <w:lang w:val="ru-RU"/>
        </w:rPr>
        <w:t>ТЕРАПИЯ ВТОРОЙ ЛИНИИ И ЛЕЧЕНИЕ ПРИ РЕЦИДИВЕ</w:t>
      </w:r>
    </w:p>
    <w:p w:rsidR="00F83BB9" w:rsidRPr="00CC387A" w:rsidRDefault="00F83BB9" w:rsidP="00CC387A">
      <w:pPr>
        <w:pStyle w:val="2"/>
        <w:spacing w:before="0" w:after="0"/>
        <w:rPr>
          <w:rFonts w:ascii="Times New Roman" w:hAnsi="Times New Roman" w:cs="Times New Roman"/>
        </w:rPr>
      </w:pPr>
      <w:bookmarkStart w:id="33" w:name="_Toc219649567"/>
      <w:r w:rsidRPr="00CC387A">
        <w:rPr>
          <w:rFonts w:ascii="Times New Roman" w:hAnsi="Times New Roman" w:cs="Times New Roman"/>
        </w:rPr>
        <w:t>ОБЩИЕ ЗАМЕЧАНИЯ</w:t>
      </w:r>
      <w:bookmarkEnd w:id="33"/>
      <w:r w:rsidRPr="00CC387A">
        <w:rPr>
          <w:rFonts w:ascii="Times New Roman" w:hAnsi="Times New Roman" w:cs="Times New Roman"/>
        </w:rPr>
        <w:t xml:space="preserve">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Следует рассмотреть возможность проведения терапии второй линии для пациентов со следующими признаками: </w:t>
      </w:r>
    </w:p>
    <w:p w:rsidR="00F83BB9" w:rsidRPr="00CC387A" w:rsidRDefault="00F83BB9" w:rsidP="00341AEB">
      <w:pPr>
        <w:numPr>
          <w:ilvl w:val="0"/>
          <w:numId w:val="11"/>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Стабилизация заболевания (</w:t>
      </w:r>
      <w:r w:rsidRPr="00CC387A">
        <w:rPr>
          <w:rFonts w:ascii="Times New Roman" w:hAnsi="Times New Roman" w:cs="Times New Roman"/>
          <w:sz w:val="28"/>
          <w:szCs w:val="28"/>
          <w:lang w:val="en-US"/>
        </w:rPr>
        <w:t>SD</w:t>
      </w:r>
      <w:r w:rsidRPr="00CC387A">
        <w:rPr>
          <w:rFonts w:ascii="Times New Roman" w:hAnsi="Times New Roman" w:cs="Times New Roman"/>
          <w:sz w:val="28"/>
          <w:szCs w:val="28"/>
        </w:rPr>
        <w:t xml:space="preserve">: сокращение размера опухоли &lt; 33%) или </w:t>
      </w:r>
    </w:p>
    <w:p w:rsidR="00F83BB9" w:rsidRPr="00CC387A" w:rsidRDefault="00F83BB9" w:rsidP="00341AEB">
      <w:pPr>
        <w:numPr>
          <w:ilvl w:val="0"/>
          <w:numId w:val="11"/>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Прогрессия заболевания (</w:t>
      </w:r>
      <w:r w:rsidRPr="00CC387A">
        <w:rPr>
          <w:rFonts w:ascii="Times New Roman" w:hAnsi="Times New Roman" w:cs="Times New Roman"/>
          <w:sz w:val="28"/>
          <w:szCs w:val="28"/>
          <w:lang w:val="en-US"/>
        </w:rPr>
        <w:t>PD</w:t>
      </w:r>
      <w:r w:rsidRPr="00CC387A">
        <w:rPr>
          <w:rFonts w:ascii="Times New Roman" w:hAnsi="Times New Roman" w:cs="Times New Roman"/>
          <w:sz w:val="28"/>
          <w:szCs w:val="28"/>
        </w:rPr>
        <w:t xml:space="preserve">: возрастание объема любого измеримого очага поражения на &gt; 40% или площади на &gt; 25%, или же появление новых очагов), наблюдаемая при первой оценке ответа. </w:t>
      </w:r>
    </w:p>
    <w:p w:rsidR="00F83BB9" w:rsidRPr="00CC387A" w:rsidRDefault="00F83BB9" w:rsidP="00341AEB">
      <w:pPr>
        <w:tabs>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 некоторых случаях пациенты с незначительным частичным ответом (сокращение объема опухоли &gt; 33%, но &lt; 66%) могут быть кандидатами на терапию второй линии (например, сокращение объема опухоли &lt; 50%). В настоящее время ведение пацие</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тов с признаками плохого ответа на инициальную химиотерапию включает в себя следующие меры: </w:t>
      </w:r>
    </w:p>
    <w:p w:rsidR="00F83BB9" w:rsidRPr="00CC387A" w:rsidRDefault="00F83BB9" w:rsidP="00341AEB">
      <w:pPr>
        <w:numPr>
          <w:ilvl w:val="0"/>
          <w:numId w:val="12"/>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Применение препаратов, ранее не использовавшихся. Необходим контроль кумулятивных доз уже введенных препаратов и переносимости препаратов пациентом.  </w:t>
      </w:r>
    </w:p>
    <w:p w:rsidR="00F83BB9" w:rsidRPr="00CC387A" w:rsidRDefault="00F83BB9" w:rsidP="00341AEB">
      <w:pPr>
        <w:numPr>
          <w:ilvl w:val="0"/>
          <w:numId w:val="12"/>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Более раннее и более агрессивное местное лечение (операция и лучевая терапия). В особенности следует рассмотреть возможность более радикальной и даже инвалидизирующей операции, при этом тщательно взвешивая соотношение рисков и возможных преимуществ.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Сходные принципы относятся к ведению пациентов с рецидивом. </w:t>
      </w:r>
    </w:p>
    <w:p w:rsidR="00F83BB9" w:rsidRPr="00CC387A" w:rsidRDefault="00F83BB9" w:rsidP="00CC387A">
      <w:pPr>
        <w:pStyle w:val="ab"/>
        <w:rPr>
          <w:sz w:val="28"/>
          <w:szCs w:val="28"/>
        </w:rPr>
      </w:pPr>
      <w:r w:rsidRPr="00CC387A">
        <w:rPr>
          <w:sz w:val="28"/>
          <w:szCs w:val="28"/>
        </w:rPr>
        <w:lastRenderedPageBreak/>
        <w:t>Предложение по лечению пациентов с неудовлетворительным ответом на инициальну</w:t>
      </w:r>
      <w:r w:rsidR="007967F2" w:rsidRPr="00CC387A">
        <w:rPr>
          <w:sz w:val="28"/>
          <w:szCs w:val="28"/>
        </w:rPr>
        <w:t>ю химиотерапию или с рецидивом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882"/>
        <w:gridCol w:w="1735"/>
        <w:gridCol w:w="2421"/>
        <w:gridCol w:w="1913"/>
      </w:tblGrid>
      <w:tr w:rsidR="00111D59" w:rsidRPr="00CC387A" w:rsidTr="00CD2C31">
        <w:tc>
          <w:tcPr>
            <w:tcW w:w="1531" w:type="dxa"/>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Ответ </w:t>
            </w:r>
          </w:p>
        </w:tc>
        <w:tc>
          <w:tcPr>
            <w:tcW w:w="1882" w:type="dxa"/>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Использованная ХТ </w:t>
            </w:r>
          </w:p>
        </w:tc>
        <w:tc>
          <w:tcPr>
            <w:tcW w:w="1756" w:type="dxa"/>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ХТ второй линии</w:t>
            </w:r>
          </w:p>
        </w:tc>
        <w:tc>
          <w:tcPr>
            <w:tcW w:w="2452" w:type="dxa"/>
          </w:tcPr>
          <w:p w:rsidR="00F83BB9" w:rsidRPr="00CC387A" w:rsidRDefault="00F83BB9" w:rsidP="00CC387A">
            <w:pPr>
              <w:suppressLineNumbers/>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Местное лечение</w:t>
            </w:r>
          </w:p>
        </w:tc>
        <w:tc>
          <w:tcPr>
            <w:tcW w:w="1985" w:type="dxa"/>
          </w:tcPr>
          <w:p w:rsidR="00F83BB9" w:rsidRPr="00CC387A" w:rsidRDefault="00F83BB9" w:rsidP="00CC387A">
            <w:pPr>
              <w:suppressLineNumbers/>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 xml:space="preserve">Примечания </w:t>
            </w:r>
          </w:p>
        </w:tc>
      </w:tr>
      <w:tr w:rsidR="00111D59" w:rsidRPr="00CC387A" w:rsidTr="00CD2C31">
        <w:tc>
          <w:tcPr>
            <w:tcW w:w="1531"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Прогрессия заболевания</w:t>
            </w:r>
          </w:p>
        </w:tc>
        <w:tc>
          <w:tcPr>
            <w:tcW w:w="1882" w:type="dxa"/>
            <w:vAlign w:val="center"/>
          </w:tcPr>
          <w:p w:rsidR="00F83BB9" w:rsidRPr="00CC387A" w:rsidRDefault="00F83BB9" w:rsidP="00CC387A">
            <w:pPr>
              <w:suppressLineNumbers/>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Любая</w:t>
            </w:r>
          </w:p>
        </w:tc>
        <w:tc>
          <w:tcPr>
            <w:tcW w:w="1756"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Прекращение ХТ </w:t>
            </w:r>
          </w:p>
        </w:tc>
        <w:tc>
          <w:tcPr>
            <w:tcW w:w="2452"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Радикальная, при необходимости и</w:t>
            </w:r>
            <w:r w:rsidRPr="00CC387A">
              <w:rPr>
                <w:rFonts w:ascii="Times New Roman" w:hAnsi="Times New Roman" w:cs="Times New Roman"/>
                <w:sz w:val="24"/>
                <w:szCs w:val="24"/>
              </w:rPr>
              <w:t>н</w:t>
            </w:r>
            <w:r w:rsidRPr="00CC387A">
              <w:rPr>
                <w:rFonts w:ascii="Times New Roman" w:hAnsi="Times New Roman" w:cs="Times New Roman"/>
                <w:sz w:val="24"/>
                <w:szCs w:val="24"/>
              </w:rPr>
              <w:t xml:space="preserve">валидизирующая резекция </w:t>
            </w:r>
            <w:r w:rsidRPr="00CC387A">
              <w:rPr>
                <w:rFonts w:ascii="Times New Roman" w:hAnsi="Times New Roman" w:cs="Times New Roman"/>
                <w:sz w:val="24"/>
                <w:szCs w:val="24"/>
              </w:rPr>
              <w:br/>
              <w:t>► В случае R1 п</w:t>
            </w:r>
            <w:r w:rsidRPr="00CC387A">
              <w:rPr>
                <w:rFonts w:ascii="Times New Roman" w:hAnsi="Times New Roman" w:cs="Times New Roman"/>
                <w:sz w:val="24"/>
                <w:szCs w:val="24"/>
              </w:rPr>
              <w:t>о</w:t>
            </w:r>
            <w:r w:rsidRPr="00CC387A">
              <w:rPr>
                <w:rFonts w:ascii="Times New Roman" w:hAnsi="Times New Roman" w:cs="Times New Roman"/>
                <w:sz w:val="24"/>
                <w:szCs w:val="24"/>
              </w:rPr>
              <w:t>следующая ЛТ</w:t>
            </w:r>
          </w:p>
        </w:tc>
        <w:tc>
          <w:tcPr>
            <w:tcW w:w="1985"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Может ли пац</w:t>
            </w:r>
            <w:r w:rsidRPr="00CC387A">
              <w:rPr>
                <w:rFonts w:ascii="Times New Roman" w:hAnsi="Times New Roman" w:cs="Times New Roman"/>
                <w:sz w:val="24"/>
                <w:szCs w:val="24"/>
              </w:rPr>
              <w:t>и</w:t>
            </w:r>
            <w:r w:rsidRPr="00CC387A">
              <w:rPr>
                <w:rFonts w:ascii="Times New Roman" w:hAnsi="Times New Roman" w:cs="Times New Roman"/>
                <w:sz w:val="24"/>
                <w:szCs w:val="24"/>
              </w:rPr>
              <w:t>ент быть вкл</w:t>
            </w:r>
            <w:r w:rsidRPr="00CC387A">
              <w:rPr>
                <w:rFonts w:ascii="Times New Roman" w:hAnsi="Times New Roman" w:cs="Times New Roman"/>
                <w:sz w:val="24"/>
                <w:szCs w:val="24"/>
              </w:rPr>
              <w:t>ю</w:t>
            </w:r>
            <w:r w:rsidRPr="00CC387A">
              <w:rPr>
                <w:rFonts w:ascii="Times New Roman" w:hAnsi="Times New Roman" w:cs="Times New Roman"/>
                <w:sz w:val="24"/>
                <w:szCs w:val="24"/>
              </w:rPr>
              <w:t>чен в текущие испытания фазы II/III?</w:t>
            </w:r>
          </w:p>
        </w:tc>
      </w:tr>
      <w:tr w:rsidR="00111D59" w:rsidRPr="00CC387A" w:rsidTr="00CD2C31">
        <w:tc>
          <w:tcPr>
            <w:tcW w:w="1531" w:type="dxa"/>
            <w:vMerge w:val="restart"/>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Стабилизация (SD), пр</w:t>
            </w:r>
            <w:r w:rsidRPr="00CC387A">
              <w:rPr>
                <w:rFonts w:ascii="Times New Roman" w:hAnsi="Times New Roman" w:cs="Times New Roman"/>
                <w:sz w:val="24"/>
                <w:szCs w:val="24"/>
              </w:rPr>
              <w:t>о</w:t>
            </w:r>
            <w:r w:rsidRPr="00CC387A">
              <w:rPr>
                <w:rFonts w:ascii="Times New Roman" w:hAnsi="Times New Roman" w:cs="Times New Roman"/>
                <w:sz w:val="24"/>
                <w:szCs w:val="24"/>
              </w:rPr>
              <w:t>грессия (PD), сокращение объема оп</w:t>
            </w:r>
            <w:r w:rsidRPr="00CC387A">
              <w:rPr>
                <w:rFonts w:ascii="Times New Roman" w:hAnsi="Times New Roman" w:cs="Times New Roman"/>
                <w:sz w:val="24"/>
                <w:szCs w:val="24"/>
              </w:rPr>
              <w:t>у</w:t>
            </w:r>
            <w:r w:rsidRPr="00CC387A">
              <w:rPr>
                <w:rFonts w:ascii="Times New Roman" w:hAnsi="Times New Roman" w:cs="Times New Roman"/>
                <w:sz w:val="24"/>
                <w:szCs w:val="24"/>
              </w:rPr>
              <w:t xml:space="preserve">холи &lt;50% или рецидив </w:t>
            </w:r>
          </w:p>
        </w:tc>
        <w:tc>
          <w:tcPr>
            <w:tcW w:w="1882" w:type="dxa"/>
            <w:vAlign w:val="center"/>
          </w:tcPr>
          <w:p w:rsidR="00F83BB9" w:rsidRPr="00CC387A" w:rsidRDefault="00F83BB9" w:rsidP="00CC387A">
            <w:pPr>
              <w:suppressLineNumbers/>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VA</w:t>
            </w:r>
          </w:p>
        </w:tc>
        <w:tc>
          <w:tcPr>
            <w:tcW w:w="1756"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VAIA III</w:t>
            </w:r>
          </w:p>
        </w:tc>
        <w:tc>
          <w:tcPr>
            <w:tcW w:w="2452"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Радикальная оп</w:t>
            </w:r>
            <w:r w:rsidRPr="00CC387A">
              <w:rPr>
                <w:rFonts w:ascii="Times New Roman" w:hAnsi="Times New Roman" w:cs="Times New Roman"/>
                <w:sz w:val="24"/>
                <w:szCs w:val="24"/>
              </w:rPr>
              <w:t>е</w:t>
            </w:r>
            <w:r w:rsidRPr="00CC387A">
              <w:rPr>
                <w:rFonts w:ascii="Times New Roman" w:hAnsi="Times New Roman" w:cs="Times New Roman"/>
                <w:sz w:val="24"/>
                <w:szCs w:val="24"/>
              </w:rPr>
              <w:t>рация /ЛТ</w:t>
            </w:r>
          </w:p>
        </w:tc>
        <w:tc>
          <w:tcPr>
            <w:tcW w:w="1985" w:type="dxa"/>
            <w:vAlign w:val="center"/>
          </w:tcPr>
          <w:p w:rsidR="00F83BB9" w:rsidRPr="00CC387A" w:rsidRDefault="0087013A" w:rsidP="00CC387A">
            <w:pPr>
              <w:suppressLineNumbers/>
              <w:spacing w:after="0" w:line="240" w:lineRule="auto"/>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1, 2,</w:t>
            </w:r>
          </w:p>
        </w:tc>
      </w:tr>
      <w:tr w:rsidR="00111D59" w:rsidRPr="00CC387A" w:rsidTr="00CD2C31">
        <w:tc>
          <w:tcPr>
            <w:tcW w:w="1531" w:type="dxa"/>
            <w:vMerge/>
            <w:vAlign w:val="center"/>
          </w:tcPr>
          <w:p w:rsidR="00F83BB9" w:rsidRPr="00CC387A" w:rsidRDefault="00F83BB9" w:rsidP="00CC387A">
            <w:pPr>
              <w:suppressLineNumbers/>
              <w:spacing w:after="0" w:line="240" w:lineRule="auto"/>
              <w:rPr>
                <w:rFonts w:ascii="Times New Roman" w:hAnsi="Times New Roman" w:cs="Times New Roman"/>
                <w:sz w:val="24"/>
                <w:szCs w:val="24"/>
              </w:rPr>
            </w:pPr>
          </w:p>
        </w:tc>
        <w:tc>
          <w:tcPr>
            <w:tcW w:w="1882" w:type="dxa"/>
            <w:vAlign w:val="center"/>
          </w:tcPr>
          <w:p w:rsidR="00F83BB9" w:rsidRPr="00CC387A" w:rsidRDefault="00F83BB9" w:rsidP="00CC387A">
            <w:pPr>
              <w:suppressLineNumbers/>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IVA</w:t>
            </w:r>
          </w:p>
        </w:tc>
        <w:tc>
          <w:tcPr>
            <w:tcW w:w="1756"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CEVAIE,</w:t>
            </w:r>
            <w:r w:rsidRPr="00CC387A">
              <w:rPr>
                <w:rFonts w:ascii="Times New Roman" w:hAnsi="Times New Roman" w:cs="Times New Roman"/>
                <w:sz w:val="24"/>
                <w:szCs w:val="24"/>
              </w:rPr>
              <w:br/>
              <w:t>VAIA III</w:t>
            </w:r>
          </w:p>
        </w:tc>
        <w:tc>
          <w:tcPr>
            <w:tcW w:w="2452"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Радикальная оп</w:t>
            </w:r>
            <w:r w:rsidRPr="00CC387A">
              <w:rPr>
                <w:rFonts w:ascii="Times New Roman" w:hAnsi="Times New Roman" w:cs="Times New Roman"/>
                <w:sz w:val="24"/>
                <w:szCs w:val="24"/>
              </w:rPr>
              <w:t>е</w:t>
            </w:r>
            <w:r w:rsidRPr="00CC387A">
              <w:rPr>
                <w:rFonts w:ascii="Times New Roman" w:hAnsi="Times New Roman" w:cs="Times New Roman"/>
                <w:sz w:val="24"/>
                <w:szCs w:val="24"/>
              </w:rPr>
              <w:t>рация /ЛТ</w:t>
            </w:r>
          </w:p>
        </w:tc>
        <w:tc>
          <w:tcPr>
            <w:tcW w:w="1985" w:type="dxa"/>
            <w:vAlign w:val="center"/>
          </w:tcPr>
          <w:p w:rsidR="00F83BB9" w:rsidRPr="00CC387A" w:rsidRDefault="0087013A" w:rsidP="00CC387A">
            <w:pPr>
              <w:suppressLineNumbers/>
              <w:spacing w:after="0" w:line="240" w:lineRule="auto"/>
              <w:rPr>
                <w:rFonts w:ascii="Times New Roman" w:hAnsi="Times New Roman" w:cs="Times New Roman"/>
                <w:sz w:val="24"/>
                <w:szCs w:val="24"/>
              </w:rPr>
            </w:pPr>
            <w:r>
              <w:rPr>
                <w:rFonts w:ascii="Times New Roman" w:hAnsi="Times New Roman" w:cs="Times New Roman"/>
                <w:b/>
                <w:sz w:val="24"/>
                <w:szCs w:val="24"/>
                <w:vertAlign w:val="superscript"/>
              </w:rPr>
              <w:t>1, 2,</w:t>
            </w:r>
          </w:p>
        </w:tc>
      </w:tr>
      <w:tr w:rsidR="00111D59" w:rsidRPr="00CC387A" w:rsidTr="00CD2C31">
        <w:tc>
          <w:tcPr>
            <w:tcW w:w="1531" w:type="dxa"/>
            <w:vMerge/>
            <w:vAlign w:val="center"/>
          </w:tcPr>
          <w:p w:rsidR="00F83BB9" w:rsidRPr="00CC387A" w:rsidRDefault="00F83BB9" w:rsidP="00CC387A">
            <w:pPr>
              <w:suppressLineNumbers/>
              <w:spacing w:after="0" w:line="240" w:lineRule="auto"/>
              <w:rPr>
                <w:rFonts w:ascii="Times New Roman" w:hAnsi="Times New Roman" w:cs="Times New Roman"/>
                <w:sz w:val="24"/>
                <w:szCs w:val="24"/>
              </w:rPr>
            </w:pPr>
          </w:p>
        </w:tc>
        <w:tc>
          <w:tcPr>
            <w:tcW w:w="1882" w:type="dxa"/>
            <w:vAlign w:val="center"/>
          </w:tcPr>
          <w:p w:rsidR="00F83BB9" w:rsidRPr="00CC387A" w:rsidRDefault="00F83BB9" w:rsidP="00CC387A">
            <w:pPr>
              <w:suppressLineNumbers/>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VAIA </w:t>
            </w:r>
          </w:p>
        </w:tc>
        <w:tc>
          <w:tcPr>
            <w:tcW w:w="1756"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ХТ второй линии или  CEVAIE при ответе &lt; 50% </w:t>
            </w:r>
          </w:p>
        </w:tc>
        <w:tc>
          <w:tcPr>
            <w:tcW w:w="2452"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Радикальная оп</w:t>
            </w:r>
            <w:r w:rsidRPr="00CC387A">
              <w:rPr>
                <w:rFonts w:ascii="Times New Roman" w:hAnsi="Times New Roman" w:cs="Times New Roman"/>
                <w:sz w:val="24"/>
                <w:szCs w:val="24"/>
              </w:rPr>
              <w:t>е</w:t>
            </w:r>
            <w:r w:rsidRPr="00CC387A">
              <w:rPr>
                <w:rFonts w:ascii="Times New Roman" w:hAnsi="Times New Roman" w:cs="Times New Roman"/>
                <w:sz w:val="24"/>
                <w:szCs w:val="24"/>
              </w:rPr>
              <w:t>рация /ЛТ</w:t>
            </w:r>
          </w:p>
        </w:tc>
        <w:tc>
          <w:tcPr>
            <w:tcW w:w="1985" w:type="dxa"/>
            <w:vAlign w:val="center"/>
          </w:tcPr>
          <w:p w:rsidR="00F83BB9" w:rsidRPr="00CC387A" w:rsidRDefault="0087013A" w:rsidP="00CC387A">
            <w:pPr>
              <w:suppressLineNumbers/>
              <w:spacing w:after="0" w:line="240" w:lineRule="auto"/>
              <w:rPr>
                <w:rFonts w:ascii="Times New Roman" w:hAnsi="Times New Roman" w:cs="Times New Roman"/>
                <w:sz w:val="24"/>
                <w:szCs w:val="24"/>
              </w:rPr>
            </w:pPr>
            <w:r>
              <w:rPr>
                <w:rFonts w:ascii="Times New Roman" w:hAnsi="Times New Roman" w:cs="Times New Roman"/>
                <w:b/>
                <w:sz w:val="24"/>
                <w:szCs w:val="24"/>
                <w:vertAlign w:val="superscript"/>
              </w:rPr>
              <w:t>1, 2,</w:t>
            </w:r>
          </w:p>
        </w:tc>
      </w:tr>
      <w:tr w:rsidR="00111D59" w:rsidRPr="00CC387A" w:rsidTr="00CD2C31">
        <w:tc>
          <w:tcPr>
            <w:tcW w:w="1531" w:type="dxa"/>
            <w:vMerge/>
            <w:vAlign w:val="center"/>
          </w:tcPr>
          <w:p w:rsidR="00F83BB9" w:rsidRPr="00CC387A" w:rsidRDefault="00F83BB9" w:rsidP="00CC387A">
            <w:pPr>
              <w:suppressLineNumbers/>
              <w:spacing w:after="0" w:line="240" w:lineRule="auto"/>
              <w:rPr>
                <w:rFonts w:ascii="Times New Roman" w:hAnsi="Times New Roman" w:cs="Times New Roman"/>
                <w:sz w:val="24"/>
                <w:szCs w:val="24"/>
              </w:rPr>
            </w:pPr>
          </w:p>
        </w:tc>
        <w:tc>
          <w:tcPr>
            <w:tcW w:w="1882" w:type="dxa"/>
            <w:vAlign w:val="center"/>
          </w:tcPr>
          <w:p w:rsidR="00F83BB9" w:rsidRPr="00CC387A" w:rsidRDefault="00F83BB9" w:rsidP="00CC387A">
            <w:pPr>
              <w:suppressLineNumbers/>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 xml:space="preserve">CEVAIE </w:t>
            </w:r>
          </w:p>
        </w:tc>
        <w:tc>
          <w:tcPr>
            <w:tcW w:w="1756"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Можно ра</w:t>
            </w:r>
            <w:r w:rsidRPr="00CC387A">
              <w:rPr>
                <w:rFonts w:ascii="Times New Roman" w:hAnsi="Times New Roman" w:cs="Times New Roman"/>
                <w:sz w:val="24"/>
                <w:szCs w:val="24"/>
              </w:rPr>
              <w:t>с</w:t>
            </w:r>
            <w:r w:rsidRPr="00CC387A">
              <w:rPr>
                <w:rFonts w:ascii="Times New Roman" w:hAnsi="Times New Roman" w:cs="Times New Roman"/>
                <w:sz w:val="24"/>
                <w:szCs w:val="24"/>
              </w:rPr>
              <w:t>смотреть уч</w:t>
            </w:r>
            <w:r w:rsidRPr="00CC387A">
              <w:rPr>
                <w:rFonts w:ascii="Times New Roman" w:hAnsi="Times New Roman" w:cs="Times New Roman"/>
                <w:sz w:val="24"/>
                <w:szCs w:val="24"/>
              </w:rPr>
              <w:t>а</w:t>
            </w:r>
            <w:r w:rsidRPr="00CC387A">
              <w:rPr>
                <w:rFonts w:ascii="Times New Roman" w:hAnsi="Times New Roman" w:cs="Times New Roman"/>
                <w:sz w:val="24"/>
                <w:szCs w:val="24"/>
              </w:rPr>
              <w:t>стие в тек</w:t>
            </w:r>
            <w:r w:rsidRPr="00CC387A">
              <w:rPr>
                <w:rFonts w:ascii="Times New Roman" w:hAnsi="Times New Roman" w:cs="Times New Roman"/>
                <w:sz w:val="24"/>
                <w:szCs w:val="24"/>
              </w:rPr>
              <w:t>у</w:t>
            </w:r>
            <w:r w:rsidRPr="00CC387A">
              <w:rPr>
                <w:rFonts w:ascii="Times New Roman" w:hAnsi="Times New Roman" w:cs="Times New Roman"/>
                <w:sz w:val="24"/>
                <w:szCs w:val="24"/>
              </w:rPr>
              <w:t>щих испыт</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ниях фазы II/III </w:t>
            </w:r>
          </w:p>
        </w:tc>
        <w:tc>
          <w:tcPr>
            <w:tcW w:w="2452" w:type="dxa"/>
            <w:vAlign w:val="center"/>
          </w:tcPr>
          <w:p w:rsidR="00F83BB9" w:rsidRPr="00CC387A" w:rsidRDefault="00F83BB9"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►Обсудить испол</w:t>
            </w:r>
            <w:r w:rsidRPr="00CC387A">
              <w:rPr>
                <w:rFonts w:ascii="Times New Roman" w:hAnsi="Times New Roman" w:cs="Times New Roman"/>
                <w:sz w:val="24"/>
                <w:szCs w:val="24"/>
              </w:rPr>
              <w:t>ь</w:t>
            </w:r>
            <w:r w:rsidRPr="00CC387A">
              <w:rPr>
                <w:rFonts w:ascii="Times New Roman" w:hAnsi="Times New Roman" w:cs="Times New Roman"/>
                <w:sz w:val="24"/>
                <w:szCs w:val="24"/>
              </w:rPr>
              <w:t>зование радикальной операции/ЛТ с па</w:t>
            </w:r>
            <w:r w:rsidRPr="00CC387A">
              <w:rPr>
                <w:rFonts w:ascii="Times New Roman" w:hAnsi="Times New Roman" w:cs="Times New Roman"/>
                <w:sz w:val="24"/>
                <w:szCs w:val="24"/>
              </w:rPr>
              <w:t>л</w:t>
            </w:r>
            <w:r w:rsidRPr="00CC387A">
              <w:rPr>
                <w:rFonts w:ascii="Times New Roman" w:hAnsi="Times New Roman" w:cs="Times New Roman"/>
                <w:sz w:val="24"/>
                <w:szCs w:val="24"/>
              </w:rPr>
              <w:t xml:space="preserve">лиативной целью </w:t>
            </w:r>
          </w:p>
        </w:tc>
        <w:tc>
          <w:tcPr>
            <w:tcW w:w="1985" w:type="dxa"/>
            <w:vAlign w:val="center"/>
          </w:tcPr>
          <w:p w:rsidR="00F83BB9" w:rsidRPr="00CC387A" w:rsidRDefault="0087013A" w:rsidP="00CC387A">
            <w:pPr>
              <w:suppressLineNumbers/>
              <w:spacing w:after="0" w:line="240" w:lineRule="auto"/>
              <w:rPr>
                <w:rFonts w:ascii="Times New Roman" w:hAnsi="Times New Roman" w:cs="Times New Roman"/>
                <w:sz w:val="24"/>
                <w:szCs w:val="24"/>
              </w:rPr>
            </w:pPr>
            <w:r>
              <w:rPr>
                <w:rFonts w:ascii="Times New Roman" w:hAnsi="Times New Roman" w:cs="Times New Roman"/>
                <w:b/>
                <w:sz w:val="24"/>
                <w:szCs w:val="24"/>
                <w:vertAlign w:val="superscript"/>
              </w:rPr>
              <w:t>1, 2,</w:t>
            </w:r>
          </w:p>
        </w:tc>
      </w:tr>
    </w:tbl>
    <w:p w:rsidR="00F83BB9" w:rsidRPr="0087013A" w:rsidRDefault="007967F2" w:rsidP="00CC387A">
      <w:pPr>
        <w:spacing w:after="0" w:line="240" w:lineRule="auto"/>
        <w:jc w:val="both"/>
        <w:rPr>
          <w:rFonts w:ascii="Times New Roman" w:hAnsi="Times New Roman" w:cs="Times New Roman"/>
          <w:sz w:val="24"/>
          <w:szCs w:val="24"/>
        </w:rPr>
      </w:pPr>
      <w:r w:rsidRPr="0087013A">
        <w:rPr>
          <w:rFonts w:ascii="Times New Roman" w:hAnsi="Times New Roman" w:cs="Times New Roman"/>
          <w:sz w:val="24"/>
          <w:szCs w:val="24"/>
        </w:rPr>
        <w:t xml:space="preserve">Примечание*: </w:t>
      </w:r>
      <w:r w:rsidR="00F83BB9" w:rsidRPr="0087013A">
        <w:rPr>
          <w:rFonts w:ascii="Times New Roman" w:hAnsi="Times New Roman" w:cs="Times New Roman"/>
          <w:sz w:val="24"/>
          <w:szCs w:val="24"/>
        </w:rPr>
        <w:t xml:space="preserve">Необходимо учитывать кумулятивную токсичность предшествующей терапии! </w:t>
      </w:r>
    </w:p>
    <w:p w:rsidR="00F83BB9" w:rsidRPr="0087013A" w:rsidRDefault="00F83BB9" w:rsidP="008B719D">
      <w:pPr>
        <w:pStyle w:val="a3"/>
        <w:numPr>
          <w:ilvl w:val="0"/>
          <w:numId w:val="53"/>
        </w:numPr>
        <w:tabs>
          <w:tab w:val="left" w:pos="284"/>
        </w:tabs>
        <w:spacing w:after="0" w:line="240" w:lineRule="auto"/>
        <w:ind w:left="0" w:firstLine="0"/>
        <w:jc w:val="both"/>
        <w:rPr>
          <w:rFonts w:ascii="Times New Roman" w:hAnsi="Times New Roman"/>
          <w:sz w:val="24"/>
          <w:szCs w:val="24"/>
          <w:lang w:val="ru-RU"/>
        </w:rPr>
      </w:pPr>
      <w:r w:rsidRPr="0087013A">
        <w:rPr>
          <w:rFonts w:ascii="Times New Roman" w:hAnsi="Times New Roman"/>
          <w:b/>
          <w:sz w:val="24"/>
          <w:szCs w:val="24"/>
          <w:vertAlign w:val="superscript"/>
          <w:lang w:val="ru-RU"/>
        </w:rPr>
        <w:t>1</w:t>
      </w:r>
      <w:r w:rsidRPr="0087013A">
        <w:rPr>
          <w:rFonts w:ascii="Times New Roman" w:hAnsi="Times New Roman"/>
          <w:sz w:val="24"/>
          <w:szCs w:val="24"/>
        </w:rPr>
        <w:t> </w:t>
      </w:r>
      <w:r w:rsidRPr="0087013A">
        <w:rPr>
          <w:rFonts w:ascii="Times New Roman" w:hAnsi="Times New Roman"/>
          <w:sz w:val="24"/>
          <w:szCs w:val="24"/>
          <w:lang w:val="ru-RU"/>
        </w:rPr>
        <w:t>Для рецидивировавших пациентов с неблагоприятным прогнозом следует рассмотреть во</w:t>
      </w:r>
      <w:r w:rsidRPr="0087013A">
        <w:rPr>
          <w:rFonts w:ascii="Times New Roman" w:hAnsi="Times New Roman"/>
          <w:sz w:val="24"/>
          <w:szCs w:val="24"/>
          <w:lang w:val="ru-RU"/>
        </w:rPr>
        <w:t>з</w:t>
      </w:r>
      <w:r w:rsidRPr="0087013A">
        <w:rPr>
          <w:rFonts w:ascii="Times New Roman" w:hAnsi="Times New Roman"/>
          <w:sz w:val="24"/>
          <w:szCs w:val="24"/>
          <w:lang w:val="ru-RU"/>
        </w:rPr>
        <w:t>можность применения новых препаратов и терапевтических методов, в настоящее время проход</w:t>
      </w:r>
      <w:r w:rsidRPr="0087013A">
        <w:rPr>
          <w:rFonts w:ascii="Times New Roman" w:hAnsi="Times New Roman"/>
          <w:sz w:val="24"/>
          <w:szCs w:val="24"/>
          <w:lang w:val="ru-RU"/>
        </w:rPr>
        <w:t>я</w:t>
      </w:r>
      <w:r w:rsidRPr="0087013A">
        <w:rPr>
          <w:rFonts w:ascii="Times New Roman" w:hAnsi="Times New Roman"/>
          <w:sz w:val="24"/>
          <w:szCs w:val="24"/>
          <w:lang w:val="ru-RU"/>
        </w:rPr>
        <w:t xml:space="preserve">щих клиническую оценку в ходе испытаний фазы </w:t>
      </w:r>
      <w:r w:rsidRPr="0087013A">
        <w:rPr>
          <w:rFonts w:ascii="Times New Roman" w:hAnsi="Times New Roman"/>
          <w:sz w:val="24"/>
          <w:szCs w:val="24"/>
        </w:rPr>
        <w:t>I</w:t>
      </w:r>
      <w:r w:rsidRPr="0087013A">
        <w:rPr>
          <w:rFonts w:ascii="Times New Roman" w:hAnsi="Times New Roman"/>
          <w:sz w:val="24"/>
          <w:szCs w:val="24"/>
          <w:lang w:val="ru-RU"/>
        </w:rPr>
        <w:t>-</w:t>
      </w:r>
      <w:r w:rsidRPr="0087013A">
        <w:rPr>
          <w:rFonts w:ascii="Times New Roman" w:hAnsi="Times New Roman"/>
          <w:sz w:val="24"/>
          <w:szCs w:val="24"/>
        </w:rPr>
        <w:t>II</w:t>
      </w:r>
      <w:r w:rsidRPr="0087013A">
        <w:rPr>
          <w:rFonts w:ascii="Times New Roman" w:hAnsi="Times New Roman"/>
          <w:sz w:val="24"/>
          <w:szCs w:val="24"/>
          <w:lang w:val="ru-RU"/>
        </w:rPr>
        <w:t xml:space="preserve">.  </w:t>
      </w:r>
    </w:p>
    <w:p w:rsidR="00F83BB9" w:rsidRPr="0087013A" w:rsidRDefault="00F83BB9" w:rsidP="008B719D">
      <w:pPr>
        <w:pStyle w:val="a3"/>
        <w:numPr>
          <w:ilvl w:val="0"/>
          <w:numId w:val="53"/>
        </w:numPr>
        <w:tabs>
          <w:tab w:val="left" w:pos="284"/>
        </w:tabs>
        <w:spacing w:after="0" w:line="240" w:lineRule="auto"/>
        <w:ind w:left="0" w:firstLine="0"/>
        <w:jc w:val="both"/>
        <w:rPr>
          <w:rFonts w:ascii="Times New Roman" w:hAnsi="Times New Roman"/>
          <w:sz w:val="24"/>
          <w:szCs w:val="24"/>
        </w:rPr>
      </w:pPr>
      <w:r w:rsidRPr="0087013A">
        <w:rPr>
          <w:rFonts w:ascii="Times New Roman" w:hAnsi="Times New Roman"/>
          <w:b/>
          <w:sz w:val="24"/>
          <w:szCs w:val="24"/>
          <w:vertAlign w:val="superscript"/>
          <w:lang w:val="ru-RU"/>
        </w:rPr>
        <w:t>2</w:t>
      </w:r>
      <w:r w:rsidRPr="0087013A">
        <w:rPr>
          <w:rFonts w:ascii="Times New Roman" w:hAnsi="Times New Roman"/>
          <w:sz w:val="24"/>
          <w:szCs w:val="24"/>
        </w:rPr>
        <w:t> </w:t>
      </w:r>
      <w:r w:rsidRPr="0087013A">
        <w:rPr>
          <w:rFonts w:ascii="Times New Roman" w:hAnsi="Times New Roman"/>
          <w:sz w:val="24"/>
          <w:szCs w:val="24"/>
          <w:lang w:val="ru-RU"/>
        </w:rPr>
        <w:t>В индивидуальном порядке может рассматриваться вариант терапии второй линии в соотве</w:t>
      </w:r>
      <w:r w:rsidRPr="0087013A">
        <w:rPr>
          <w:rFonts w:ascii="Times New Roman" w:hAnsi="Times New Roman"/>
          <w:sz w:val="24"/>
          <w:szCs w:val="24"/>
          <w:lang w:val="ru-RU"/>
        </w:rPr>
        <w:t>т</w:t>
      </w:r>
      <w:r w:rsidRPr="0087013A">
        <w:rPr>
          <w:rFonts w:ascii="Times New Roman" w:hAnsi="Times New Roman"/>
          <w:sz w:val="24"/>
          <w:szCs w:val="24"/>
          <w:lang w:val="ru-RU"/>
        </w:rPr>
        <w:t xml:space="preserve">ствии с исследованием </w:t>
      </w:r>
      <w:r w:rsidRPr="0087013A">
        <w:rPr>
          <w:rFonts w:ascii="Times New Roman" w:hAnsi="Times New Roman"/>
          <w:sz w:val="24"/>
          <w:szCs w:val="24"/>
        </w:rPr>
        <w:t>CWS</w:t>
      </w:r>
      <w:r w:rsidRPr="0087013A">
        <w:rPr>
          <w:rFonts w:ascii="Times New Roman" w:hAnsi="Times New Roman"/>
          <w:sz w:val="24"/>
          <w:szCs w:val="24"/>
          <w:lang w:val="ru-RU"/>
        </w:rPr>
        <w:t>-2002-</w:t>
      </w:r>
      <w:r w:rsidRPr="0087013A">
        <w:rPr>
          <w:rFonts w:ascii="Times New Roman" w:hAnsi="Times New Roman"/>
          <w:sz w:val="24"/>
          <w:szCs w:val="24"/>
        </w:rPr>
        <w:t>P</w:t>
      </w:r>
      <w:r w:rsidRPr="0087013A">
        <w:rPr>
          <w:rFonts w:ascii="Times New Roman" w:hAnsi="Times New Roman"/>
          <w:sz w:val="24"/>
          <w:szCs w:val="24"/>
          <w:lang w:val="ru-RU"/>
        </w:rPr>
        <w:t xml:space="preserve">. </w:t>
      </w:r>
      <w:r w:rsidRPr="0087013A">
        <w:rPr>
          <w:rFonts w:ascii="Times New Roman" w:hAnsi="Times New Roman"/>
          <w:sz w:val="24"/>
          <w:szCs w:val="24"/>
        </w:rPr>
        <w:t xml:space="preserve">За дальнейшей информацией обращаться в исследовательский центр.  </w:t>
      </w:r>
    </w:p>
    <w:p w:rsidR="00F83BB9" w:rsidRPr="00CC387A" w:rsidRDefault="00F83BB9" w:rsidP="0087013A">
      <w:pPr>
        <w:pStyle w:val="a3"/>
        <w:tabs>
          <w:tab w:val="left" w:pos="567"/>
        </w:tabs>
        <w:spacing w:after="0" w:line="240" w:lineRule="auto"/>
        <w:ind w:left="0"/>
        <w:jc w:val="both"/>
        <w:rPr>
          <w:rFonts w:ascii="Times New Roman" w:hAnsi="Times New Roman"/>
          <w:b/>
          <w:sz w:val="28"/>
          <w:szCs w:val="28"/>
        </w:rPr>
      </w:pPr>
      <w:r w:rsidRPr="00CC387A">
        <w:rPr>
          <w:rFonts w:ascii="Times New Roman" w:hAnsi="Times New Roman"/>
          <w:b/>
          <w:sz w:val="28"/>
          <w:szCs w:val="28"/>
        </w:rPr>
        <w:t xml:space="preserve">Прогрессия заболевания: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Следует рассмотреть прекращение химиотерапии и немедленное проведение мес</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ного лечения. По возможности следует стремиться к радикальной резекции. Может быть неизбежной инвалидизирующая операция.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Стабилизация заболевания</w:t>
      </w:r>
      <w:r w:rsidRPr="00CC387A">
        <w:rPr>
          <w:rFonts w:ascii="Times New Roman" w:hAnsi="Times New Roman" w:cs="Times New Roman"/>
          <w:sz w:val="28"/>
          <w:szCs w:val="28"/>
        </w:rPr>
        <w:t xml:space="preserve">: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Объем операции и необходимость инвалидизирующих процедур рассматриваются индивидуально. Может быть целесообразно проведение химиотерапии второй линии до осуществления мер по локальному контролю, если возможна только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2 или если резекция вообще невозможна из-за неоправданного риска для жизненно важных структур. Более того, терапия второй линии может оказаться допустимой для пациентов младшего возраста, для которых местное лечение считается излишне токсичным или невозможным.</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Необходима </w:t>
      </w:r>
      <w:r w:rsidRPr="00CC387A">
        <w:rPr>
          <w:rFonts w:ascii="Times New Roman" w:hAnsi="Times New Roman" w:cs="Times New Roman"/>
          <w:sz w:val="28"/>
          <w:szCs w:val="28"/>
          <w:u w:val="single"/>
        </w:rPr>
        <w:t>оценка ответа опухоли</w:t>
      </w:r>
      <w:r w:rsidRPr="00CC387A">
        <w:rPr>
          <w:rFonts w:ascii="Times New Roman" w:hAnsi="Times New Roman" w:cs="Times New Roman"/>
          <w:sz w:val="28"/>
          <w:szCs w:val="28"/>
        </w:rPr>
        <w:t xml:space="preserve"> после как минимум </w:t>
      </w:r>
      <w:r w:rsidRPr="00CC387A">
        <w:rPr>
          <w:rFonts w:ascii="Times New Roman" w:hAnsi="Times New Roman" w:cs="Times New Roman"/>
          <w:i/>
          <w:sz w:val="28"/>
          <w:szCs w:val="28"/>
        </w:rPr>
        <w:t>2 курсов</w:t>
      </w:r>
      <w:r w:rsidRPr="00CC387A">
        <w:rPr>
          <w:rFonts w:ascii="Times New Roman" w:hAnsi="Times New Roman" w:cs="Times New Roman"/>
          <w:sz w:val="28"/>
          <w:szCs w:val="28"/>
        </w:rPr>
        <w:t xml:space="preserve"> терапии второй л</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нии, чтобы решить, является ли опухоль резектабельной к этому моменту времени.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В случае ответа на терапию второй линии с сокращением объема опухоли на &gt; 50% следует по возможности провести резекцию. Важно сочетание с лучевой терапией, и химиотерапия должна быть продолжена.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Если уменьшение опухоли составило &lt; 50% и все еще остается шанс на излечива</w:t>
      </w:r>
      <w:r w:rsidRPr="00CC387A">
        <w:rPr>
          <w:rFonts w:ascii="Times New Roman" w:hAnsi="Times New Roman" w:cs="Times New Roman"/>
          <w:sz w:val="28"/>
          <w:szCs w:val="28"/>
        </w:rPr>
        <w:t>ю</w:t>
      </w:r>
      <w:r w:rsidRPr="00CC387A">
        <w:rPr>
          <w:rFonts w:ascii="Times New Roman" w:hAnsi="Times New Roman" w:cs="Times New Roman"/>
          <w:sz w:val="28"/>
          <w:szCs w:val="28"/>
        </w:rPr>
        <w:t>щие меры, показано радикальное хирургическое вмешательство. Вопрос о комбин</w:t>
      </w:r>
      <w:r w:rsidRPr="00CC387A">
        <w:rPr>
          <w:rFonts w:ascii="Times New Roman" w:hAnsi="Times New Roman" w:cs="Times New Roman"/>
          <w:sz w:val="28"/>
          <w:szCs w:val="28"/>
        </w:rPr>
        <w:t>а</w:t>
      </w:r>
      <w:r w:rsidRPr="00CC387A">
        <w:rPr>
          <w:rFonts w:ascii="Times New Roman" w:hAnsi="Times New Roman" w:cs="Times New Roman"/>
          <w:sz w:val="28"/>
          <w:szCs w:val="28"/>
        </w:rPr>
        <w:t>ции с лучевой терапией и особенно о продолжении химиотерапии решается индив</w:t>
      </w:r>
      <w:r w:rsidRPr="00CC387A">
        <w:rPr>
          <w:rFonts w:ascii="Times New Roman" w:hAnsi="Times New Roman" w:cs="Times New Roman"/>
          <w:sz w:val="28"/>
          <w:szCs w:val="28"/>
        </w:rPr>
        <w:t>и</w:t>
      </w:r>
      <w:r w:rsidRPr="00CC387A">
        <w:rPr>
          <w:rFonts w:ascii="Times New Roman" w:hAnsi="Times New Roman" w:cs="Times New Roman"/>
          <w:sz w:val="28"/>
          <w:szCs w:val="28"/>
        </w:rPr>
        <w:t>дуально с учетом остаточной опухоли, локализации, возраста пациента и кумуляти</w:t>
      </w:r>
      <w:r w:rsidRPr="00CC387A">
        <w:rPr>
          <w:rFonts w:ascii="Times New Roman" w:hAnsi="Times New Roman" w:cs="Times New Roman"/>
          <w:sz w:val="28"/>
          <w:szCs w:val="28"/>
        </w:rPr>
        <w:t>в</w:t>
      </w:r>
      <w:r w:rsidRPr="00CC387A">
        <w:rPr>
          <w:rFonts w:ascii="Times New Roman" w:hAnsi="Times New Roman" w:cs="Times New Roman"/>
          <w:sz w:val="28"/>
          <w:szCs w:val="28"/>
        </w:rPr>
        <w:t>ной токсичности.</w:t>
      </w:r>
    </w:p>
    <w:p w:rsidR="00F83BB9" w:rsidRPr="00CC387A" w:rsidRDefault="00F83BB9" w:rsidP="00CC387A">
      <w:pPr>
        <w:pStyle w:val="2"/>
        <w:spacing w:before="0" w:after="0"/>
        <w:jc w:val="center"/>
        <w:rPr>
          <w:rFonts w:ascii="Times New Roman" w:hAnsi="Times New Roman" w:cs="Times New Roman"/>
        </w:rPr>
      </w:pPr>
      <w:bookmarkStart w:id="34" w:name="_Toc219649568"/>
      <w:r w:rsidRPr="00CC387A">
        <w:rPr>
          <w:rFonts w:ascii="Times New Roman" w:hAnsi="Times New Roman" w:cs="Times New Roman"/>
        </w:rPr>
        <w:t>ХИМИОТЕРАПИЯ ВТОРОЙ ЛИНИИ</w:t>
      </w:r>
      <w:bookmarkEnd w:id="34"/>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После двух курсов карбоплатина/этопозида проводится один курс ифосфам</w:t>
      </w:r>
      <w:r w:rsidRPr="00CC387A">
        <w:rPr>
          <w:rFonts w:ascii="Times New Roman" w:hAnsi="Times New Roman" w:cs="Times New Roman"/>
          <w:sz w:val="28"/>
          <w:szCs w:val="28"/>
        </w:rPr>
        <w:t>и</w:t>
      </w:r>
      <w:r w:rsidRPr="00CC387A">
        <w:rPr>
          <w:rFonts w:ascii="Times New Roman" w:hAnsi="Times New Roman" w:cs="Times New Roman"/>
          <w:sz w:val="28"/>
          <w:szCs w:val="28"/>
        </w:rPr>
        <w:t>да/этопозида. Впоследствии проводится третий курс карбоплатина/этопозида. Леч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ние завершается двумя курсами карбоплатина/ифосфамида.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Условия начала химиотерапии соответствуют общим рекомендациям. </w:t>
      </w:r>
    </w:p>
    <w:p w:rsidR="00F83BB9" w:rsidRPr="00CC387A" w:rsidRDefault="00F83BB9" w:rsidP="00CC387A">
      <w:pPr>
        <w:pStyle w:val="ab"/>
        <w:rPr>
          <w:sz w:val="28"/>
          <w:szCs w:val="28"/>
        </w:rPr>
      </w:pPr>
      <w:r w:rsidRPr="00CC387A">
        <w:rPr>
          <w:sz w:val="28"/>
          <w:szCs w:val="28"/>
        </w:rPr>
        <w:t>План лечения для терапии второй линии</w:t>
      </w:r>
    </w:p>
    <w:tbl>
      <w:tblPr>
        <w:tblW w:w="0" w:type="auto"/>
        <w:tblInd w:w="10" w:type="dxa"/>
        <w:tblLayout w:type="fixed"/>
        <w:tblCellMar>
          <w:left w:w="0" w:type="dxa"/>
          <w:right w:w="0" w:type="dxa"/>
        </w:tblCellMar>
        <w:tblLook w:val="0000" w:firstRow="0" w:lastRow="0" w:firstColumn="0" w:lastColumn="0" w:noHBand="0" w:noVBand="0"/>
      </w:tblPr>
      <w:tblGrid>
        <w:gridCol w:w="720"/>
        <w:gridCol w:w="920"/>
        <w:gridCol w:w="180"/>
        <w:gridCol w:w="1060"/>
        <w:gridCol w:w="200"/>
        <w:gridCol w:w="720"/>
        <w:gridCol w:w="180"/>
        <w:gridCol w:w="740"/>
        <w:gridCol w:w="340"/>
        <w:gridCol w:w="720"/>
        <w:gridCol w:w="180"/>
        <w:gridCol w:w="740"/>
        <w:gridCol w:w="340"/>
        <w:gridCol w:w="720"/>
        <w:gridCol w:w="180"/>
        <w:gridCol w:w="740"/>
        <w:gridCol w:w="380"/>
        <w:gridCol w:w="30"/>
      </w:tblGrid>
      <w:tr w:rsidR="009C5450" w:rsidRPr="00CC387A" w:rsidTr="00722147">
        <w:trPr>
          <w:trHeight w:val="189"/>
        </w:trPr>
        <w:tc>
          <w:tcPr>
            <w:tcW w:w="720" w:type="dxa"/>
            <w:tcBorders>
              <w:top w:val="single" w:sz="8" w:space="0" w:color="auto"/>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920" w:type="dxa"/>
            <w:tcBorders>
              <w:top w:val="single" w:sz="8" w:space="0" w:color="auto"/>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180" w:type="dxa"/>
            <w:tcBorders>
              <w:top w:val="single" w:sz="8" w:space="0" w:color="auto"/>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1060" w:type="dxa"/>
            <w:vMerge w:val="restart"/>
            <w:tcBorders>
              <w:top w:val="single" w:sz="8" w:space="0" w:color="auto"/>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9"/>
                <w:sz w:val="20"/>
                <w:szCs w:val="20"/>
              </w:rPr>
              <w:t>Resp.</w:t>
            </w:r>
          </w:p>
        </w:tc>
        <w:tc>
          <w:tcPr>
            <w:tcW w:w="20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720" w:type="dxa"/>
            <w:tcBorders>
              <w:top w:val="single" w:sz="8" w:space="0" w:color="auto"/>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18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740" w:type="dxa"/>
            <w:tcBorders>
              <w:top w:val="single" w:sz="8" w:space="0" w:color="auto"/>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340" w:type="dxa"/>
            <w:tcBorders>
              <w:top w:val="single" w:sz="8" w:space="0" w:color="auto"/>
              <w:left w:val="nil"/>
              <w:bottom w:val="single" w:sz="8" w:space="0" w:color="E6E6E6"/>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720" w:type="dxa"/>
            <w:tcBorders>
              <w:top w:val="single" w:sz="8" w:space="0" w:color="auto"/>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18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740" w:type="dxa"/>
            <w:tcBorders>
              <w:top w:val="single" w:sz="8" w:space="0" w:color="auto"/>
              <w:left w:val="nil"/>
              <w:bottom w:val="single" w:sz="8" w:space="0" w:color="auto"/>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340" w:type="dxa"/>
            <w:tcBorders>
              <w:top w:val="single" w:sz="8" w:space="0" w:color="auto"/>
              <w:left w:val="nil"/>
              <w:bottom w:val="single" w:sz="8" w:space="0" w:color="E0E0E0"/>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720" w:type="dxa"/>
            <w:tcBorders>
              <w:top w:val="single" w:sz="8" w:space="0" w:color="auto"/>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18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740" w:type="dxa"/>
            <w:tcBorders>
              <w:top w:val="single" w:sz="8" w:space="0" w:color="auto"/>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380" w:type="dxa"/>
            <w:tcBorders>
              <w:top w:val="single" w:sz="8" w:space="0" w:color="auto"/>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64"/>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9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060" w:type="dxa"/>
            <w:vMerge/>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w w:val="99"/>
                <w:sz w:val="18"/>
                <w:szCs w:val="18"/>
              </w:rPr>
              <w:t>CARBO</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18"/>
                <w:szCs w:val="18"/>
              </w:rPr>
              <w:t>CARBO</w:t>
            </w: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sz w:val="20"/>
                <w:szCs w:val="20"/>
              </w:rPr>
              <w:t>IFO</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18"/>
                <w:szCs w:val="18"/>
              </w:rPr>
              <w:t>CARBO</w:t>
            </w: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w w:val="99"/>
                <w:sz w:val="18"/>
                <w:szCs w:val="18"/>
              </w:rPr>
              <w:t>CARBO</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18"/>
                <w:szCs w:val="18"/>
              </w:rPr>
              <w:t>CARBO</w:t>
            </w: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96"/>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920" w:type="dxa"/>
            <w:vMerge w:val="restart"/>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9"/>
                <w:sz w:val="18"/>
                <w:szCs w:val="18"/>
              </w:rPr>
              <w:t>First line</w:t>
            </w: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106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9"/>
                <w:sz w:val="20"/>
                <w:szCs w:val="20"/>
              </w:rPr>
              <w:t>&lt;50%, PR</w:t>
            </w: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7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09"/>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920" w:type="dxa"/>
            <w:vMerge/>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1060" w:type="dxa"/>
            <w:vMerge w:val="restart"/>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8"/>
                <w:sz w:val="20"/>
                <w:szCs w:val="20"/>
              </w:rPr>
              <w:t>&lt;2/3 or</w:t>
            </w: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7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9"/>
                <w:szCs w:val="9"/>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93"/>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920" w:type="dxa"/>
            <w:vMerge w:val="restart"/>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99"/>
                <w:sz w:val="18"/>
                <w:szCs w:val="18"/>
              </w:rPr>
              <w:t>treatment</w:t>
            </w: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1060" w:type="dxa"/>
            <w:vMerge/>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20" w:type="dxa"/>
            <w:vMerge w:val="restart"/>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sz w:val="20"/>
                <w:szCs w:val="20"/>
              </w:rPr>
              <w:t>ETO</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40" w:type="dxa"/>
            <w:vMerge w:val="restart"/>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sz w:val="20"/>
                <w:szCs w:val="20"/>
              </w:rPr>
              <w:t>ETO</w:t>
            </w: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20" w:type="dxa"/>
            <w:vMerge w:val="restart"/>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sz w:val="20"/>
                <w:szCs w:val="20"/>
              </w:rPr>
              <w:t>ETO</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40" w:type="dxa"/>
            <w:vMerge w:val="restart"/>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140"/>
              <w:rPr>
                <w:rFonts w:ascii="Times New Roman" w:hAnsi="Times New Roman" w:cs="Times New Roman"/>
                <w:sz w:val="24"/>
                <w:szCs w:val="24"/>
              </w:rPr>
            </w:pPr>
            <w:r w:rsidRPr="00CC387A">
              <w:rPr>
                <w:rFonts w:ascii="Times New Roman" w:hAnsi="Times New Roman" w:cs="Times New Roman"/>
                <w:sz w:val="20"/>
                <w:szCs w:val="20"/>
              </w:rPr>
              <w:t>ETO</w:t>
            </w: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20" w:type="dxa"/>
            <w:vMerge w:val="restart"/>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180"/>
              <w:rPr>
                <w:rFonts w:ascii="Times New Roman" w:hAnsi="Times New Roman" w:cs="Times New Roman"/>
                <w:sz w:val="24"/>
                <w:szCs w:val="24"/>
              </w:rPr>
            </w:pPr>
            <w:r w:rsidRPr="00CC387A">
              <w:rPr>
                <w:rFonts w:ascii="Times New Roman" w:hAnsi="Times New Roman" w:cs="Times New Roman"/>
                <w:sz w:val="20"/>
                <w:szCs w:val="20"/>
              </w:rPr>
              <w:t>IFO</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40" w:type="dxa"/>
            <w:vMerge w:val="restart"/>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ind w:left="180"/>
              <w:rPr>
                <w:rFonts w:ascii="Times New Roman" w:hAnsi="Times New Roman" w:cs="Times New Roman"/>
                <w:sz w:val="24"/>
                <w:szCs w:val="24"/>
              </w:rPr>
            </w:pPr>
            <w:r w:rsidRPr="00CC387A">
              <w:rPr>
                <w:rFonts w:ascii="Times New Roman" w:hAnsi="Times New Roman" w:cs="Times New Roman"/>
                <w:sz w:val="20"/>
                <w:szCs w:val="20"/>
              </w:rPr>
              <w:t>IFO</w:t>
            </w: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46"/>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920" w:type="dxa"/>
            <w:vMerge/>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1060" w:type="dxa"/>
            <w:vMerge w:val="restart"/>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sz w:val="20"/>
                <w:szCs w:val="20"/>
              </w:rPr>
              <w:t>PD,</w:t>
            </w: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72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74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720" w:type="dxa"/>
            <w:vMerge/>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74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720" w:type="dxa"/>
            <w:vMerge/>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74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24"/>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9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060" w:type="dxa"/>
            <w:vMerge/>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2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20" w:type="dxa"/>
            <w:vMerge/>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20" w:type="dxa"/>
            <w:vMerge/>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vMerge/>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53"/>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920" w:type="dxa"/>
            <w:tcBorders>
              <w:top w:val="nil"/>
              <w:left w:val="single" w:sz="8" w:space="0" w:color="auto"/>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060" w:type="dxa"/>
            <w:tcBorders>
              <w:top w:val="nil"/>
              <w:left w:val="nil"/>
              <w:bottom w:val="single" w:sz="8" w:space="0" w:color="E6E6E6"/>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b/>
                <w:bCs/>
                <w:w w:val="99"/>
                <w:sz w:val="20"/>
                <w:szCs w:val="20"/>
              </w:rPr>
              <w:t>Relapse</w:t>
            </w:r>
          </w:p>
        </w:tc>
        <w:tc>
          <w:tcPr>
            <w:tcW w:w="2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8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340" w:type="dxa"/>
            <w:tcBorders>
              <w:top w:val="nil"/>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20" w:type="dxa"/>
            <w:tcBorders>
              <w:top w:val="nil"/>
              <w:left w:val="single" w:sz="8" w:space="0" w:color="auto"/>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8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340" w:type="dxa"/>
            <w:tcBorders>
              <w:top w:val="nil"/>
              <w:left w:val="nil"/>
              <w:bottom w:val="single" w:sz="8" w:space="0" w:color="E0E0E0"/>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20" w:type="dxa"/>
            <w:tcBorders>
              <w:top w:val="nil"/>
              <w:left w:val="single" w:sz="8" w:space="0" w:color="auto"/>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18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7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380" w:type="dxa"/>
            <w:tcBorders>
              <w:top w:val="nil"/>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72"/>
        </w:trPr>
        <w:tc>
          <w:tcPr>
            <w:tcW w:w="720" w:type="dxa"/>
            <w:tcBorders>
              <w:top w:val="nil"/>
              <w:left w:val="single" w:sz="8" w:space="0" w:color="auto"/>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9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18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1060" w:type="dxa"/>
            <w:tcBorders>
              <w:top w:val="nil"/>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20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18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340" w:type="dxa"/>
            <w:tcBorders>
              <w:top w:val="nil"/>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18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740" w:type="dxa"/>
            <w:tcBorders>
              <w:top w:val="nil"/>
              <w:left w:val="nil"/>
              <w:bottom w:val="single" w:sz="8" w:space="0" w:color="auto"/>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340" w:type="dxa"/>
            <w:tcBorders>
              <w:top w:val="nil"/>
              <w:left w:val="nil"/>
              <w:bottom w:val="single" w:sz="8" w:space="0" w:color="auto"/>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18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380" w:type="dxa"/>
            <w:tcBorders>
              <w:top w:val="nil"/>
              <w:left w:val="nil"/>
              <w:bottom w:val="single" w:sz="8" w:space="0" w:color="auto"/>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4"/>
                <w:szCs w:val="1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345"/>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Week</w:t>
            </w:r>
          </w:p>
        </w:tc>
        <w:tc>
          <w:tcPr>
            <w:tcW w:w="9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060" w:type="dxa"/>
            <w:tcBorders>
              <w:top w:val="nil"/>
              <w:left w:val="nil"/>
              <w:bottom w:val="single" w:sz="8" w:space="0" w:color="E6E6E6"/>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20" w:type="dxa"/>
            <w:gridSpan w:val="2"/>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220"/>
              <w:rPr>
                <w:rFonts w:ascii="Times New Roman" w:hAnsi="Times New Roman" w:cs="Times New Roman"/>
                <w:sz w:val="24"/>
                <w:szCs w:val="24"/>
              </w:rPr>
            </w:pPr>
            <w:r w:rsidRPr="00CC387A">
              <w:rPr>
                <w:rFonts w:ascii="Times New Roman" w:hAnsi="Times New Roman" w:cs="Times New Roman"/>
                <w:b/>
                <w:bCs/>
                <w:i/>
                <w:iCs/>
                <w:sz w:val="20"/>
                <w:szCs w:val="20"/>
              </w:rPr>
              <w:t>1</w:t>
            </w:r>
          </w:p>
        </w:tc>
        <w:tc>
          <w:tcPr>
            <w:tcW w:w="920" w:type="dxa"/>
            <w:gridSpan w:val="2"/>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ind w:left="200"/>
              <w:rPr>
                <w:rFonts w:ascii="Times New Roman" w:hAnsi="Times New Roman" w:cs="Times New Roman"/>
                <w:sz w:val="24"/>
                <w:szCs w:val="24"/>
              </w:rPr>
            </w:pPr>
            <w:r w:rsidRPr="00CC387A">
              <w:rPr>
                <w:rFonts w:ascii="Times New Roman" w:hAnsi="Times New Roman" w:cs="Times New Roman"/>
                <w:b/>
                <w:bCs/>
                <w:i/>
                <w:iCs/>
                <w:sz w:val="20"/>
                <w:szCs w:val="20"/>
              </w:rPr>
              <w:t>4</w:t>
            </w:r>
          </w:p>
        </w:tc>
        <w:tc>
          <w:tcPr>
            <w:tcW w:w="340" w:type="dxa"/>
            <w:tcBorders>
              <w:top w:val="nil"/>
              <w:left w:val="nil"/>
              <w:bottom w:val="single" w:sz="8" w:space="0" w:color="E6E6E6"/>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20"/>
                <w:szCs w:val="20"/>
              </w:rPr>
              <w:t>7</w:t>
            </w:r>
          </w:p>
        </w:tc>
        <w:tc>
          <w:tcPr>
            <w:tcW w:w="920" w:type="dxa"/>
            <w:gridSpan w:val="2"/>
            <w:tcBorders>
              <w:top w:val="nil"/>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ind w:left="200"/>
              <w:rPr>
                <w:rFonts w:ascii="Times New Roman" w:hAnsi="Times New Roman" w:cs="Times New Roman"/>
                <w:sz w:val="24"/>
                <w:szCs w:val="24"/>
              </w:rPr>
            </w:pPr>
            <w:r w:rsidRPr="00CC387A">
              <w:rPr>
                <w:rFonts w:ascii="Times New Roman" w:hAnsi="Times New Roman" w:cs="Times New Roman"/>
                <w:b/>
                <w:bCs/>
                <w:i/>
                <w:iCs/>
                <w:sz w:val="20"/>
                <w:szCs w:val="20"/>
              </w:rPr>
              <w:t>10</w:t>
            </w:r>
          </w:p>
        </w:tc>
        <w:tc>
          <w:tcPr>
            <w:tcW w:w="340" w:type="dxa"/>
            <w:tcBorders>
              <w:top w:val="nil"/>
              <w:left w:val="nil"/>
              <w:bottom w:val="single" w:sz="8" w:space="0" w:color="E0E0E0"/>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i/>
                <w:iCs/>
                <w:sz w:val="20"/>
                <w:szCs w:val="20"/>
              </w:rPr>
              <w:t>13</w:t>
            </w:r>
          </w:p>
        </w:tc>
        <w:tc>
          <w:tcPr>
            <w:tcW w:w="920" w:type="dxa"/>
            <w:gridSpan w:val="2"/>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ind w:left="200"/>
              <w:rPr>
                <w:rFonts w:ascii="Times New Roman" w:hAnsi="Times New Roman" w:cs="Times New Roman"/>
                <w:sz w:val="24"/>
                <w:szCs w:val="24"/>
              </w:rPr>
            </w:pPr>
            <w:r w:rsidRPr="00CC387A">
              <w:rPr>
                <w:rFonts w:ascii="Times New Roman" w:hAnsi="Times New Roman" w:cs="Times New Roman"/>
                <w:b/>
                <w:bCs/>
                <w:i/>
                <w:iCs/>
                <w:sz w:val="20"/>
                <w:szCs w:val="20"/>
              </w:rPr>
              <w:t>16</w:t>
            </w:r>
          </w:p>
        </w:tc>
        <w:tc>
          <w:tcPr>
            <w:tcW w:w="380" w:type="dxa"/>
            <w:tcBorders>
              <w:top w:val="nil"/>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19"/>
        </w:trPr>
        <w:tc>
          <w:tcPr>
            <w:tcW w:w="720" w:type="dxa"/>
            <w:tcBorders>
              <w:top w:val="single" w:sz="8" w:space="0" w:color="auto"/>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Course</w:t>
            </w:r>
          </w:p>
        </w:tc>
        <w:tc>
          <w:tcPr>
            <w:tcW w:w="9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80" w:type="dxa"/>
            <w:tcBorders>
              <w:top w:val="single" w:sz="8" w:space="0" w:color="auto"/>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060" w:type="dxa"/>
            <w:tcBorders>
              <w:top w:val="single" w:sz="8" w:space="0" w:color="auto"/>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20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A</w:t>
            </w:r>
          </w:p>
        </w:tc>
        <w:tc>
          <w:tcPr>
            <w:tcW w:w="18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single" w:sz="8" w:space="0" w:color="auto"/>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A</w:t>
            </w:r>
          </w:p>
        </w:tc>
        <w:tc>
          <w:tcPr>
            <w:tcW w:w="340" w:type="dxa"/>
            <w:tcBorders>
              <w:top w:val="single" w:sz="8" w:space="0" w:color="auto"/>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B</w:t>
            </w:r>
          </w:p>
        </w:tc>
        <w:tc>
          <w:tcPr>
            <w:tcW w:w="18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single" w:sz="8" w:space="0" w:color="auto"/>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A</w:t>
            </w:r>
          </w:p>
        </w:tc>
        <w:tc>
          <w:tcPr>
            <w:tcW w:w="340" w:type="dxa"/>
            <w:tcBorders>
              <w:top w:val="single" w:sz="8" w:space="0" w:color="auto"/>
              <w:left w:val="nil"/>
              <w:bottom w:val="nil"/>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C</w:t>
            </w:r>
          </w:p>
        </w:tc>
        <w:tc>
          <w:tcPr>
            <w:tcW w:w="18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single" w:sz="8" w:space="0" w:color="auto"/>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ind w:left="20"/>
              <w:rPr>
                <w:rFonts w:ascii="Times New Roman" w:hAnsi="Times New Roman" w:cs="Times New Roman"/>
                <w:sz w:val="24"/>
                <w:szCs w:val="24"/>
              </w:rPr>
            </w:pPr>
            <w:r w:rsidRPr="00CC387A">
              <w:rPr>
                <w:rFonts w:ascii="Times New Roman" w:hAnsi="Times New Roman" w:cs="Times New Roman"/>
                <w:b/>
                <w:bCs/>
                <w:sz w:val="20"/>
                <w:szCs w:val="20"/>
              </w:rPr>
              <w:t>C</w:t>
            </w:r>
          </w:p>
        </w:tc>
        <w:tc>
          <w:tcPr>
            <w:tcW w:w="380" w:type="dxa"/>
            <w:tcBorders>
              <w:top w:val="single" w:sz="8" w:space="0" w:color="auto"/>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91"/>
        </w:trPr>
        <w:tc>
          <w:tcPr>
            <w:tcW w:w="720" w:type="dxa"/>
            <w:vMerge w:val="restart"/>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Date</w:t>
            </w:r>
          </w:p>
        </w:tc>
        <w:tc>
          <w:tcPr>
            <w:tcW w:w="9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1060" w:type="dxa"/>
            <w:tcBorders>
              <w:top w:val="nil"/>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2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340" w:type="dxa"/>
            <w:tcBorders>
              <w:top w:val="nil"/>
              <w:left w:val="nil"/>
              <w:bottom w:val="single" w:sz="8" w:space="0" w:color="E6E6E6"/>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740" w:type="dxa"/>
            <w:tcBorders>
              <w:top w:val="nil"/>
              <w:left w:val="nil"/>
              <w:bottom w:val="single" w:sz="8" w:space="0" w:color="auto"/>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340" w:type="dxa"/>
            <w:tcBorders>
              <w:top w:val="nil"/>
              <w:left w:val="nil"/>
              <w:bottom w:val="single" w:sz="8" w:space="0" w:color="E0E0E0"/>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380" w:type="dxa"/>
            <w:tcBorders>
              <w:top w:val="nil"/>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7"/>
                <w:szCs w:val="7"/>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12"/>
        </w:trPr>
        <w:tc>
          <w:tcPr>
            <w:tcW w:w="720" w:type="dxa"/>
            <w:vMerge/>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9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06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2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01"/>
        </w:trPr>
        <w:tc>
          <w:tcPr>
            <w:tcW w:w="720" w:type="dxa"/>
            <w:vMerge w:val="restart"/>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16"/>
                <w:szCs w:val="16"/>
              </w:rPr>
              <w:t>Radiolog</w:t>
            </w:r>
          </w:p>
        </w:tc>
        <w:tc>
          <w:tcPr>
            <w:tcW w:w="9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106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2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34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340" w:type="dxa"/>
            <w:tcBorders>
              <w:top w:val="nil"/>
              <w:left w:val="nil"/>
              <w:bottom w:val="nil"/>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2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7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70"/>
        </w:trPr>
        <w:tc>
          <w:tcPr>
            <w:tcW w:w="720" w:type="dxa"/>
            <w:vMerge/>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920" w:type="dxa"/>
            <w:tcBorders>
              <w:top w:val="nil"/>
              <w:left w:val="single" w:sz="8" w:space="0" w:color="auto"/>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1060" w:type="dxa"/>
            <w:tcBorders>
              <w:top w:val="nil"/>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2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7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340" w:type="dxa"/>
            <w:tcBorders>
              <w:top w:val="nil"/>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720" w:type="dxa"/>
            <w:tcBorders>
              <w:top w:val="nil"/>
              <w:left w:val="single" w:sz="8" w:space="0" w:color="auto"/>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740" w:type="dxa"/>
            <w:tcBorders>
              <w:top w:val="nil"/>
              <w:left w:val="nil"/>
              <w:bottom w:val="single" w:sz="8" w:space="0" w:color="auto"/>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340" w:type="dxa"/>
            <w:tcBorders>
              <w:top w:val="nil"/>
              <w:left w:val="nil"/>
              <w:bottom w:val="single" w:sz="8" w:space="0" w:color="E0E0E0"/>
              <w:right w:val="single" w:sz="8" w:space="0" w:color="auto"/>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720" w:type="dxa"/>
            <w:tcBorders>
              <w:top w:val="nil"/>
              <w:left w:val="single" w:sz="8" w:space="0" w:color="auto"/>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380" w:type="dxa"/>
            <w:tcBorders>
              <w:top w:val="nil"/>
              <w:left w:val="nil"/>
              <w:bottom w:val="single" w:sz="8" w:space="0" w:color="E6E6E6"/>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3"/>
                <w:szCs w:val="23"/>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370"/>
        </w:trPr>
        <w:tc>
          <w:tcPr>
            <w:tcW w:w="720" w:type="dxa"/>
            <w:vMerge/>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06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2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10"/>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16"/>
                <w:szCs w:val="16"/>
              </w:rPr>
              <w:t>.</w:t>
            </w:r>
          </w:p>
        </w:tc>
        <w:tc>
          <w:tcPr>
            <w:tcW w:w="9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060" w:type="dxa"/>
            <w:vMerge w:val="restart"/>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sz w:val="20"/>
                <w:szCs w:val="20"/>
              </w:rPr>
              <w:t>▲</w:t>
            </w:r>
          </w:p>
        </w:tc>
        <w:tc>
          <w:tcPr>
            <w:tcW w:w="2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40" w:type="dxa"/>
            <w:vMerge w:val="restart"/>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40" w:type="dxa"/>
            <w:vMerge w:val="restart"/>
            <w:tcBorders>
              <w:top w:val="nil"/>
              <w:left w:val="nil"/>
              <w:bottom w:val="nil"/>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80" w:type="dxa"/>
            <w:vMerge w:val="restart"/>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20"/>
                <w:szCs w:val="20"/>
              </w:rPr>
              <w:t>▲</w:t>
            </w: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20"/>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9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060" w:type="dxa"/>
            <w:vMerge/>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2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tcBorders>
              <w:top w:val="nil"/>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380" w:type="dxa"/>
            <w:vMerge/>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21"/>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w w:val="99"/>
                <w:sz w:val="16"/>
                <w:szCs w:val="16"/>
              </w:rPr>
              <w:t>evaluatio</w:t>
            </w:r>
          </w:p>
        </w:tc>
        <w:tc>
          <w:tcPr>
            <w:tcW w:w="9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06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2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34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nil"/>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340" w:type="dxa"/>
            <w:tcBorders>
              <w:top w:val="nil"/>
              <w:left w:val="nil"/>
              <w:bottom w:val="nil"/>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10"/>
        </w:trPr>
        <w:tc>
          <w:tcPr>
            <w:tcW w:w="72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16"/>
                <w:szCs w:val="16"/>
              </w:rPr>
              <w:t>n</w:t>
            </w:r>
          </w:p>
        </w:tc>
        <w:tc>
          <w:tcPr>
            <w:tcW w:w="9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06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2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40" w:type="dxa"/>
            <w:tcBorders>
              <w:top w:val="nil"/>
              <w:left w:val="nil"/>
              <w:bottom w:val="nil"/>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40" w:type="dxa"/>
            <w:tcBorders>
              <w:top w:val="nil"/>
              <w:left w:val="nil"/>
              <w:bottom w:val="nil"/>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18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740" w:type="dxa"/>
            <w:tcBorders>
              <w:top w:val="nil"/>
              <w:left w:val="nil"/>
              <w:bottom w:val="nil"/>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380" w:type="dxa"/>
            <w:tcBorders>
              <w:top w:val="nil"/>
              <w:left w:val="nil"/>
              <w:bottom w:val="nil"/>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95"/>
        </w:trPr>
        <w:tc>
          <w:tcPr>
            <w:tcW w:w="720" w:type="dxa"/>
            <w:tcBorders>
              <w:top w:val="nil"/>
              <w:left w:val="single" w:sz="8" w:space="0" w:color="auto"/>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80"/>
              <w:rPr>
                <w:rFonts w:ascii="Times New Roman" w:hAnsi="Times New Roman" w:cs="Times New Roman"/>
                <w:sz w:val="24"/>
                <w:szCs w:val="24"/>
              </w:rPr>
            </w:pPr>
            <w:r w:rsidRPr="00CC387A">
              <w:rPr>
                <w:rFonts w:ascii="Times New Roman" w:hAnsi="Times New Roman" w:cs="Times New Roman"/>
                <w:sz w:val="16"/>
                <w:szCs w:val="16"/>
              </w:rPr>
              <w:t>BMA</w:t>
            </w:r>
          </w:p>
        </w:tc>
        <w:tc>
          <w:tcPr>
            <w:tcW w:w="9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060" w:type="dxa"/>
            <w:tcBorders>
              <w:top w:val="nil"/>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jc w:val="center"/>
              <w:rPr>
                <w:rFonts w:ascii="Times New Roman" w:hAnsi="Times New Roman" w:cs="Times New Roman"/>
                <w:sz w:val="24"/>
                <w:szCs w:val="24"/>
              </w:rPr>
            </w:pPr>
            <w:r w:rsidRPr="00CC387A">
              <w:rPr>
                <w:rFonts w:ascii="Times New Roman" w:hAnsi="Times New Roman" w:cs="Times New Roman"/>
                <w:w w:val="89"/>
              </w:rPr>
              <w:t>●</w:t>
            </w:r>
          </w:p>
        </w:tc>
        <w:tc>
          <w:tcPr>
            <w:tcW w:w="20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single" w:sz="8" w:space="0" w:color="auto"/>
              <w:right w:val="single" w:sz="8" w:space="0" w:color="E6E6E6"/>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single" w:sz="8" w:space="0" w:color="auto"/>
              <w:right w:val="single" w:sz="8" w:space="0" w:color="E0E0E0"/>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single" w:sz="8" w:space="0" w:color="auto"/>
              <w:right w:val="single" w:sz="8" w:space="0" w:color="E0E0E0"/>
            </w:tcBorders>
            <w:shd w:val="clear" w:color="auto" w:fill="E0E0E0"/>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740" w:type="dxa"/>
            <w:tcBorders>
              <w:top w:val="nil"/>
              <w:left w:val="nil"/>
              <w:bottom w:val="single" w:sz="8" w:space="0" w:color="auto"/>
              <w:right w:val="single" w:sz="8" w:space="0" w:color="E6E6E6"/>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380" w:type="dxa"/>
            <w:tcBorders>
              <w:top w:val="nil"/>
              <w:left w:val="nil"/>
              <w:bottom w:val="single" w:sz="8" w:space="0" w:color="auto"/>
              <w:right w:val="single" w:sz="8" w:space="0" w:color="auto"/>
            </w:tcBorders>
            <w:shd w:val="clear" w:color="auto" w:fill="E6E6E6"/>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bl>
    <w:p w:rsidR="00F83BB9" w:rsidRPr="00CC387A" w:rsidRDefault="00F83BB9"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▲повторная радиологическая оценка опухоли.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BMA = аспирация костного мозга. </w:t>
      </w:r>
    </w:p>
    <w:p w:rsidR="00F83BB9" w:rsidRPr="00CC387A" w:rsidRDefault="00F83BB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Курс </w:t>
      </w:r>
      <w:r w:rsidRPr="00CC387A">
        <w:rPr>
          <w:rFonts w:ascii="Times New Roman" w:hAnsi="Times New Roman" w:cs="Times New Roman"/>
          <w:b/>
          <w:sz w:val="28"/>
          <w:szCs w:val="28"/>
          <w:lang w:val="en-US"/>
        </w:rPr>
        <w:t>A</w:t>
      </w:r>
      <w:r w:rsidRPr="00CC387A">
        <w:rPr>
          <w:rFonts w:ascii="Times New Roman" w:hAnsi="Times New Roman" w:cs="Times New Roman"/>
          <w:b/>
          <w:sz w:val="28"/>
          <w:szCs w:val="28"/>
        </w:rPr>
        <w:t xml:space="preserve">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Карбоплатин (CARBO)</w:t>
      </w:r>
      <w:r w:rsidRPr="00CC387A">
        <w:rPr>
          <w:rFonts w:ascii="Times New Roman" w:hAnsi="Times New Roman" w:cs="Times New Roman"/>
          <w:sz w:val="28"/>
          <w:szCs w:val="28"/>
        </w:rPr>
        <w:t>: 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карбоплатина вводится в виде 1-часовой в/в инфузии в дни 1, 2, 3 и 4. Гидратация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/сут и замещение электролитов. </w:t>
      </w:r>
    </w:p>
    <w:p w:rsidR="009C5450" w:rsidRPr="00CC387A" w:rsidRDefault="00F83BB9"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i/>
          <w:sz w:val="28"/>
          <w:szCs w:val="28"/>
        </w:rPr>
        <w:t>Этопозид (</w:t>
      </w:r>
      <w:r w:rsidRPr="00CC387A">
        <w:rPr>
          <w:rFonts w:ascii="Times New Roman" w:hAnsi="Times New Roman" w:cs="Times New Roman"/>
          <w:i/>
          <w:sz w:val="28"/>
          <w:szCs w:val="28"/>
          <w:lang w:val="en-US"/>
        </w:rPr>
        <w:t>ETO</w:t>
      </w:r>
      <w:r w:rsidRPr="00CC387A">
        <w:rPr>
          <w:rFonts w:ascii="Times New Roman" w:hAnsi="Times New Roman" w:cs="Times New Roman"/>
          <w:i/>
          <w:sz w:val="28"/>
          <w:szCs w:val="28"/>
        </w:rPr>
        <w:t>)</w:t>
      </w:r>
      <w:r w:rsidRPr="00CC387A">
        <w:rPr>
          <w:rFonts w:ascii="Times New Roman" w:hAnsi="Times New Roman" w:cs="Times New Roman"/>
          <w:sz w:val="28"/>
          <w:szCs w:val="28"/>
        </w:rPr>
        <w:t>: 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этопозида вводится в виде 1-часовой в/в инфузии в дни 1, 2, 3 и 4. Гидратация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и замещение электролитов.</w:t>
      </w:r>
      <w:r w:rsidRPr="00CC387A">
        <w:rPr>
          <w:rFonts w:ascii="Times New Roman" w:hAnsi="Times New Roman" w:cs="Times New Roman"/>
          <w:sz w:val="28"/>
          <w:szCs w:val="28"/>
        </w:rPr>
        <w:cr/>
      </w:r>
    </w:p>
    <w:tbl>
      <w:tblPr>
        <w:tblW w:w="0" w:type="auto"/>
        <w:tblInd w:w="30" w:type="dxa"/>
        <w:tblLayout w:type="fixed"/>
        <w:tblCellMar>
          <w:left w:w="0" w:type="dxa"/>
          <w:right w:w="0" w:type="dxa"/>
        </w:tblCellMar>
        <w:tblLook w:val="0000" w:firstRow="0" w:lastRow="0" w:firstColumn="0" w:lastColumn="0" w:noHBand="0" w:noVBand="0"/>
      </w:tblPr>
      <w:tblGrid>
        <w:gridCol w:w="1800"/>
        <w:gridCol w:w="500"/>
        <w:gridCol w:w="620"/>
        <w:gridCol w:w="620"/>
        <w:gridCol w:w="620"/>
        <w:gridCol w:w="620"/>
        <w:gridCol w:w="640"/>
        <w:gridCol w:w="620"/>
        <w:gridCol w:w="620"/>
        <w:gridCol w:w="620"/>
        <w:gridCol w:w="620"/>
        <w:gridCol w:w="960"/>
        <w:gridCol w:w="180"/>
      </w:tblGrid>
      <w:tr w:rsidR="009C5450" w:rsidRPr="00CC387A" w:rsidTr="00722147">
        <w:trPr>
          <w:trHeight w:val="423"/>
        </w:trPr>
        <w:tc>
          <w:tcPr>
            <w:tcW w:w="1800" w:type="dxa"/>
            <w:tcBorders>
              <w:top w:val="single" w:sz="8" w:space="0" w:color="auto"/>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CARBO i.v.</w:t>
            </w:r>
          </w:p>
        </w:tc>
        <w:tc>
          <w:tcPr>
            <w:tcW w:w="50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single" w:sz="8" w:space="0" w:color="auto"/>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291"/>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150 mg/m</w:t>
            </w:r>
            <w:r w:rsidRPr="00CC387A">
              <w:rPr>
                <w:rFonts w:ascii="Times New Roman" w:hAnsi="Times New Roman" w:cs="Times New Roman"/>
                <w:sz w:val="20"/>
                <w:szCs w:val="20"/>
              </w:rPr>
              <w:t>²</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442"/>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ETO i.v.</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291"/>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150 mg/m</w:t>
            </w:r>
            <w:r w:rsidRPr="00CC387A">
              <w:rPr>
                <w:rFonts w:ascii="Times New Roman" w:hAnsi="Times New Roman" w:cs="Times New Roman"/>
                <w:sz w:val="20"/>
                <w:szCs w:val="20"/>
              </w:rPr>
              <w:t>²</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38"/>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3"/>
                <w:szCs w:val="3"/>
              </w:rPr>
            </w:pPr>
          </w:p>
        </w:tc>
      </w:tr>
      <w:tr w:rsidR="009C5450" w:rsidRPr="00CC387A" w:rsidTr="00722147">
        <w:trPr>
          <w:trHeight w:val="131"/>
        </w:trPr>
        <w:tc>
          <w:tcPr>
            <w:tcW w:w="18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50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96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r>
      <w:tr w:rsidR="009C5450" w:rsidRPr="00CC387A" w:rsidTr="00722147">
        <w:trPr>
          <w:trHeight w:val="125"/>
        </w:trPr>
        <w:tc>
          <w:tcPr>
            <w:tcW w:w="18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5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96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r>
      <w:tr w:rsidR="009C5450" w:rsidRPr="00CC387A" w:rsidTr="00722147">
        <w:trPr>
          <w:trHeight w:val="306"/>
        </w:trPr>
        <w:tc>
          <w:tcPr>
            <w:tcW w:w="1800" w:type="dxa"/>
            <w:tcBorders>
              <w:top w:val="nil"/>
              <w:left w:val="single" w:sz="8" w:space="0" w:color="auto"/>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i/>
                <w:iCs/>
                <w:sz w:val="20"/>
                <w:szCs w:val="20"/>
              </w:rPr>
              <w:t>Day</w:t>
            </w:r>
          </w:p>
        </w:tc>
        <w:tc>
          <w:tcPr>
            <w:tcW w:w="50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1</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2</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3</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4</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right="360"/>
              <w:jc w:val="right"/>
              <w:rPr>
                <w:rFonts w:ascii="Times New Roman" w:hAnsi="Times New Roman" w:cs="Times New Roman"/>
                <w:sz w:val="24"/>
                <w:szCs w:val="24"/>
              </w:rPr>
            </w:pPr>
            <w:r w:rsidRPr="00CC387A">
              <w:rPr>
                <w:rFonts w:ascii="Times New Roman" w:hAnsi="Times New Roman" w:cs="Times New Roman"/>
                <w:i/>
                <w:iCs/>
                <w:sz w:val="20"/>
                <w:szCs w:val="20"/>
              </w:rPr>
              <w:t>5</w:t>
            </w:r>
          </w:p>
        </w:tc>
        <w:tc>
          <w:tcPr>
            <w:tcW w:w="64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right="380"/>
              <w:jc w:val="right"/>
              <w:rPr>
                <w:rFonts w:ascii="Times New Roman" w:hAnsi="Times New Roman" w:cs="Times New Roman"/>
                <w:sz w:val="24"/>
                <w:szCs w:val="24"/>
              </w:rPr>
            </w:pPr>
            <w:r w:rsidRPr="00CC387A">
              <w:rPr>
                <w:rFonts w:ascii="Times New Roman" w:hAnsi="Times New Roman" w:cs="Times New Roman"/>
                <w:i/>
                <w:iCs/>
                <w:sz w:val="20"/>
                <w:szCs w:val="20"/>
              </w:rPr>
              <w:t>6</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right="380"/>
              <w:jc w:val="right"/>
              <w:rPr>
                <w:rFonts w:ascii="Times New Roman" w:hAnsi="Times New Roman" w:cs="Times New Roman"/>
                <w:sz w:val="24"/>
                <w:szCs w:val="24"/>
              </w:rPr>
            </w:pPr>
            <w:r w:rsidRPr="00CC387A">
              <w:rPr>
                <w:rFonts w:ascii="Times New Roman" w:hAnsi="Times New Roman" w:cs="Times New Roman"/>
                <w:i/>
                <w:iCs/>
                <w:sz w:val="20"/>
                <w:szCs w:val="20"/>
              </w:rPr>
              <w:t>7</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right="380"/>
              <w:jc w:val="right"/>
              <w:rPr>
                <w:rFonts w:ascii="Times New Roman" w:hAnsi="Times New Roman" w:cs="Times New Roman"/>
                <w:sz w:val="24"/>
                <w:szCs w:val="24"/>
              </w:rPr>
            </w:pPr>
            <w:r w:rsidRPr="00CC387A">
              <w:rPr>
                <w:rFonts w:ascii="Times New Roman" w:hAnsi="Times New Roman" w:cs="Times New Roman"/>
                <w:i/>
                <w:iCs/>
                <w:sz w:val="20"/>
                <w:szCs w:val="20"/>
              </w:rPr>
              <w:t>8</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bl>
    <w:p w:rsidR="009C5450" w:rsidRPr="00CC387A" w:rsidRDefault="009C5450" w:rsidP="00CC387A">
      <w:pPr>
        <w:spacing w:after="0" w:line="240" w:lineRule="auto"/>
        <w:rPr>
          <w:rFonts w:ascii="Times New Roman" w:hAnsi="Times New Roman" w:cs="Times New Roman"/>
          <w:b/>
          <w:sz w:val="28"/>
          <w:szCs w:val="28"/>
        </w:rPr>
      </w:pPr>
    </w:p>
    <w:p w:rsidR="00F83BB9" w:rsidRPr="00CC387A" w:rsidRDefault="00F83BB9"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lastRenderedPageBreak/>
        <w:t xml:space="preserve">Курс </w:t>
      </w:r>
      <w:r w:rsidRPr="00CC387A">
        <w:rPr>
          <w:rFonts w:ascii="Times New Roman" w:hAnsi="Times New Roman" w:cs="Times New Roman"/>
          <w:b/>
          <w:sz w:val="28"/>
          <w:szCs w:val="28"/>
          <w:lang w:val="en-US"/>
        </w:rPr>
        <w:t>B</w:t>
      </w:r>
      <w:r w:rsidRPr="00CC387A">
        <w:rPr>
          <w:rFonts w:ascii="Times New Roman" w:hAnsi="Times New Roman" w:cs="Times New Roman"/>
          <w:b/>
          <w:sz w:val="28"/>
          <w:szCs w:val="28"/>
        </w:rPr>
        <w:t xml:space="preserve"> </w:t>
      </w:r>
    </w:p>
    <w:p w:rsidR="009C5450"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2000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2, 3 и 4. Параллельное введение месны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момента времени 48 ч после окончания инфузии IFO. 20% всей д</w:t>
      </w:r>
      <w:r w:rsidRPr="00CC387A">
        <w:rPr>
          <w:rFonts w:ascii="Times New Roman" w:hAnsi="Times New Roman" w:cs="Times New Roman"/>
          <w:sz w:val="28"/>
          <w:szCs w:val="28"/>
        </w:rPr>
        <w:t>о</w:t>
      </w:r>
      <w:r w:rsidRPr="00CC387A">
        <w:rPr>
          <w:rFonts w:ascii="Times New Roman" w:hAnsi="Times New Roman" w:cs="Times New Roman"/>
          <w:sz w:val="28"/>
          <w:szCs w:val="28"/>
        </w:rPr>
        <w:t>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/сут, начиная за 3 часа до и заканчивая через 48 ч после введения IFO. </w:t>
      </w:r>
    </w:p>
    <w:p w:rsidR="009C5450" w:rsidRPr="00CC387A" w:rsidRDefault="00F83BB9"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i/>
          <w:sz w:val="28"/>
          <w:szCs w:val="28"/>
        </w:rPr>
        <w:t>Этопозид (</w:t>
      </w:r>
      <w:r w:rsidRPr="00CC387A">
        <w:rPr>
          <w:rFonts w:ascii="Times New Roman" w:hAnsi="Times New Roman" w:cs="Times New Roman"/>
          <w:i/>
          <w:sz w:val="28"/>
          <w:szCs w:val="28"/>
          <w:lang w:val="en-US"/>
        </w:rPr>
        <w:t>ETO</w:t>
      </w:r>
      <w:r w:rsidRPr="00CC387A">
        <w:rPr>
          <w:rFonts w:ascii="Times New Roman" w:hAnsi="Times New Roman" w:cs="Times New Roman"/>
          <w:i/>
          <w:sz w:val="28"/>
          <w:szCs w:val="28"/>
        </w:rPr>
        <w:t>)</w:t>
      </w:r>
      <w:r w:rsidRPr="00CC387A">
        <w:rPr>
          <w:rFonts w:ascii="Times New Roman" w:hAnsi="Times New Roman" w:cs="Times New Roman"/>
          <w:sz w:val="28"/>
          <w:szCs w:val="28"/>
        </w:rPr>
        <w:t>: 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этопозида вводится в виде 1-часовой в/в инфузии в дни 1, 2, 3 и 4. Гидратация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и замещение электролитов.</w:t>
      </w:r>
      <w:r w:rsidRPr="00CC387A">
        <w:rPr>
          <w:rFonts w:ascii="Times New Roman" w:hAnsi="Times New Roman" w:cs="Times New Roman"/>
          <w:sz w:val="28"/>
          <w:szCs w:val="28"/>
        </w:rPr>
        <w:cr/>
      </w:r>
      <w:r w:rsidRPr="00CC387A">
        <w:rPr>
          <w:rFonts w:ascii="Times New Roman" w:hAnsi="Times New Roman" w:cs="Times New Roman"/>
          <w:i/>
          <w:sz w:val="28"/>
          <w:szCs w:val="28"/>
        </w:rPr>
        <w:t xml:space="preserve"> </w:t>
      </w:r>
    </w:p>
    <w:tbl>
      <w:tblPr>
        <w:tblW w:w="0" w:type="auto"/>
        <w:tblInd w:w="30" w:type="dxa"/>
        <w:tblLayout w:type="fixed"/>
        <w:tblCellMar>
          <w:left w:w="0" w:type="dxa"/>
          <w:right w:w="0" w:type="dxa"/>
        </w:tblCellMar>
        <w:tblLook w:val="0000" w:firstRow="0" w:lastRow="0" w:firstColumn="0" w:lastColumn="0" w:noHBand="0" w:noVBand="0"/>
      </w:tblPr>
      <w:tblGrid>
        <w:gridCol w:w="1660"/>
        <w:gridCol w:w="640"/>
        <w:gridCol w:w="620"/>
        <w:gridCol w:w="620"/>
        <w:gridCol w:w="620"/>
        <w:gridCol w:w="620"/>
        <w:gridCol w:w="640"/>
        <w:gridCol w:w="620"/>
        <w:gridCol w:w="620"/>
        <w:gridCol w:w="620"/>
        <w:gridCol w:w="620"/>
        <w:gridCol w:w="960"/>
        <w:gridCol w:w="180"/>
        <w:gridCol w:w="30"/>
      </w:tblGrid>
      <w:tr w:rsidR="009C5450" w:rsidRPr="00CC387A" w:rsidTr="00722147">
        <w:trPr>
          <w:trHeight w:val="423"/>
        </w:trPr>
        <w:tc>
          <w:tcPr>
            <w:tcW w:w="1660" w:type="dxa"/>
            <w:tcBorders>
              <w:top w:val="single" w:sz="8" w:space="0" w:color="auto"/>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ETO i.v.</w:t>
            </w:r>
          </w:p>
        </w:tc>
        <w:tc>
          <w:tcPr>
            <w:tcW w:w="64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single" w:sz="8" w:space="0" w:color="auto"/>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91"/>
        </w:trPr>
        <w:tc>
          <w:tcPr>
            <w:tcW w:w="166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150 mg/m</w:t>
            </w:r>
            <w:r w:rsidRPr="00CC387A">
              <w:rPr>
                <w:rFonts w:ascii="Times New Roman" w:hAnsi="Times New Roman" w:cs="Times New Roman"/>
                <w:sz w:val="20"/>
                <w:szCs w:val="20"/>
              </w:rPr>
              <w:t>²</w:t>
            </w: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422"/>
        </w:trPr>
        <w:tc>
          <w:tcPr>
            <w:tcW w:w="166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IFO i.v.</w:t>
            </w:r>
          </w:p>
        </w:tc>
        <w:tc>
          <w:tcPr>
            <w:tcW w:w="640" w:type="dxa"/>
            <w:vMerge w:val="restart"/>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vMerge w:val="restart"/>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vMerge w:val="restart"/>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vMerge w:val="restart"/>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91"/>
        </w:trPr>
        <w:tc>
          <w:tcPr>
            <w:tcW w:w="166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2.000 mg/m</w:t>
            </w:r>
            <w:r w:rsidRPr="00CC387A">
              <w:rPr>
                <w:rFonts w:ascii="Times New Roman" w:hAnsi="Times New Roman" w:cs="Times New Roman"/>
                <w:sz w:val="20"/>
                <w:szCs w:val="20"/>
              </w:rPr>
              <w:t>²</w:t>
            </w:r>
          </w:p>
        </w:tc>
        <w:tc>
          <w:tcPr>
            <w:tcW w:w="640" w:type="dxa"/>
            <w:vMerge/>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vMerge/>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vMerge/>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vMerge/>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495"/>
        </w:trPr>
        <w:tc>
          <w:tcPr>
            <w:tcW w:w="166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Mesna i.v .</w:t>
            </w: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2820" w:type="dxa"/>
            <w:gridSpan w:val="4"/>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 IFO start bolus</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295"/>
        </w:trPr>
        <w:tc>
          <w:tcPr>
            <w:tcW w:w="166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3.000 mg/m</w:t>
            </w:r>
            <w:r w:rsidRPr="00CC387A">
              <w:rPr>
                <w:rFonts w:ascii="Times New Roman" w:hAnsi="Times New Roman" w:cs="Times New Roman"/>
                <w:sz w:val="20"/>
                <w:szCs w:val="20"/>
              </w:rPr>
              <w:t>²</w:t>
            </w: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35"/>
        </w:trPr>
        <w:tc>
          <w:tcPr>
            <w:tcW w:w="166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96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125"/>
        </w:trPr>
        <w:tc>
          <w:tcPr>
            <w:tcW w:w="166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96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r w:rsidR="009C5450" w:rsidRPr="00CC387A" w:rsidTr="00722147">
        <w:trPr>
          <w:trHeight w:val="306"/>
        </w:trPr>
        <w:tc>
          <w:tcPr>
            <w:tcW w:w="1660" w:type="dxa"/>
            <w:tcBorders>
              <w:top w:val="nil"/>
              <w:left w:val="single" w:sz="8" w:space="0" w:color="auto"/>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i/>
                <w:iCs/>
                <w:sz w:val="20"/>
                <w:szCs w:val="20"/>
              </w:rPr>
              <w:t>Day</w:t>
            </w:r>
          </w:p>
        </w:tc>
        <w:tc>
          <w:tcPr>
            <w:tcW w:w="64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b/>
                <w:bCs/>
                <w:i/>
                <w:iCs/>
                <w:sz w:val="20"/>
                <w:szCs w:val="20"/>
              </w:rPr>
              <w:t>1</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2</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3</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4</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5</w:t>
            </w:r>
          </w:p>
        </w:tc>
        <w:tc>
          <w:tcPr>
            <w:tcW w:w="64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b/>
                <w:bCs/>
                <w:i/>
                <w:iCs/>
                <w:sz w:val="20"/>
                <w:szCs w:val="20"/>
              </w:rPr>
              <w:t>6</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right="380"/>
              <w:jc w:val="right"/>
              <w:rPr>
                <w:rFonts w:ascii="Times New Roman" w:hAnsi="Times New Roman" w:cs="Times New Roman"/>
                <w:sz w:val="24"/>
                <w:szCs w:val="24"/>
              </w:rPr>
            </w:pPr>
            <w:r w:rsidRPr="00CC387A">
              <w:rPr>
                <w:rFonts w:ascii="Times New Roman" w:hAnsi="Times New Roman" w:cs="Times New Roman"/>
                <w:i/>
                <w:iCs/>
                <w:sz w:val="20"/>
                <w:szCs w:val="20"/>
              </w:rPr>
              <w:t>7</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8</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
                <w:szCs w:val="2"/>
              </w:rPr>
            </w:pPr>
          </w:p>
        </w:tc>
      </w:tr>
    </w:tbl>
    <w:p w:rsidR="009C5450" w:rsidRPr="00CC387A" w:rsidRDefault="009C5450" w:rsidP="00CC387A">
      <w:pPr>
        <w:spacing w:after="0" w:line="240" w:lineRule="auto"/>
        <w:rPr>
          <w:rFonts w:ascii="Times New Roman" w:hAnsi="Times New Roman" w:cs="Times New Roman"/>
          <w:b/>
          <w:sz w:val="28"/>
          <w:szCs w:val="28"/>
        </w:rPr>
      </w:pPr>
    </w:p>
    <w:p w:rsidR="00F83BB9" w:rsidRPr="00CC387A" w:rsidRDefault="00F83BB9" w:rsidP="00CC387A">
      <w:pPr>
        <w:spacing w:after="0" w:line="240" w:lineRule="auto"/>
        <w:rPr>
          <w:rFonts w:ascii="Times New Roman" w:hAnsi="Times New Roman" w:cs="Times New Roman"/>
          <w:b/>
          <w:sz w:val="28"/>
          <w:szCs w:val="28"/>
        </w:rPr>
      </w:pPr>
      <w:r w:rsidRPr="00CC387A">
        <w:rPr>
          <w:rFonts w:ascii="Times New Roman" w:hAnsi="Times New Roman" w:cs="Times New Roman"/>
          <w:b/>
          <w:sz w:val="28"/>
          <w:szCs w:val="28"/>
        </w:rPr>
        <w:t xml:space="preserve">Курс </w:t>
      </w:r>
      <w:r w:rsidRPr="00CC387A">
        <w:rPr>
          <w:rFonts w:ascii="Times New Roman" w:hAnsi="Times New Roman" w:cs="Times New Roman"/>
          <w:b/>
          <w:sz w:val="28"/>
          <w:szCs w:val="28"/>
          <w:lang w:val="en-US"/>
        </w:rPr>
        <w:t>C</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Карбоплатин (CARBO)</w:t>
      </w:r>
      <w:r w:rsidRPr="00CC387A">
        <w:rPr>
          <w:rFonts w:ascii="Times New Roman" w:hAnsi="Times New Roman" w:cs="Times New Roman"/>
          <w:sz w:val="28"/>
          <w:szCs w:val="28"/>
        </w:rPr>
        <w:t>: 150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карбоплатина вводится в виде 1-часовой в/в инфузии в дни 1, 2, 3 и 4. Гидратация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/сут и замещение электролитов.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Ифосфамид (IFO):</w:t>
      </w:r>
      <w:r w:rsidRPr="00CC387A">
        <w:rPr>
          <w:rFonts w:ascii="Times New Roman" w:hAnsi="Times New Roman" w:cs="Times New Roman"/>
          <w:sz w:val="28"/>
          <w:szCs w:val="28"/>
        </w:rPr>
        <w:t xml:space="preserve"> 2000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ифосфамида вводится в виде 3-часовой в/в инфузии в дни 1, 2, 3 и 4.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момента времени 48 ч после окончания инфузии IFO. 20% всей дозы месны должно даваться в виде начального болюсного введения. Рекомендуется гидратация по меньшей мере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/сут, начиная за 3 часа до и заканчивая через 48 ч после введения IFO. </w:t>
      </w:r>
    </w:p>
    <w:tbl>
      <w:tblPr>
        <w:tblW w:w="0" w:type="auto"/>
        <w:tblInd w:w="30" w:type="dxa"/>
        <w:tblLayout w:type="fixed"/>
        <w:tblCellMar>
          <w:left w:w="0" w:type="dxa"/>
          <w:right w:w="0" w:type="dxa"/>
        </w:tblCellMar>
        <w:tblLook w:val="0000" w:firstRow="0" w:lastRow="0" w:firstColumn="0" w:lastColumn="0" w:noHBand="0" w:noVBand="0"/>
      </w:tblPr>
      <w:tblGrid>
        <w:gridCol w:w="1800"/>
        <w:gridCol w:w="500"/>
        <w:gridCol w:w="620"/>
        <w:gridCol w:w="620"/>
        <w:gridCol w:w="620"/>
        <w:gridCol w:w="620"/>
        <w:gridCol w:w="640"/>
        <w:gridCol w:w="620"/>
        <w:gridCol w:w="620"/>
        <w:gridCol w:w="620"/>
        <w:gridCol w:w="620"/>
        <w:gridCol w:w="960"/>
        <w:gridCol w:w="180"/>
      </w:tblGrid>
      <w:tr w:rsidR="009C5450" w:rsidRPr="00CC387A" w:rsidTr="00722147">
        <w:trPr>
          <w:trHeight w:val="422"/>
        </w:trPr>
        <w:tc>
          <w:tcPr>
            <w:tcW w:w="1800" w:type="dxa"/>
            <w:tcBorders>
              <w:top w:val="single" w:sz="8" w:space="0" w:color="auto"/>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CARBO i.v.</w:t>
            </w:r>
          </w:p>
        </w:tc>
        <w:tc>
          <w:tcPr>
            <w:tcW w:w="50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single" w:sz="8" w:space="0" w:color="auto"/>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single" w:sz="8" w:space="0" w:color="auto"/>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291"/>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150 mg/m</w:t>
            </w:r>
            <w:r w:rsidRPr="00CC387A">
              <w:rPr>
                <w:rFonts w:ascii="Times New Roman" w:hAnsi="Times New Roman" w:cs="Times New Roman"/>
                <w:sz w:val="20"/>
                <w:szCs w:val="20"/>
              </w:rPr>
              <w:t>²</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444"/>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IFO i.v.</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291"/>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2.000 mg/m</w:t>
            </w:r>
            <w:r w:rsidRPr="00CC387A">
              <w:rPr>
                <w:rFonts w:ascii="Times New Roman" w:hAnsi="Times New Roman" w:cs="Times New Roman"/>
                <w:sz w:val="20"/>
                <w:szCs w:val="20"/>
              </w:rPr>
              <w:t>²</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473"/>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b/>
                <w:bCs/>
                <w:sz w:val="28"/>
                <w:szCs w:val="28"/>
              </w:rPr>
              <w:t>Mesna i.v .</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w:t>
            </w: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sz w:val="20"/>
                <w:szCs w:val="20"/>
              </w:rPr>
              <w:t>↓</w:t>
            </w: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2820" w:type="dxa"/>
            <w:gridSpan w:val="4"/>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sz w:val="20"/>
                <w:szCs w:val="20"/>
              </w:rPr>
              <w:t>* IFO start bolus</w:t>
            </w: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295"/>
        </w:trPr>
        <w:tc>
          <w:tcPr>
            <w:tcW w:w="1800" w:type="dxa"/>
            <w:tcBorders>
              <w:top w:val="nil"/>
              <w:left w:val="single" w:sz="8" w:space="0" w:color="auto"/>
              <w:bottom w:val="nil"/>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rPr>
              <w:t>3.000 mg/m</w:t>
            </w:r>
            <w:r w:rsidRPr="00CC387A">
              <w:rPr>
                <w:rFonts w:ascii="Times New Roman" w:hAnsi="Times New Roman" w:cs="Times New Roman"/>
                <w:sz w:val="20"/>
                <w:szCs w:val="20"/>
              </w:rPr>
              <w:t>²</w:t>
            </w:r>
          </w:p>
        </w:tc>
        <w:tc>
          <w:tcPr>
            <w:tcW w:w="50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4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nil"/>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r w:rsidR="009C5450" w:rsidRPr="00CC387A" w:rsidTr="00722147">
        <w:trPr>
          <w:trHeight w:val="135"/>
        </w:trPr>
        <w:tc>
          <w:tcPr>
            <w:tcW w:w="18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50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4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62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96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1"/>
                <w:szCs w:val="11"/>
              </w:rPr>
            </w:pPr>
          </w:p>
        </w:tc>
      </w:tr>
      <w:tr w:rsidR="009C5450" w:rsidRPr="00CC387A" w:rsidTr="00722147">
        <w:trPr>
          <w:trHeight w:val="126"/>
        </w:trPr>
        <w:tc>
          <w:tcPr>
            <w:tcW w:w="1800" w:type="dxa"/>
            <w:tcBorders>
              <w:top w:val="nil"/>
              <w:left w:val="single" w:sz="8" w:space="0" w:color="auto"/>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50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4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62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96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c>
          <w:tcPr>
            <w:tcW w:w="180" w:type="dxa"/>
            <w:tcBorders>
              <w:top w:val="nil"/>
              <w:left w:val="nil"/>
              <w:bottom w:val="nil"/>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10"/>
                <w:szCs w:val="10"/>
              </w:rPr>
            </w:pPr>
          </w:p>
        </w:tc>
      </w:tr>
      <w:tr w:rsidR="009C5450" w:rsidRPr="00CC387A" w:rsidTr="00722147">
        <w:trPr>
          <w:trHeight w:val="306"/>
        </w:trPr>
        <w:tc>
          <w:tcPr>
            <w:tcW w:w="1800" w:type="dxa"/>
            <w:tcBorders>
              <w:top w:val="nil"/>
              <w:left w:val="single" w:sz="8" w:space="0" w:color="auto"/>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120"/>
              <w:rPr>
                <w:rFonts w:ascii="Times New Roman" w:hAnsi="Times New Roman" w:cs="Times New Roman"/>
                <w:sz w:val="24"/>
                <w:szCs w:val="24"/>
              </w:rPr>
            </w:pPr>
            <w:r w:rsidRPr="00CC387A">
              <w:rPr>
                <w:rFonts w:ascii="Times New Roman" w:hAnsi="Times New Roman" w:cs="Times New Roman"/>
                <w:i/>
                <w:iCs/>
                <w:sz w:val="20"/>
                <w:szCs w:val="20"/>
              </w:rPr>
              <w:t>Day</w:t>
            </w:r>
          </w:p>
        </w:tc>
        <w:tc>
          <w:tcPr>
            <w:tcW w:w="50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1</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2</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3</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4</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b/>
                <w:bCs/>
                <w:i/>
                <w:iCs/>
                <w:sz w:val="20"/>
                <w:szCs w:val="20"/>
              </w:rPr>
              <w:t>5</w:t>
            </w:r>
          </w:p>
        </w:tc>
        <w:tc>
          <w:tcPr>
            <w:tcW w:w="64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60"/>
              <w:rPr>
                <w:rFonts w:ascii="Times New Roman" w:hAnsi="Times New Roman" w:cs="Times New Roman"/>
                <w:sz w:val="24"/>
                <w:szCs w:val="24"/>
              </w:rPr>
            </w:pPr>
            <w:r w:rsidRPr="00CC387A">
              <w:rPr>
                <w:rFonts w:ascii="Times New Roman" w:hAnsi="Times New Roman" w:cs="Times New Roman"/>
                <w:b/>
                <w:bCs/>
                <w:i/>
                <w:iCs/>
                <w:sz w:val="20"/>
                <w:szCs w:val="20"/>
              </w:rPr>
              <w:t>6</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right="380"/>
              <w:jc w:val="right"/>
              <w:rPr>
                <w:rFonts w:ascii="Times New Roman" w:hAnsi="Times New Roman" w:cs="Times New Roman"/>
                <w:sz w:val="24"/>
                <w:szCs w:val="24"/>
              </w:rPr>
            </w:pPr>
            <w:r w:rsidRPr="00CC387A">
              <w:rPr>
                <w:rFonts w:ascii="Times New Roman" w:hAnsi="Times New Roman" w:cs="Times New Roman"/>
                <w:i/>
                <w:iCs/>
                <w:sz w:val="20"/>
                <w:szCs w:val="20"/>
              </w:rPr>
              <w:t>7</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ind w:left="40"/>
              <w:rPr>
                <w:rFonts w:ascii="Times New Roman" w:hAnsi="Times New Roman" w:cs="Times New Roman"/>
                <w:sz w:val="24"/>
                <w:szCs w:val="24"/>
              </w:rPr>
            </w:pPr>
            <w:r w:rsidRPr="00CC387A">
              <w:rPr>
                <w:rFonts w:ascii="Times New Roman" w:hAnsi="Times New Roman" w:cs="Times New Roman"/>
                <w:i/>
                <w:iCs/>
                <w:sz w:val="20"/>
                <w:szCs w:val="20"/>
              </w:rPr>
              <w:t>8</w:t>
            </w: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62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960" w:type="dxa"/>
            <w:tcBorders>
              <w:top w:val="nil"/>
              <w:left w:val="nil"/>
              <w:bottom w:val="single" w:sz="8" w:space="0" w:color="auto"/>
              <w:right w:val="nil"/>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c>
          <w:tcPr>
            <w:tcW w:w="180" w:type="dxa"/>
            <w:tcBorders>
              <w:top w:val="nil"/>
              <w:left w:val="nil"/>
              <w:bottom w:val="single" w:sz="8" w:space="0" w:color="auto"/>
              <w:right w:val="single" w:sz="8" w:space="0" w:color="auto"/>
            </w:tcBorders>
            <w:vAlign w:val="bottom"/>
          </w:tcPr>
          <w:p w:rsidR="009C5450" w:rsidRPr="00CC387A" w:rsidRDefault="009C5450" w:rsidP="00CC387A">
            <w:pPr>
              <w:widowControl w:val="0"/>
              <w:autoSpaceDE w:val="0"/>
              <w:autoSpaceDN w:val="0"/>
              <w:adjustRightInd w:val="0"/>
              <w:spacing w:after="0" w:line="240" w:lineRule="auto"/>
              <w:rPr>
                <w:rFonts w:ascii="Times New Roman" w:hAnsi="Times New Roman" w:cs="Times New Roman"/>
                <w:sz w:val="24"/>
                <w:szCs w:val="24"/>
              </w:rPr>
            </w:pPr>
          </w:p>
        </w:tc>
      </w:tr>
    </w:tbl>
    <w:p w:rsidR="0052234C" w:rsidRPr="00CC387A" w:rsidRDefault="0052234C" w:rsidP="00CC387A">
      <w:pPr>
        <w:widowControl w:val="0"/>
        <w:autoSpaceDE w:val="0"/>
        <w:autoSpaceDN w:val="0"/>
        <w:adjustRightInd w:val="0"/>
        <w:spacing w:after="0" w:line="240" w:lineRule="auto"/>
        <w:rPr>
          <w:rFonts w:ascii="Times New Roman" w:hAnsi="Times New Roman" w:cs="Times New Roman"/>
          <w:i/>
          <w:sz w:val="28"/>
          <w:szCs w:val="28"/>
        </w:rPr>
      </w:pPr>
    </w:p>
    <w:p w:rsidR="0052234C" w:rsidRPr="00CC387A" w:rsidRDefault="0052234C" w:rsidP="00CC387A">
      <w:pPr>
        <w:widowControl w:val="0"/>
        <w:autoSpaceDE w:val="0"/>
        <w:autoSpaceDN w:val="0"/>
        <w:adjustRightInd w:val="0"/>
        <w:spacing w:after="0" w:line="240" w:lineRule="auto"/>
        <w:rPr>
          <w:rFonts w:ascii="Times New Roman" w:eastAsia="Times New Roman" w:hAnsi="Times New Roman" w:cs="Times New Roman"/>
          <w:b/>
          <w:bCs/>
          <w:sz w:val="28"/>
          <w:szCs w:val="28"/>
        </w:rPr>
      </w:pPr>
    </w:p>
    <w:p w:rsidR="00E13DB2" w:rsidRPr="00CC387A" w:rsidRDefault="0052234C" w:rsidP="00CC387A">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CC387A">
        <w:rPr>
          <w:rFonts w:ascii="Times New Roman" w:eastAsia="Times New Roman" w:hAnsi="Times New Roman" w:cs="Times New Roman"/>
          <w:b/>
          <w:bCs/>
          <w:sz w:val="28"/>
          <w:szCs w:val="28"/>
        </w:rPr>
        <w:t>ВАРИАНТ ВТОРОЙ ЛИНИИ</w:t>
      </w:r>
      <w:r w:rsidR="00E13DB2" w:rsidRPr="00CC387A">
        <w:rPr>
          <w:rFonts w:ascii="Times New Roman" w:eastAsia="Times New Roman" w:hAnsi="Times New Roman" w:cs="Times New Roman"/>
          <w:b/>
          <w:bCs/>
          <w:sz w:val="28"/>
          <w:szCs w:val="28"/>
        </w:rPr>
        <w:t xml:space="preserve"> ТЕРАПИИ</w:t>
      </w:r>
    </w:p>
    <w:p w:rsidR="00E13DB2" w:rsidRPr="00CC387A" w:rsidRDefault="00E13DB2" w:rsidP="00CC387A">
      <w:pPr>
        <w:widowControl w:val="0"/>
        <w:overflowPunct w:val="0"/>
        <w:autoSpaceDE w:val="0"/>
        <w:autoSpaceDN w:val="0"/>
        <w:adjustRightInd w:val="0"/>
        <w:spacing w:after="0" w:line="240" w:lineRule="auto"/>
        <w:ind w:right="480"/>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 xml:space="preserve">Плохой ответ на первично проведенную химиотерапию часто соответствует плохому прогнозу у больных </w:t>
      </w:r>
      <w:r w:rsidRPr="00CC387A">
        <w:rPr>
          <w:rFonts w:ascii="Times New Roman" w:eastAsia="Times New Roman" w:hAnsi="Times New Roman" w:cs="Times New Roman"/>
          <w:sz w:val="28"/>
          <w:szCs w:val="28"/>
          <w:lang w:val="en-US"/>
        </w:rPr>
        <w:t>RMS</w:t>
      </w:r>
      <w:r w:rsidRPr="00CC387A">
        <w:rPr>
          <w:rFonts w:ascii="Times New Roman" w:eastAsia="Times New Roman" w:hAnsi="Times New Roman" w:cs="Times New Roman"/>
          <w:sz w:val="28"/>
          <w:szCs w:val="28"/>
        </w:rPr>
        <w:t xml:space="preserve">. </w:t>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b/>
          <w:bCs/>
          <w:sz w:val="28"/>
          <w:szCs w:val="28"/>
        </w:rPr>
        <w:t xml:space="preserve">Режим </w:t>
      </w:r>
      <w:r w:rsidRPr="00CC387A">
        <w:rPr>
          <w:rFonts w:ascii="Times New Roman" w:eastAsia="Times New Roman" w:hAnsi="Times New Roman" w:cs="Times New Roman"/>
          <w:b/>
          <w:bCs/>
          <w:sz w:val="28"/>
          <w:szCs w:val="28"/>
          <w:lang w:val="en-US"/>
        </w:rPr>
        <w:t>Topo</w:t>
      </w:r>
      <w:r w:rsidRPr="00CC387A">
        <w:rPr>
          <w:rFonts w:ascii="Times New Roman" w:eastAsia="Times New Roman" w:hAnsi="Times New Roman" w:cs="Times New Roman"/>
          <w:b/>
          <w:bCs/>
          <w:sz w:val="28"/>
          <w:szCs w:val="28"/>
        </w:rPr>
        <w:t>-</w:t>
      </w:r>
      <w:r w:rsidRPr="00CC387A">
        <w:rPr>
          <w:rFonts w:ascii="Times New Roman" w:eastAsia="Times New Roman" w:hAnsi="Times New Roman" w:cs="Times New Roman"/>
          <w:b/>
          <w:bCs/>
          <w:sz w:val="28"/>
          <w:szCs w:val="28"/>
          <w:lang w:val="en-US"/>
        </w:rPr>
        <w:t>Carbo</w:t>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noProof/>
          <w:sz w:val="28"/>
          <w:szCs w:val="28"/>
          <w:lang w:val="tr-TR" w:eastAsia="tr-TR"/>
        </w:rPr>
        <w:drawing>
          <wp:anchor distT="0" distB="0" distL="114300" distR="114300" simplePos="0" relativeHeight="251876352" behindDoc="1" locked="0" layoutInCell="0" allowOverlap="1" wp14:anchorId="3DE63B91" wp14:editId="4487F940">
            <wp:simplePos x="0" y="0"/>
            <wp:positionH relativeFrom="column">
              <wp:posOffset>534812</wp:posOffset>
            </wp:positionH>
            <wp:positionV relativeFrom="paragraph">
              <wp:posOffset>30481</wp:posOffset>
            </wp:positionV>
            <wp:extent cx="4319632" cy="2765778"/>
            <wp:effectExtent l="0" t="0" r="5080"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5579" cy="2763183"/>
                    </a:xfrm>
                    <a:prstGeom prst="rect">
                      <a:avLst/>
                    </a:prstGeom>
                    <a:noFill/>
                  </pic:spPr>
                </pic:pic>
              </a:graphicData>
            </a:graphic>
            <wp14:sizeRelH relativeFrom="page">
              <wp14:pctWidth>0</wp14:pctWidth>
            </wp14:sizeRelH>
            <wp14:sizeRelV relativeFrom="page">
              <wp14:pctHeight>0</wp14:pctHeight>
            </wp14:sizeRelV>
          </wp:anchor>
        </w:drawing>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overflowPunct w:val="0"/>
        <w:autoSpaceDE w:val="0"/>
        <w:autoSpaceDN w:val="0"/>
        <w:adjustRightInd w:val="0"/>
        <w:spacing w:after="0" w:line="240" w:lineRule="auto"/>
        <w:ind w:right="1140"/>
        <w:rPr>
          <w:rFonts w:ascii="Times New Roman" w:eastAsia="Times New Roman" w:hAnsi="Times New Roman" w:cs="Times New Roman"/>
          <w:sz w:val="28"/>
          <w:szCs w:val="28"/>
        </w:rPr>
      </w:pPr>
      <w:bookmarkStart w:id="35" w:name="page47"/>
      <w:bookmarkEnd w:id="35"/>
      <w:r w:rsidRPr="00CC387A">
        <w:rPr>
          <w:rFonts w:ascii="Times New Roman" w:eastAsia="Times New Roman" w:hAnsi="Times New Roman" w:cs="Times New Roman"/>
          <w:sz w:val="28"/>
          <w:szCs w:val="28"/>
        </w:rPr>
        <w:t>Топотекан: 2 мг/</w:t>
      </w:r>
      <w:r w:rsidRPr="00CC387A">
        <w:rPr>
          <w:rFonts w:ascii="Times New Roman" w:eastAsia="Times New Roman" w:hAnsi="Times New Roman" w:cs="Times New Roman"/>
          <w:sz w:val="28"/>
          <w:szCs w:val="28"/>
          <w:lang w:val="en-US"/>
        </w:rPr>
        <w:t>m</w:t>
      </w:r>
      <w:r w:rsidRPr="00CC387A">
        <w:rPr>
          <w:rFonts w:ascii="Times New Roman" w:eastAsia="Times New Roman" w:hAnsi="Times New Roman" w:cs="Times New Roman"/>
          <w:sz w:val="28"/>
          <w:szCs w:val="28"/>
        </w:rPr>
        <w:t>2/день 1,2,3 дни (общая доза 6 мг/м2/курс) в течение 30 минут. Карбоплатин: 250 мг/м2/день, в течение 1 часа, 4 и 5 дни с топот</w:t>
      </w:r>
      <w:r w:rsidRPr="00CC387A">
        <w:rPr>
          <w:rFonts w:ascii="Times New Roman" w:eastAsia="Times New Roman" w:hAnsi="Times New Roman" w:cs="Times New Roman"/>
          <w:sz w:val="28"/>
          <w:szCs w:val="28"/>
        </w:rPr>
        <w:t>е</w:t>
      </w:r>
      <w:r w:rsidRPr="00CC387A">
        <w:rPr>
          <w:rFonts w:ascii="Times New Roman" w:eastAsia="Times New Roman" w:hAnsi="Times New Roman" w:cs="Times New Roman"/>
          <w:sz w:val="28"/>
          <w:szCs w:val="28"/>
        </w:rPr>
        <w:t>каном, 1 и 2 дни с этопозидом (общая доза 500 мг/м2/курс).</w:t>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Default="00E13DB2" w:rsidP="00CC387A">
      <w:pPr>
        <w:widowControl w:val="0"/>
        <w:overflowPunct w:val="0"/>
        <w:autoSpaceDE w:val="0"/>
        <w:autoSpaceDN w:val="0"/>
        <w:adjustRightInd w:val="0"/>
        <w:spacing w:after="0" w:line="240" w:lineRule="auto"/>
        <w:ind w:right="560"/>
        <w:rPr>
          <w:rFonts w:ascii="Times New Roman" w:eastAsia="Times New Roman" w:hAnsi="Times New Roman" w:cs="Times New Roman"/>
          <w:i/>
          <w:iCs/>
          <w:sz w:val="28"/>
          <w:szCs w:val="28"/>
        </w:rPr>
      </w:pPr>
      <w:r w:rsidRPr="00CC387A">
        <w:rPr>
          <w:rFonts w:ascii="Times New Roman" w:eastAsia="Times New Roman" w:hAnsi="Times New Roman" w:cs="Times New Roman"/>
          <w:sz w:val="28"/>
          <w:szCs w:val="28"/>
        </w:rPr>
        <w:t>Циклофосфан: 1500 мг/м2/день, 1 и 2 дни (общая доза 3000 мг/м2 /курс) в теч</w:t>
      </w:r>
      <w:r w:rsidRPr="00CC387A">
        <w:rPr>
          <w:rFonts w:ascii="Times New Roman" w:eastAsia="Times New Roman" w:hAnsi="Times New Roman" w:cs="Times New Roman"/>
          <w:sz w:val="28"/>
          <w:szCs w:val="28"/>
        </w:rPr>
        <w:t>е</w:t>
      </w:r>
      <w:r w:rsidRPr="00CC387A">
        <w:rPr>
          <w:rFonts w:ascii="Times New Roman" w:eastAsia="Times New Roman" w:hAnsi="Times New Roman" w:cs="Times New Roman"/>
          <w:sz w:val="28"/>
          <w:szCs w:val="28"/>
        </w:rPr>
        <w:t>ние 4 часов</w:t>
      </w:r>
      <w:r w:rsidRPr="00CC387A">
        <w:rPr>
          <w:rFonts w:ascii="Times New Roman" w:eastAsia="Times New Roman" w:hAnsi="Times New Roman" w:cs="Times New Roman"/>
          <w:i/>
          <w:iCs/>
          <w:sz w:val="28"/>
          <w:szCs w:val="28"/>
        </w:rPr>
        <w:t>.</w:t>
      </w:r>
      <w:r w:rsidRPr="00CC387A">
        <w:rPr>
          <w:rFonts w:ascii="Times New Roman" w:eastAsia="Times New Roman" w:hAnsi="Times New Roman" w:cs="Times New Roman"/>
          <w:sz w:val="28"/>
          <w:szCs w:val="28"/>
        </w:rPr>
        <w:t xml:space="preserve"> Этопозид: 100 мг/м2/день, 1,2, 3 дни (общая доза 300 мг/м2/курс) </w:t>
      </w:r>
      <w:r w:rsidRPr="00CC387A">
        <w:rPr>
          <w:rFonts w:ascii="Times New Roman" w:eastAsia="Times New Roman" w:hAnsi="Times New Roman" w:cs="Times New Roman"/>
          <w:i/>
          <w:iCs/>
          <w:sz w:val="28"/>
          <w:szCs w:val="28"/>
        </w:rPr>
        <w:t>в течение</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i/>
          <w:iCs/>
          <w:sz w:val="28"/>
          <w:szCs w:val="28"/>
        </w:rPr>
        <w:t>2-4</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i/>
          <w:iCs/>
          <w:sz w:val="28"/>
          <w:szCs w:val="28"/>
        </w:rPr>
        <w:t>часов.</w:t>
      </w:r>
    </w:p>
    <w:p w:rsidR="00DC32CA" w:rsidRPr="00CC387A" w:rsidRDefault="00DC32CA" w:rsidP="00CC387A">
      <w:pPr>
        <w:widowControl w:val="0"/>
        <w:overflowPunct w:val="0"/>
        <w:autoSpaceDE w:val="0"/>
        <w:autoSpaceDN w:val="0"/>
        <w:adjustRightInd w:val="0"/>
        <w:spacing w:after="0" w:line="240" w:lineRule="auto"/>
        <w:ind w:right="560"/>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b/>
          <w:bCs/>
          <w:sz w:val="28"/>
          <w:szCs w:val="28"/>
        </w:rPr>
        <w:t xml:space="preserve">Режим </w:t>
      </w:r>
      <w:r w:rsidRPr="00CC387A">
        <w:rPr>
          <w:rFonts w:ascii="Times New Roman" w:eastAsia="Times New Roman" w:hAnsi="Times New Roman" w:cs="Times New Roman"/>
          <w:b/>
          <w:bCs/>
          <w:sz w:val="28"/>
          <w:szCs w:val="28"/>
          <w:lang w:val="en-US"/>
        </w:rPr>
        <w:t>Doxo</w:t>
      </w:r>
      <w:r w:rsidRPr="00CC387A">
        <w:rPr>
          <w:rFonts w:ascii="Times New Roman" w:eastAsia="Times New Roman" w:hAnsi="Times New Roman" w:cs="Times New Roman"/>
          <w:b/>
          <w:bCs/>
          <w:sz w:val="28"/>
          <w:szCs w:val="28"/>
        </w:rPr>
        <w:t xml:space="preserve"> – </w:t>
      </w:r>
      <w:r w:rsidRPr="00CC387A">
        <w:rPr>
          <w:rFonts w:ascii="Times New Roman" w:eastAsia="Times New Roman" w:hAnsi="Times New Roman" w:cs="Times New Roman"/>
          <w:b/>
          <w:bCs/>
          <w:sz w:val="28"/>
          <w:szCs w:val="28"/>
          <w:lang w:val="en-US"/>
        </w:rPr>
        <w:t>Carbo</w:t>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noProof/>
          <w:sz w:val="28"/>
          <w:szCs w:val="28"/>
          <w:lang w:val="tr-TR" w:eastAsia="tr-TR"/>
        </w:rPr>
        <w:drawing>
          <wp:anchor distT="0" distB="0" distL="114300" distR="114300" simplePos="0" relativeHeight="251877376" behindDoc="1" locked="0" layoutInCell="0" allowOverlap="1" wp14:anchorId="2F71E258" wp14:editId="3F05187E">
            <wp:simplePos x="0" y="0"/>
            <wp:positionH relativeFrom="column">
              <wp:posOffset>1140460</wp:posOffset>
            </wp:positionH>
            <wp:positionV relativeFrom="paragraph">
              <wp:posOffset>48260</wp:posOffset>
            </wp:positionV>
            <wp:extent cx="4448175" cy="990600"/>
            <wp:effectExtent l="0" t="0" r="9525"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8175" cy="990600"/>
                    </a:xfrm>
                    <a:prstGeom prst="rect">
                      <a:avLst/>
                    </a:prstGeom>
                    <a:noFill/>
                  </pic:spPr>
                </pic:pic>
              </a:graphicData>
            </a:graphic>
            <wp14:sizeRelH relativeFrom="page">
              <wp14:pctWidth>0</wp14:pctWidth>
            </wp14:sizeRelH>
            <wp14:sizeRelV relativeFrom="page">
              <wp14:pctHeight>0</wp14:pctHeight>
            </wp14:sizeRelV>
          </wp:anchor>
        </w:drawing>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CC387A">
      <w:pPr>
        <w:widowControl w:val="0"/>
        <w:overflowPunct w:val="0"/>
        <w:autoSpaceDE w:val="0"/>
        <w:autoSpaceDN w:val="0"/>
        <w:adjustRightInd w:val="0"/>
        <w:spacing w:after="0" w:line="240" w:lineRule="auto"/>
        <w:ind w:right="940"/>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 xml:space="preserve">Доксорубицин: 60 мг/м2/день, 1день (общая доза 60 мг/м2/курс) </w:t>
      </w:r>
      <w:r w:rsidRPr="00CC387A">
        <w:rPr>
          <w:rFonts w:ascii="Times New Roman" w:eastAsia="Times New Roman" w:hAnsi="Times New Roman" w:cs="Times New Roman"/>
          <w:i/>
          <w:iCs/>
          <w:sz w:val="28"/>
          <w:szCs w:val="28"/>
        </w:rPr>
        <w:t>в течение</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i/>
          <w:iCs/>
          <w:sz w:val="28"/>
          <w:szCs w:val="28"/>
        </w:rPr>
        <w:t>1-6</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i/>
          <w:iCs/>
          <w:sz w:val="28"/>
          <w:szCs w:val="28"/>
        </w:rPr>
        <w:t>часов.</w:t>
      </w:r>
      <w:r w:rsidRPr="00CC387A">
        <w:rPr>
          <w:rFonts w:ascii="Times New Roman" w:eastAsia="Times New Roman" w:hAnsi="Times New Roman" w:cs="Times New Roman"/>
          <w:sz w:val="28"/>
          <w:szCs w:val="28"/>
        </w:rPr>
        <w:t xml:space="preserve"> Карбоплатин: 250 мг/м2/день, 1 и 2 дни, (общая доза 500мг/м2/курс) </w:t>
      </w:r>
      <w:r w:rsidRPr="00CC387A">
        <w:rPr>
          <w:rFonts w:ascii="Times New Roman" w:eastAsia="Times New Roman" w:hAnsi="Times New Roman" w:cs="Times New Roman"/>
          <w:i/>
          <w:iCs/>
          <w:sz w:val="28"/>
          <w:szCs w:val="28"/>
        </w:rPr>
        <w:t>в течение</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i/>
          <w:iCs/>
          <w:sz w:val="28"/>
          <w:szCs w:val="28"/>
        </w:rPr>
        <w:t>1</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i/>
          <w:iCs/>
          <w:sz w:val="28"/>
          <w:szCs w:val="28"/>
        </w:rPr>
        <w:t>часа</w:t>
      </w:r>
      <w:r w:rsidRPr="00CC387A">
        <w:rPr>
          <w:rFonts w:ascii="Times New Roman" w:eastAsia="Times New Roman" w:hAnsi="Times New Roman" w:cs="Times New Roman"/>
          <w:sz w:val="28"/>
          <w:szCs w:val="28"/>
        </w:rPr>
        <w:t>.</w:t>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Циклофосфан: 1500 мг/м2/день, 1 и 2 дни, (общая доза 3000 мг/м2/курс) в течение 4 часов.</w:t>
      </w:r>
    </w:p>
    <w:p w:rsidR="00E13DB2" w:rsidRPr="00CC387A" w:rsidRDefault="00E13DB2"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p w:rsidR="00E13DB2" w:rsidRPr="00CC387A" w:rsidRDefault="00E13DB2" w:rsidP="00DC32CA">
      <w:pPr>
        <w:widowControl w:val="0"/>
        <w:overflowPunct w:val="0"/>
        <w:autoSpaceDE w:val="0"/>
        <w:autoSpaceDN w:val="0"/>
        <w:adjustRightInd w:val="0"/>
        <w:spacing w:after="0" w:line="240" w:lineRule="auto"/>
        <w:ind w:right="5740"/>
        <w:jc w:val="center"/>
        <w:rPr>
          <w:rFonts w:ascii="Times New Roman" w:eastAsia="Times New Roman" w:hAnsi="Times New Roman" w:cs="Times New Roman"/>
          <w:b/>
          <w:sz w:val="28"/>
          <w:szCs w:val="28"/>
        </w:rPr>
      </w:pPr>
      <w:r w:rsidRPr="00CC387A">
        <w:rPr>
          <w:rFonts w:ascii="Times New Roman" w:eastAsia="Times New Roman" w:hAnsi="Times New Roman" w:cs="Times New Roman"/>
          <w:b/>
          <w:sz w:val="28"/>
          <w:szCs w:val="28"/>
        </w:rPr>
        <w:t>Метрономная</w:t>
      </w:r>
      <w:r w:rsidR="00DC32CA">
        <w:rPr>
          <w:rFonts w:ascii="Times New Roman" w:eastAsia="Times New Roman" w:hAnsi="Times New Roman" w:cs="Times New Roman"/>
          <w:b/>
          <w:sz w:val="28"/>
          <w:szCs w:val="28"/>
        </w:rPr>
        <w:t xml:space="preserve"> химиотерапия при с</w:t>
      </w:r>
      <w:r w:rsidRPr="00CC387A">
        <w:rPr>
          <w:rFonts w:ascii="Times New Roman" w:eastAsia="Times New Roman" w:hAnsi="Times New Roman" w:cs="Times New Roman"/>
          <w:b/>
          <w:sz w:val="28"/>
          <w:szCs w:val="28"/>
        </w:rPr>
        <w:t>аркомах мягких тканей</w:t>
      </w:r>
    </w:p>
    <w:p w:rsidR="00E13DB2" w:rsidRPr="00CC387A" w:rsidRDefault="00E13DB2" w:rsidP="00CC387A">
      <w:pPr>
        <w:spacing w:after="0" w:line="240" w:lineRule="auto"/>
        <w:jc w:val="both"/>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Циклофосфамид (Цикло)</w:t>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t xml:space="preserve">2 </w:t>
      </w:r>
      <w:r w:rsidRPr="00CC387A">
        <w:rPr>
          <w:rFonts w:ascii="Times New Roman" w:eastAsia="Times New Roman" w:hAnsi="Times New Roman" w:cs="Times New Roman"/>
          <w:sz w:val="28"/>
          <w:szCs w:val="28"/>
          <w:lang w:val="en-GB"/>
        </w:rPr>
        <w:t>x</w:t>
      </w:r>
      <w:r w:rsidRPr="00CC387A">
        <w:rPr>
          <w:rFonts w:ascii="Times New Roman" w:eastAsia="Times New Roman" w:hAnsi="Times New Roman" w:cs="Times New Roman"/>
          <w:sz w:val="28"/>
          <w:szCs w:val="28"/>
        </w:rPr>
        <w:t xml:space="preserve"> 25</w:t>
      </w:r>
      <w:r w:rsidRPr="00CC387A">
        <w:rPr>
          <w:rFonts w:ascii="Times New Roman" w:eastAsia="Times New Roman" w:hAnsi="Times New Roman" w:cs="Times New Roman"/>
          <w:sz w:val="28"/>
          <w:szCs w:val="28"/>
          <w:lang w:val="en-GB"/>
        </w:rPr>
        <w:t>mg</w:t>
      </w:r>
      <w:r w:rsidRPr="00CC387A">
        <w:rPr>
          <w:rFonts w:ascii="Times New Roman" w:eastAsia="Times New Roman" w:hAnsi="Times New Roman" w:cs="Times New Roman"/>
          <w:sz w:val="28"/>
          <w:szCs w:val="28"/>
        </w:rPr>
        <w:t>/</w:t>
      </w:r>
      <w:r w:rsidRPr="00CC387A">
        <w:rPr>
          <w:rFonts w:ascii="Times New Roman" w:eastAsia="Times New Roman" w:hAnsi="Times New Roman" w:cs="Times New Roman"/>
          <w:sz w:val="28"/>
          <w:szCs w:val="28"/>
          <w:lang w:val="en-GB"/>
        </w:rPr>
        <w:t>m</w:t>
      </w:r>
      <w:r w:rsidRPr="00CC387A">
        <w:rPr>
          <w:rFonts w:ascii="Times New Roman" w:eastAsia="Times New Roman" w:hAnsi="Times New Roman" w:cs="Times New Roman"/>
          <w:sz w:val="28"/>
          <w:szCs w:val="28"/>
        </w:rPr>
        <w:t>²/</w:t>
      </w:r>
      <w:r w:rsidRPr="00CC387A">
        <w:rPr>
          <w:rFonts w:ascii="Times New Roman" w:eastAsia="Times New Roman" w:hAnsi="Times New Roman" w:cs="Times New Roman"/>
          <w:sz w:val="28"/>
          <w:szCs w:val="28"/>
          <w:lang w:val="en-GB"/>
        </w:rPr>
        <w:t>d</w:t>
      </w:r>
      <w:r w:rsidRPr="00CC387A">
        <w:rPr>
          <w:rFonts w:ascii="Times New Roman" w:eastAsia="Times New Roman" w:hAnsi="Times New Roman" w:cs="Times New Roman"/>
          <w:sz w:val="28"/>
          <w:szCs w:val="28"/>
        </w:rPr>
        <w:tab/>
        <w:t xml:space="preserve"> </w:t>
      </w:r>
      <w:r w:rsidRPr="00CC387A">
        <w:rPr>
          <w:rFonts w:ascii="Times New Roman" w:eastAsia="Times New Roman" w:hAnsi="Times New Roman" w:cs="Times New Roman"/>
          <w:sz w:val="28"/>
          <w:szCs w:val="28"/>
          <w:lang w:val="en-GB"/>
        </w:rPr>
        <w:t>x</w:t>
      </w:r>
      <w:r w:rsidRPr="00CC387A">
        <w:rPr>
          <w:rFonts w:ascii="Times New Roman" w:eastAsia="Times New Roman" w:hAnsi="Times New Roman" w:cs="Times New Roman"/>
          <w:sz w:val="28"/>
          <w:szCs w:val="28"/>
        </w:rPr>
        <w:t xml:space="preserve"> 14 день</w:t>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lang w:val="en-GB"/>
        </w:rPr>
        <w:t>PO</w:t>
      </w:r>
    </w:p>
    <w:p w:rsidR="00E13DB2" w:rsidRPr="00CC387A" w:rsidRDefault="00E13DB2" w:rsidP="00CC387A">
      <w:pPr>
        <w:spacing w:after="0" w:line="240" w:lineRule="auto"/>
        <w:jc w:val="both"/>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sz w:val="28"/>
          <w:szCs w:val="28"/>
          <w:lang w:val="en-GB"/>
        </w:rPr>
        <w:t>M</w:t>
      </w:r>
      <w:r w:rsidRPr="00CC387A">
        <w:rPr>
          <w:rFonts w:ascii="Times New Roman" w:eastAsia="Times New Roman" w:hAnsi="Times New Roman" w:cs="Times New Roman"/>
          <w:sz w:val="28"/>
          <w:szCs w:val="28"/>
        </w:rPr>
        <w:t xml:space="preserve">есна </w:t>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t xml:space="preserve">50 </w:t>
      </w:r>
      <w:r w:rsidRPr="00CC387A">
        <w:rPr>
          <w:rFonts w:ascii="Times New Roman" w:eastAsia="Times New Roman" w:hAnsi="Times New Roman" w:cs="Times New Roman"/>
          <w:sz w:val="28"/>
          <w:szCs w:val="28"/>
          <w:lang w:val="en-GB"/>
        </w:rPr>
        <w:t>mg</w:t>
      </w:r>
      <w:r w:rsidRPr="00CC387A">
        <w:rPr>
          <w:rFonts w:ascii="Times New Roman" w:eastAsia="Times New Roman" w:hAnsi="Times New Roman" w:cs="Times New Roman"/>
          <w:sz w:val="28"/>
          <w:szCs w:val="28"/>
        </w:rPr>
        <w:t>/</w:t>
      </w:r>
      <w:r w:rsidRPr="00CC387A">
        <w:rPr>
          <w:rFonts w:ascii="Times New Roman" w:eastAsia="Times New Roman" w:hAnsi="Times New Roman" w:cs="Times New Roman"/>
          <w:sz w:val="28"/>
          <w:szCs w:val="28"/>
          <w:lang w:val="en-GB"/>
        </w:rPr>
        <w:t>m</w:t>
      </w:r>
      <w:r w:rsidRPr="00CC387A">
        <w:rPr>
          <w:rFonts w:ascii="Times New Roman" w:eastAsia="Times New Roman" w:hAnsi="Times New Roman" w:cs="Times New Roman"/>
          <w:sz w:val="28"/>
          <w:szCs w:val="28"/>
        </w:rPr>
        <w:t>²/ 0 &amp; 4</w:t>
      </w:r>
      <w:r w:rsidRPr="00CC387A">
        <w:rPr>
          <w:rFonts w:ascii="Times New Roman" w:eastAsia="Times New Roman" w:hAnsi="Times New Roman" w:cs="Times New Roman"/>
          <w:sz w:val="28"/>
          <w:szCs w:val="28"/>
          <w:lang w:val="en-GB"/>
        </w:rPr>
        <w:t>h</w:t>
      </w:r>
      <w:r w:rsidRPr="00CC387A">
        <w:rPr>
          <w:rFonts w:ascii="Times New Roman" w:eastAsia="Times New Roman" w:hAnsi="Times New Roman" w:cs="Times New Roman"/>
          <w:sz w:val="28"/>
          <w:szCs w:val="28"/>
        </w:rPr>
        <w:t xml:space="preserve">) </w:t>
      </w:r>
      <w:r w:rsidRPr="00CC387A">
        <w:rPr>
          <w:rFonts w:ascii="Times New Roman" w:eastAsia="Times New Roman" w:hAnsi="Times New Roman" w:cs="Times New Roman"/>
          <w:sz w:val="28"/>
          <w:szCs w:val="28"/>
          <w:lang w:val="en-GB"/>
        </w:rPr>
        <w:t>x</w:t>
      </w:r>
      <w:r w:rsidRPr="00CC387A">
        <w:rPr>
          <w:rFonts w:ascii="Times New Roman" w:eastAsia="Times New Roman" w:hAnsi="Times New Roman" w:cs="Times New Roman"/>
          <w:sz w:val="28"/>
          <w:szCs w:val="28"/>
        </w:rPr>
        <w:t xml:space="preserve"> 14 день</w:t>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lang w:val="en-GB"/>
        </w:rPr>
        <w:t>PO</w:t>
      </w:r>
    </w:p>
    <w:p w:rsidR="00E13DB2" w:rsidRPr="00CC387A" w:rsidRDefault="00E13DB2" w:rsidP="00CC387A">
      <w:pPr>
        <w:spacing w:after="0" w:line="240" w:lineRule="auto"/>
        <w:jc w:val="both"/>
        <w:rPr>
          <w:rFonts w:ascii="Times New Roman" w:eastAsia="Times New Roman" w:hAnsi="Times New Roman" w:cs="Times New Roman"/>
          <w:sz w:val="28"/>
          <w:szCs w:val="28"/>
        </w:rPr>
      </w:pPr>
      <w:r w:rsidRPr="00CC387A">
        <w:rPr>
          <w:rFonts w:ascii="Times New Roman" w:eastAsia="Times New Roman" w:hAnsi="Times New Roman" w:cs="Times New Roman"/>
          <w:sz w:val="28"/>
          <w:szCs w:val="28"/>
        </w:rPr>
        <w:t xml:space="preserve">Винбластин (Винб) </w:t>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t>3</w:t>
      </w:r>
      <w:r w:rsidRPr="00CC387A">
        <w:rPr>
          <w:rFonts w:ascii="Times New Roman" w:eastAsia="Times New Roman" w:hAnsi="Times New Roman" w:cs="Times New Roman"/>
          <w:sz w:val="28"/>
          <w:szCs w:val="28"/>
          <w:lang w:val="en-GB"/>
        </w:rPr>
        <w:t>mg</w:t>
      </w:r>
      <w:r w:rsidRPr="00CC387A">
        <w:rPr>
          <w:rFonts w:ascii="Times New Roman" w:eastAsia="Times New Roman" w:hAnsi="Times New Roman" w:cs="Times New Roman"/>
          <w:sz w:val="28"/>
          <w:szCs w:val="28"/>
        </w:rPr>
        <w:t>/</w:t>
      </w:r>
      <w:r w:rsidRPr="00CC387A">
        <w:rPr>
          <w:rFonts w:ascii="Times New Roman" w:eastAsia="Times New Roman" w:hAnsi="Times New Roman" w:cs="Times New Roman"/>
          <w:sz w:val="28"/>
          <w:szCs w:val="28"/>
          <w:lang w:val="en-GB"/>
        </w:rPr>
        <w:t>m</w:t>
      </w:r>
      <w:r w:rsidRPr="00CC387A">
        <w:rPr>
          <w:rFonts w:ascii="Times New Roman" w:eastAsia="Times New Roman" w:hAnsi="Times New Roman" w:cs="Times New Roman"/>
          <w:sz w:val="28"/>
          <w:szCs w:val="28"/>
        </w:rPr>
        <w:t>²/неделю</w:t>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rPr>
        <w:tab/>
      </w:r>
      <w:r w:rsidRPr="00CC387A">
        <w:rPr>
          <w:rFonts w:ascii="Times New Roman" w:eastAsia="Times New Roman" w:hAnsi="Times New Roman" w:cs="Times New Roman"/>
          <w:sz w:val="28"/>
          <w:szCs w:val="28"/>
          <w:lang w:val="en-GB"/>
        </w:rPr>
        <w:t>IV</w:t>
      </w:r>
    </w:p>
    <w:p w:rsidR="00E13DB2" w:rsidRPr="00CC387A" w:rsidRDefault="00E13DB2" w:rsidP="00CC387A">
      <w:pPr>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023"/>
        <w:gridCol w:w="1023"/>
        <w:gridCol w:w="1023"/>
        <w:gridCol w:w="1024"/>
        <w:gridCol w:w="1229"/>
        <w:gridCol w:w="1134"/>
        <w:gridCol w:w="1024"/>
        <w:gridCol w:w="1024"/>
      </w:tblGrid>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lastRenderedPageBreak/>
              <w:t>Дата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Недели</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2</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3</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4</w:t>
            </w:r>
          </w:p>
        </w:tc>
        <w:tc>
          <w:tcPr>
            <w:tcW w:w="1229"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5</w:t>
            </w:r>
          </w:p>
        </w:tc>
        <w:tc>
          <w:tcPr>
            <w:tcW w:w="113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6</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7</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8</w:t>
            </w:r>
          </w:p>
        </w:tc>
      </w:tr>
    </w:tbl>
    <w:p w:rsidR="00E13DB2" w:rsidRPr="00DC32CA" w:rsidRDefault="00E13DB2" w:rsidP="00CC387A">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023"/>
        <w:gridCol w:w="1023"/>
        <w:gridCol w:w="1023"/>
        <w:gridCol w:w="1024"/>
        <w:gridCol w:w="1229"/>
        <w:gridCol w:w="1134"/>
        <w:gridCol w:w="1024"/>
        <w:gridCol w:w="1024"/>
      </w:tblGrid>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Дата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Недели</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9</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10</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11</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12</w:t>
            </w:r>
          </w:p>
        </w:tc>
        <w:tc>
          <w:tcPr>
            <w:tcW w:w="1229"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13</w:t>
            </w:r>
          </w:p>
        </w:tc>
        <w:tc>
          <w:tcPr>
            <w:tcW w:w="113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14</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15</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16</w:t>
            </w:r>
          </w:p>
        </w:tc>
      </w:tr>
    </w:tbl>
    <w:p w:rsidR="00E13DB2" w:rsidRPr="00DC32CA" w:rsidRDefault="00E13DB2" w:rsidP="00CC387A">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1023"/>
        <w:gridCol w:w="1023"/>
        <w:gridCol w:w="1023"/>
        <w:gridCol w:w="1024"/>
        <w:gridCol w:w="1229"/>
        <w:gridCol w:w="1134"/>
        <w:gridCol w:w="1024"/>
        <w:gridCol w:w="1024"/>
      </w:tblGrid>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Цикло</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lang w:val="en-GB"/>
              </w:rPr>
              <w:t>Me</w:t>
            </w:r>
            <w:r w:rsidRPr="00CC387A">
              <w:rPr>
                <w:rFonts w:ascii="Times New Roman" w:eastAsia="Times New Roman" w:hAnsi="Times New Roman" w:cs="Times New Roman"/>
                <w:sz w:val="24"/>
                <w:szCs w:val="24"/>
              </w:rPr>
              <w:t>сна</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Винб</w:t>
            </w: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Дата</w:t>
            </w: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229"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13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c>
          <w:tcPr>
            <w:tcW w:w="1024"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lang w:val="en-GB"/>
              </w:rPr>
            </w:pPr>
          </w:p>
        </w:tc>
      </w:tr>
      <w:tr w:rsidR="00E13DB2" w:rsidRPr="00CC387A" w:rsidTr="00454C60">
        <w:tc>
          <w:tcPr>
            <w:tcW w:w="1023" w:type="dxa"/>
            <w:shd w:val="clear" w:color="auto" w:fill="auto"/>
          </w:tcPr>
          <w:p w:rsidR="00E13DB2" w:rsidRPr="00CC387A" w:rsidRDefault="00E13DB2" w:rsidP="00CC387A">
            <w:pPr>
              <w:spacing w:after="0" w:line="240" w:lineRule="auto"/>
              <w:jc w:val="both"/>
              <w:rPr>
                <w:rFonts w:ascii="Times New Roman" w:eastAsia="Times New Roman" w:hAnsi="Times New Roman" w:cs="Times New Roman"/>
                <w:sz w:val="24"/>
                <w:szCs w:val="24"/>
              </w:rPr>
            </w:pPr>
            <w:r w:rsidRPr="00CC387A">
              <w:rPr>
                <w:rFonts w:ascii="Times New Roman" w:eastAsia="Times New Roman" w:hAnsi="Times New Roman" w:cs="Times New Roman"/>
                <w:sz w:val="24"/>
                <w:szCs w:val="24"/>
              </w:rPr>
              <w:t>Недели</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17</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18</w:t>
            </w:r>
          </w:p>
        </w:tc>
        <w:tc>
          <w:tcPr>
            <w:tcW w:w="1023"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19</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20</w:t>
            </w:r>
          </w:p>
        </w:tc>
        <w:tc>
          <w:tcPr>
            <w:tcW w:w="1229"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21</w:t>
            </w:r>
          </w:p>
        </w:tc>
        <w:tc>
          <w:tcPr>
            <w:tcW w:w="113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22</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23</w:t>
            </w:r>
          </w:p>
        </w:tc>
        <w:tc>
          <w:tcPr>
            <w:tcW w:w="1024" w:type="dxa"/>
            <w:shd w:val="clear" w:color="auto" w:fill="auto"/>
          </w:tcPr>
          <w:p w:rsidR="00E13DB2" w:rsidRPr="00CC387A" w:rsidRDefault="00E13DB2" w:rsidP="00CC387A">
            <w:pPr>
              <w:spacing w:after="0" w:line="240" w:lineRule="auto"/>
              <w:jc w:val="center"/>
              <w:rPr>
                <w:rFonts w:ascii="Times New Roman" w:eastAsia="Times New Roman" w:hAnsi="Times New Roman" w:cs="Times New Roman"/>
                <w:sz w:val="24"/>
                <w:szCs w:val="24"/>
                <w:lang w:val="en-GB"/>
              </w:rPr>
            </w:pPr>
            <w:r w:rsidRPr="00CC387A">
              <w:rPr>
                <w:rFonts w:ascii="Times New Roman" w:eastAsia="Times New Roman" w:hAnsi="Times New Roman" w:cs="Times New Roman"/>
                <w:sz w:val="24"/>
                <w:szCs w:val="24"/>
                <w:lang w:val="en-GB"/>
              </w:rPr>
              <w:t>24</w:t>
            </w:r>
          </w:p>
        </w:tc>
      </w:tr>
    </w:tbl>
    <w:p w:rsidR="00E13DB2" w:rsidRPr="00CC387A" w:rsidRDefault="00E13DB2" w:rsidP="00CC387A">
      <w:pPr>
        <w:spacing w:after="0" w:line="240" w:lineRule="auto"/>
        <w:jc w:val="center"/>
        <w:rPr>
          <w:rFonts w:ascii="Times New Roman" w:hAnsi="Times New Roman" w:cs="Times New Roman"/>
          <w:i/>
          <w:sz w:val="28"/>
          <w:szCs w:val="28"/>
          <w:lang w:val="en-US"/>
        </w:rPr>
      </w:pPr>
    </w:p>
    <w:p w:rsidR="00F83BB9" w:rsidRPr="00CC387A" w:rsidRDefault="00F83BB9" w:rsidP="00CC387A">
      <w:pPr>
        <w:pStyle w:val="2"/>
        <w:spacing w:before="0" w:after="0"/>
        <w:rPr>
          <w:rFonts w:ascii="Times New Roman" w:hAnsi="Times New Roman" w:cs="Times New Roman"/>
        </w:rPr>
      </w:pPr>
      <w:bookmarkStart w:id="36" w:name="_Toc219649569"/>
      <w:r w:rsidRPr="00CC387A">
        <w:rPr>
          <w:rFonts w:ascii="Times New Roman" w:hAnsi="Times New Roman" w:cs="Times New Roman"/>
        </w:rPr>
        <w:t>МОДИФИКАЦИИ ДОЗИРОВОК И ЛЕЧЕНИЯ</w:t>
      </w:r>
      <w:bookmarkEnd w:id="36"/>
    </w:p>
    <w:p w:rsidR="00F83BB9" w:rsidRPr="00CC387A" w:rsidRDefault="00F83BB9" w:rsidP="00CC387A">
      <w:pPr>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 xml:space="preserve">В случае </w:t>
      </w:r>
      <w:r w:rsidRPr="00CC387A">
        <w:rPr>
          <w:rFonts w:ascii="Times New Roman" w:hAnsi="Times New Roman" w:cs="Times New Roman"/>
          <w:b/>
          <w:sz w:val="28"/>
          <w:szCs w:val="28"/>
        </w:rPr>
        <w:t>тяжелого сепсиса с уровнем нейтрофилов &lt; 500/мкл</w:t>
      </w:r>
      <w:r w:rsidRPr="00CC387A">
        <w:rPr>
          <w:rFonts w:ascii="Times New Roman" w:hAnsi="Times New Roman" w:cs="Times New Roman"/>
          <w:sz w:val="28"/>
          <w:szCs w:val="28"/>
        </w:rPr>
        <w:t xml:space="preserve"> следует учесть возможность редукции доз препаратов в следующих курсах:  </w:t>
      </w:r>
    </w:p>
    <w:p w:rsidR="00F83BB9" w:rsidRPr="00CC387A" w:rsidRDefault="00F83BB9" w:rsidP="008B719D">
      <w:pPr>
        <w:numPr>
          <w:ilvl w:val="0"/>
          <w:numId w:val="1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Курс </w:t>
      </w:r>
      <w:r w:rsidRPr="00CC387A">
        <w:rPr>
          <w:rFonts w:ascii="Times New Roman" w:hAnsi="Times New Roman" w:cs="Times New Roman"/>
          <w:sz w:val="28"/>
          <w:szCs w:val="28"/>
          <w:lang w:val="en-US"/>
        </w:rPr>
        <w:t>A</w:t>
      </w:r>
      <w:r w:rsidRPr="00CC387A">
        <w:rPr>
          <w:rFonts w:ascii="Times New Roman" w:hAnsi="Times New Roman" w:cs="Times New Roman"/>
          <w:sz w:val="28"/>
          <w:szCs w:val="28"/>
        </w:rPr>
        <w:t xml:space="preserve">: 25% редукция дозы этопозида,  </w:t>
      </w:r>
    </w:p>
    <w:p w:rsidR="00F83BB9" w:rsidRPr="00CC387A" w:rsidRDefault="00F83BB9" w:rsidP="008B719D">
      <w:pPr>
        <w:numPr>
          <w:ilvl w:val="0"/>
          <w:numId w:val="1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Курс </w:t>
      </w:r>
      <w:r w:rsidRPr="00CC387A">
        <w:rPr>
          <w:rFonts w:ascii="Times New Roman" w:hAnsi="Times New Roman" w:cs="Times New Roman"/>
          <w:sz w:val="28"/>
          <w:szCs w:val="28"/>
          <w:lang w:val="en-US"/>
        </w:rPr>
        <w:t>B</w:t>
      </w:r>
      <w:r w:rsidRPr="00CC387A">
        <w:rPr>
          <w:rFonts w:ascii="Times New Roman" w:hAnsi="Times New Roman" w:cs="Times New Roman"/>
          <w:sz w:val="28"/>
          <w:szCs w:val="28"/>
        </w:rPr>
        <w:t xml:space="preserve">: 25% редукция дозы ифосфамида, </w:t>
      </w:r>
    </w:p>
    <w:p w:rsidR="00F83BB9" w:rsidRPr="00CC387A" w:rsidRDefault="00F83BB9" w:rsidP="008B719D">
      <w:pPr>
        <w:numPr>
          <w:ilvl w:val="0"/>
          <w:numId w:val="1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Курс </w:t>
      </w:r>
      <w:r w:rsidRPr="00CC387A">
        <w:rPr>
          <w:rFonts w:ascii="Times New Roman" w:hAnsi="Times New Roman" w:cs="Times New Roman"/>
          <w:sz w:val="28"/>
          <w:szCs w:val="28"/>
          <w:lang w:val="en-US"/>
        </w:rPr>
        <w:t>C</w:t>
      </w:r>
      <w:r w:rsidRPr="00CC387A">
        <w:rPr>
          <w:rFonts w:ascii="Times New Roman" w:hAnsi="Times New Roman" w:cs="Times New Roman"/>
          <w:sz w:val="28"/>
          <w:szCs w:val="28"/>
        </w:rPr>
        <w:t xml:space="preserve">: 25% редукция дозы ифосфамида. </w:t>
      </w:r>
    </w:p>
    <w:p w:rsidR="00F83BB9" w:rsidRPr="00CC387A" w:rsidRDefault="00F83BB9" w:rsidP="00CC387A">
      <w:pPr>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 xml:space="preserve">В случае возникновения </w:t>
      </w:r>
      <w:r w:rsidRPr="00CC387A">
        <w:rPr>
          <w:rFonts w:ascii="Times New Roman" w:hAnsi="Times New Roman" w:cs="Times New Roman"/>
          <w:b/>
          <w:sz w:val="28"/>
          <w:szCs w:val="28"/>
        </w:rPr>
        <w:t>серьезных побочных эффектов</w:t>
      </w:r>
      <w:r w:rsidRPr="00CC387A">
        <w:rPr>
          <w:rFonts w:ascii="Times New Roman" w:hAnsi="Times New Roman" w:cs="Times New Roman"/>
          <w:sz w:val="28"/>
          <w:szCs w:val="28"/>
        </w:rPr>
        <w:t xml:space="preserve">: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1. </w:t>
      </w:r>
      <w:r w:rsidRPr="00CC387A">
        <w:rPr>
          <w:rFonts w:ascii="Times New Roman" w:hAnsi="Times New Roman" w:cs="Times New Roman"/>
          <w:sz w:val="28"/>
          <w:szCs w:val="28"/>
          <w:u w:val="single"/>
        </w:rPr>
        <w:t>Ифосфамид</w:t>
      </w:r>
      <w:r w:rsidRPr="00CC387A">
        <w:rPr>
          <w:rFonts w:ascii="Times New Roman" w:hAnsi="Times New Roman" w:cs="Times New Roman"/>
          <w:sz w:val="28"/>
          <w:szCs w:val="28"/>
        </w:rPr>
        <w:t xml:space="preserve">: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Нефротоксичность (серьезная тубулопатия) или серьезная ЦНС-токсичность: зам</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нить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на </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xml:space="preserve">, 4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250–300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/сут в виде одночасовой инфузии.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2. </w:t>
      </w:r>
      <w:r w:rsidRPr="00CC387A">
        <w:rPr>
          <w:rFonts w:ascii="Times New Roman" w:hAnsi="Times New Roman" w:cs="Times New Roman"/>
          <w:sz w:val="28"/>
          <w:szCs w:val="28"/>
          <w:u w:val="single"/>
        </w:rPr>
        <w:t>Этопозид</w:t>
      </w:r>
      <w:r w:rsidRPr="00CC387A">
        <w:rPr>
          <w:rFonts w:ascii="Times New Roman" w:hAnsi="Times New Roman" w:cs="Times New Roman"/>
          <w:sz w:val="28"/>
          <w:szCs w:val="28"/>
        </w:rPr>
        <w:t xml:space="preserve">:  </w:t>
      </w:r>
    </w:p>
    <w:p w:rsidR="00F83BB9"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Тяжелая аллергическая реакция: заменить этопозид на топотекан 4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1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в виде 4-часовой или 23-часовой инфузии (в зависимости от предпочтительности ст</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ционарного или амбулаторного лечения) в составе курса </w:t>
      </w:r>
      <w:r w:rsidRPr="00CC387A">
        <w:rPr>
          <w:rFonts w:ascii="Times New Roman" w:hAnsi="Times New Roman" w:cs="Times New Roman"/>
          <w:sz w:val="28"/>
          <w:szCs w:val="28"/>
          <w:lang w:val="en-US"/>
        </w:rPr>
        <w:t>A</w:t>
      </w:r>
      <w:r w:rsidRPr="00CC387A">
        <w:rPr>
          <w:rFonts w:ascii="Times New Roman" w:hAnsi="Times New Roman" w:cs="Times New Roman"/>
          <w:sz w:val="28"/>
          <w:szCs w:val="28"/>
        </w:rPr>
        <w:t xml:space="preserve">; заменить в курсе </w:t>
      </w:r>
      <w:r w:rsidRPr="00CC387A">
        <w:rPr>
          <w:rFonts w:ascii="Times New Roman" w:hAnsi="Times New Roman" w:cs="Times New Roman"/>
          <w:sz w:val="28"/>
          <w:szCs w:val="28"/>
          <w:lang w:val="en-US"/>
        </w:rPr>
        <w:t>B</w:t>
      </w:r>
      <w:r w:rsidRPr="00CC387A">
        <w:rPr>
          <w:rFonts w:ascii="Times New Roman" w:hAnsi="Times New Roman" w:cs="Times New Roman"/>
          <w:sz w:val="28"/>
          <w:szCs w:val="28"/>
        </w:rPr>
        <w:t xml:space="preserve">, только если </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xml:space="preserve"> использован для замены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w:t>
      </w:r>
    </w:p>
    <w:p w:rsidR="00DC32CA" w:rsidRPr="00CC387A" w:rsidRDefault="00DC32CA" w:rsidP="00CC387A">
      <w:pPr>
        <w:spacing w:after="0" w:line="240" w:lineRule="auto"/>
        <w:jc w:val="both"/>
        <w:rPr>
          <w:rFonts w:ascii="Times New Roman" w:hAnsi="Times New Roman" w:cs="Times New Roman"/>
          <w:sz w:val="28"/>
          <w:szCs w:val="28"/>
        </w:rPr>
      </w:pPr>
    </w:p>
    <w:p w:rsidR="00F83BB9" w:rsidRPr="00CC387A" w:rsidRDefault="00F83BB9" w:rsidP="00CC387A">
      <w:pPr>
        <w:pStyle w:val="1"/>
        <w:spacing w:before="0" w:after="0" w:line="240" w:lineRule="auto"/>
        <w:jc w:val="center"/>
        <w:rPr>
          <w:rFonts w:ascii="Times New Roman" w:hAnsi="Times New Roman"/>
          <w:sz w:val="28"/>
          <w:szCs w:val="28"/>
          <w:lang w:val="ru-RU"/>
        </w:rPr>
      </w:pPr>
      <w:bookmarkStart w:id="37" w:name="_Toc219649570"/>
      <w:r w:rsidRPr="00CC387A">
        <w:rPr>
          <w:rFonts w:ascii="Times New Roman" w:hAnsi="Times New Roman"/>
          <w:sz w:val="28"/>
          <w:szCs w:val="28"/>
          <w:lang w:val="ru-RU"/>
        </w:rPr>
        <w:t>ФИБРОМАТОЗ И МИОФИБРОМАТОЗ</w:t>
      </w:r>
      <w:bookmarkEnd w:id="37"/>
    </w:p>
    <w:p w:rsidR="00F83BB9" w:rsidRPr="00CC387A" w:rsidRDefault="00F83BB9" w:rsidP="00CC387A">
      <w:pPr>
        <w:tabs>
          <w:tab w:val="left" w:pos="3119"/>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Фиброматозы представляют собой уникальное множество новообразований с разн</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образными гистологическими и прогностическими характеристиками. В целом их можно подразделить на две различные группы:  </w:t>
      </w:r>
    </w:p>
    <w:p w:rsidR="00F83BB9" w:rsidRPr="00CC387A" w:rsidRDefault="00F83BB9" w:rsidP="00341832">
      <w:pPr>
        <w:numPr>
          <w:ilvl w:val="0"/>
          <w:numId w:val="13"/>
        </w:numPr>
        <w:tabs>
          <w:tab w:val="clear" w:pos="720"/>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Агрессивные (взрослого типа) фиброматозы (</w:t>
      </w:r>
      <w:r w:rsidRPr="00CC387A">
        <w:rPr>
          <w:rFonts w:ascii="Times New Roman" w:hAnsi="Times New Roman" w:cs="Times New Roman"/>
          <w:sz w:val="28"/>
          <w:szCs w:val="28"/>
          <w:lang w:val="en-US"/>
        </w:rPr>
        <w:t>AF</w:t>
      </w:r>
      <w:r w:rsidR="00C64821" w:rsidRPr="00CC387A">
        <w:rPr>
          <w:rFonts w:ascii="Times New Roman" w:hAnsi="Times New Roman" w:cs="Times New Roman"/>
          <w:sz w:val="28"/>
          <w:szCs w:val="28"/>
        </w:rPr>
        <w:t>, АФ</w:t>
      </w:r>
      <w:r w:rsidRPr="00CC387A">
        <w:rPr>
          <w:rFonts w:ascii="Times New Roman" w:hAnsi="Times New Roman" w:cs="Times New Roman"/>
          <w:sz w:val="28"/>
          <w:szCs w:val="28"/>
        </w:rPr>
        <w:t xml:space="preserve">) </w:t>
      </w:r>
    </w:p>
    <w:p w:rsidR="00F83BB9" w:rsidRPr="00CC387A" w:rsidRDefault="00F83BB9" w:rsidP="00341832">
      <w:pPr>
        <w:numPr>
          <w:ilvl w:val="0"/>
          <w:numId w:val="13"/>
        </w:numPr>
        <w:tabs>
          <w:tab w:val="clear" w:pos="720"/>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Фиброматозы ювенильного типа (</w:t>
      </w:r>
      <w:r w:rsidRPr="00CC387A">
        <w:rPr>
          <w:rFonts w:ascii="Times New Roman" w:hAnsi="Times New Roman" w:cs="Times New Roman"/>
          <w:sz w:val="28"/>
          <w:szCs w:val="28"/>
          <w:lang w:val="en-US"/>
        </w:rPr>
        <w:t>JF</w:t>
      </w:r>
      <w:r w:rsidR="00C64821" w:rsidRPr="00CC387A">
        <w:rPr>
          <w:rFonts w:ascii="Times New Roman" w:hAnsi="Times New Roman" w:cs="Times New Roman"/>
          <w:sz w:val="28"/>
          <w:szCs w:val="28"/>
        </w:rPr>
        <w:t>, ЮФ</w:t>
      </w:r>
      <w:r w:rsidRPr="00CC387A">
        <w:rPr>
          <w:rFonts w:ascii="Times New Roman" w:hAnsi="Times New Roman" w:cs="Times New Roman"/>
          <w:sz w:val="28"/>
          <w:szCs w:val="28"/>
        </w:rPr>
        <w:t xml:space="preserve">). </w:t>
      </w:r>
    </w:p>
    <w:p w:rsidR="00F83BB9" w:rsidRPr="00CC387A" w:rsidRDefault="00F83BB9" w:rsidP="00CC387A">
      <w:pPr>
        <w:pStyle w:val="2"/>
        <w:spacing w:before="0" w:after="0"/>
        <w:rPr>
          <w:rFonts w:ascii="Times New Roman" w:hAnsi="Times New Roman" w:cs="Times New Roman"/>
        </w:rPr>
      </w:pPr>
      <w:bookmarkStart w:id="38" w:name="_Toc219649571"/>
      <w:r w:rsidRPr="00CC387A">
        <w:rPr>
          <w:rFonts w:ascii="Times New Roman" w:hAnsi="Times New Roman" w:cs="Times New Roman"/>
        </w:rPr>
        <w:t>АГРЕССИВНЫЙ (ВЗРОСЛОГО ТИПА) ФИБРОМАТОЗ (АФ)</w:t>
      </w:r>
      <w:bookmarkEnd w:id="38"/>
      <w:r w:rsidRPr="00CC387A">
        <w:rPr>
          <w:rFonts w:ascii="Times New Roman" w:hAnsi="Times New Roman" w:cs="Times New Roman"/>
        </w:rPr>
        <w:t xml:space="preserve"> </w:t>
      </w:r>
    </w:p>
    <w:p w:rsidR="00F83BB9" w:rsidRPr="00CC387A" w:rsidRDefault="00F83BB9"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Агрессивные фиброматозы (</w:t>
      </w:r>
      <w:r w:rsidRPr="00CC387A">
        <w:rPr>
          <w:rFonts w:ascii="Times New Roman" w:hAnsi="Times New Roman" w:cs="Times New Roman"/>
          <w:sz w:val="28"/>
          <w:szCs w:val="28"/>
          <w:lang w:val="en-US"/>
        </w:rPr>
        <w:t>AF</w:t>
      </w:r>
      <w:r w:rsidRPr="00CC387A">
        <w:rPr>
          <w:rFonts w:ascii="Times New Roman" w:hAnsi="Times New Roman" w:cs="Times New Roman"/>
          <w:sz w:val="28"/>
          <w:szCs w:val="28"/>
        </w:rPr>
        <w:t>, АФ), или фиброматозы взрослого типа, пре</w:t>
      </w:r>
      <w:r w:rsidRPr="00CC387A">
        <w:rPr>
          <w:rFonts w:ascii="Times New Roman" w:hAnsi="Times New Roman" w:cs="Times New Roman"/>
          <w:sz w:val="28"/>
          <w:szCs w:val="28"/>
        </w:rPr>
        <w:t>д</w:t>
      </w:r>
      <w:r w:rsidRPr="00CC387A">
        <w:rPr>
          <w:rFonts w:ascii="Times New Roman" w:hAnsi="Times New Roman" w:cs="Times New Roman"/>
          <w:sz w:val="28"/>
          <w:szCs w:val="28"/>
        </w:rPr>
        <w:t>ставляют собой группу доброкачественных пролиферативных процессов в фибро</w:t>
      </w:r>
      <w:r w:rsidRPr="00CC387A">
        <w:rPr>
          <w:rFonts w:ascii="Times New Roman" w:hAnsi="Times New Roman" w:cs="Times New Roman"/>
          <w:sz w:val="28"/>
          <w:szCs w:val="28"/>
        </w:rPr>
        <w:t>з</w:t>
      </w:r>
      <w:r w:rsidRPr="00CC387A">
        <w:rPr>
          <w:rFonts w:ascii="Times New Roman" w:hAnsi="Times New Roman" w:cs="Times New Roman"/>
          <w:sz w:val="28"/>
          <w:szCs w:val="28"/>
        </w:rPr>
        <w:t xml:space="preserve">ной ткани с промежуточным биологическим поведением. </w:t>
      </w:r>
    </w:p>
    <w:p w:rsidR="00F83BB9" w:rsidRPr="00CC387A" w:rsidRDefault="00F83BB9" w:rsidP="00CC387A">
      <w:pPr>
        <w:pStyle w:val="3"/>
        <w:spacing w:before="0" w:after="0"/>
        <w:rPr>
          <w:rFonts w:ascii="Times New Roman" w:hAnsi="Times New Roman" w:cs="Times New Roman"/>
          <w:sz w:val="28"/>
          <w:szCs w:val="28"/>
        </w:rPr>
      </w:pPr>
      <w:bookmarkStart w:id="39" w:name="_Toc219649574"/>
      <w:r w:rsidRPr="00CC387A">
        <w:rPr>
          <w:rFonts w:ascii="Times New Roman" w:hAnsi="Times New Roman" w:cs="Times New Roman"/>
          <w:sz w:val="28"/>
          <w:szCs w:val="28"/>
        </w:rPr>
        <w:lastRenderedPageBreak/>
        <w:t>Терапия</w:t>
      </w:r>
      <w:bookmarkEnd w:id="39"/>
      <w:r w:rsidRPr="00CC387A">
        <w:rPr>
          <w:rFonts w:ascii="Times New Roman" w:hAnsi="Times New Roman" w:cs="Times New Roman"/>
          <w:sz w:val="28"/>
          <w:szCs w:val="28"/>
        </w:rPr>
        <w:t xml:space="preserve"> </w:t>
      </w:r>
    </w:p>
    <w:p w:rsidR="00C64821"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Указания по терапии в рамках данного протокола зависят от гистологического по</w:t>
      </w:r>
      <w:r w:rsidRPr="00CC387A">
        <w:rPr>
          <w:rFonts w:ascii="Times New Roman" w:hAnsi="Times New Roman" w:cs="Times New Roman"/>
          <w:sz w:val="28"/>
          <w:szCs w:val="28"/>
        </w:rPr>
        <w:t>д</w:t>
      </w:r>
      <w:r w:rsidRPr="00CC387A">
        <w:rPr>
          <w:rFonts w:ascii="Times New Roman" w:hAnsi="Times New Roman" w:cs="Times New Roman"/>
          <w:sz w:val="28"/>
          <w:szCs w:val="28"/>
        </w:rPr>
        <w:t xml:space="preserve">типа, локализации, размера опухоли и степени нарушения функций. </w:t>
      </w:r>
      <w:r w:rsidRPr="00CC387A">
        <w:rPr>
          <w:rFonts w:ascii="Times New Roman" w:hAnsi="Times New Roman" w:cs="Times New Roman"/>
          <w:sz w:val="28"/>
          <w:szCs w:val="28"/>
          <w:u w:val="single"/>
        </w:rPr>
        <w:t>Настоятельно рекомендуется патоморфологическая экспертиза</w:t>
      </w:r>
      <w:r w:rsidRPr="00CC387A">
        <w:rPr>
          <w:rFonts w:ascii="Times New Roman" w:hAnsi="Times New Roman" w:cs="Times New Roman"/>
          <w:sz w:val="28"/>
          <w:szCs w:val="28"/>
        </w:rPr>
        <w:t xml:space="preserve"> всех случаев болезни, так как ин</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гда трудно отличить АФ от фибросаркомы. То же самое относится к </w:t>
      </w:r>
      <w:r w:rsidRPr="00CC387A">
        <w:rPr>
          <w:rFonts w:ascii="Times New Roman" w:hAnsi="Times New Roman" w:cs="Times New Roman"/>
          <w:sz w:val="28"/>
          <w:szCs w:val="28"/>
          <w:u w:val="single"/>
        </w:rPr>
        <w:t>оценке краев резекции</w:t>
      </w:r>
      <w:r w:rsidRPr="00CC387A">
        <w:rPr>
          <w:rFonts w:ascii="Times New Roman" w:hAnsi="Times New Roman" w:cs="Times New Roman"/>
          <w:sz w:val="28"/>
          <w:szCs w:val="28"/>
        </w:rPr>
        <w:t xml:space="preserve"> в сложных случаях. </w:t>
      </w:r>
    </w:p>
    <w:p w:rsidR="00F83BB9" w:rsidRPr="00CC387A" w:rsidRDefault="00F83BB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Принятие решения по поводу терапии нерезектабельного агрессивного фибр</w:t>
      </w:r>
      <w:r w:rsidRPr="00CC387A">
        <w:rPr>
          <w:rFonts w:ascii="Times New Roman" w:hAnsi="Times New Roman" w:cs="Times New Roman"/>
          <w:b/>
          <w:sz w:val="28"/>
          <w:szCs w:val="28"/>
        </w:rPr>
        <w:t>о</w:t>
      </w:r>
      <w:r w:rsidRPr="00CC387A">
        <w:rPr>
          <w:rFonts w:ascii="Times New Roman" w:hAnsi="Times New Roman" w:cs="Times New Roman"/>
          <w:b/>
          <w:sz w:val="28"/>
          <w:szCs w:val="28"/>
        </w:rPr>
        <w:t xml:space="preserve">матоза </w:t>
      </w:r>
    </w:p>
    <w:p w:rsidR="00C64821" w:rsidRPr="00CC387A" w:rsidRDefault="00F83BB9"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u w:val="single"/>
        </w:rPr>
        <w:t>Первым шагом</w:t>
      </w:r>
      <w:r w:rsidRPr="00CC387A">
        <w:rPr>
          <w:rFonts w:ascii="Times New Roman" w:hAnsi="Times New Roman" w:cs="Times New Roman"/>
          <w:sz w:val="28"/>
          <w:szCs w:val="28"/>
        </w:rPr>
        <w:t xml:space="preserve"> должна быть биопсия, чтобы подтвердить диагноз последством патоморфологической экспертизы.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Второй шаг</w:t>
      </w:r>
      <w:r w:rsidRPr="00CC387A">
        <w:rPr>
          <w:rFonts w:ascii="Times New Roman" w:hAnsi="Times New Roman" w:cs="Times New Roman"/>
          <w:sz w:val="28"/>
          <w:szCs w:val="28"/>
        </w:rPr>
        <w:t xml:space="preserve"> – тщательная оценка возможности полной резекции опухоли. Если р</w:t>
      </w:r>
      <w:r w:rsidRPr="00CC387A">
        <w:rPr>
          <w:rFonts w:ascii="Times New Roman" w:hAnsi="Times New Roman" w:cs="Times New Roman"/>
          <w:sz w:val="28"/>
          <w:szCs w:val="28"/>
        </w:rPr>
        <w:t>е</w:t>
      </w:r>
      <w:r w:rsidRPr="00CC387A">
        <w:rPr>
          <w:rFonts w:ascii="Times New Roman" w:hAnsi="Times New Roman" w:cs="Times New Roman"/>
          <w:sz w:val="28"/>
          <w:szCs w:val="28"/>
        </w:rPr>
        <w:t>зекция возможна, она является методом выбора. После макроскопически полной 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зекции не рекомендуется никакая адъювантная терапия. Если неинвалидизирующая полная резекция </w:t>
      </w:r>
      <w:r w:rsidRPr="00CC387A">
        <w:rPr>
          <w:rFonts w:ascii="Times New Roman" w:hAnsi="Times New Roman" w:cs="Times New Roman"/>
          <w:sz w:val="28"/>
          <w:szCs w:val="28"/>
          <w:u w:val="single"/>
        </w:rPr>
        <w:t>невозможна</w:t>
      </w:r>
      <w:r w:rsidRPr="00CC387A">
        <w:rPr>
          <w:rFonts w:ascii="Times New Roman" w:hAnsi="Times New Roman" w:cs="Times New Roman"/>
          <w:sz w:val="28"/>
          <w:szCs w:val="28"/>
        </w:rPr>
        <w:t>, возможность достичь полной резекции после регре</w:t>
      </w:r>
      <w:r w:rsidRPr="00CC387A">
        <w:rPr>
          <w:rFonts w:ascii="Times New Roman" w:hAnsi="Times New Roman" w:cs="Times New Roman"/>
          <w:sz w:val="28"/>
          <w:szCs w:val="28"/>
        </w:rPr>
        <w:t>с</w:t>
      </w:r>
      <w:r w:rsidRPr="00CC387A">
        <w:rPr>
          <w:rFonts w:ascii="Times New Roman" w:hAnsi="Times New Roman" w:cs="Times New Roman"/>
          <w:sz w:val="28"/>
          <w:szCs w:val="28"/>
        </w:rPr>
        <w:t>сии опухоли может представиться благодаря системной и/или лучевой терапии. О</w:t>
      </w:r>
      <w:r w:rsidRPr="00CC387A">
        <w:rPr>
          <w:rFonts w:ascii="Times New Roman" w:hAnsi="Times New Roman" w:cs="Times New Roman"/>
          <w:sz w:val="28"/>
          <w:szCs w:val="28"/>
        </w:rPr>
        <w:t>д</w:t>
      </w:r>
      <w:r w:rsidRPr="00CC387A">
        <w:rPr>
          <w:rFonts w:ascii="Times New Roman" w:hAnsi="Times New Roman" w:cs="Times New Roman"/>
          <w:sz w:val="28"/>
          <w:szCs w:val="28"/>
        </w:rPr>
        <w:t>нако следует помнить, что АФ может очень медленно отвечать на любую терапию и может быть необходимым ее продолжительное применение до момента оценки, в отличие от других мягкотканных опухолей.</w:t>
      </w:r>
    </w:p>
    <w:p w:rsidR="00F83BB9" w:rsidRPr="00CC387A" w:rsidRDefault="00F83BB9" w:rsidP="00CC387A">
      <w:pPr>
        <w:pStyle w:val="ab"/>
        <w:rPr>
          <w:sz w:val="28"/>
          <w:szCs w:val="28"/>
        </w:rPr>
      </w:pPr>
      <w:r w:rsidRPr="00CC387A">
        <w:rPr>
          <w:sz w:val="28"/>
          <w:szCs w:val="28"/>
        </w:rPr>
        <w:t>Схема терапи</w:t>
      </w:r>
      <w:r w:rsidR="00C64821" w:rsidRPr="00CC387A">
        <w:rPr>
          <w:sz w:val="28"/>
          <w:szCs w:val="28"/>
        </w:rPr>
        <w:t>и агрессивного фиброматоза (АФ)</w:t>
      </w:r>
    </w:p>
    <w:tbl>
      <w:tblPr>
        <w:tblW w:w="0" w:type="auto"/>
        <w:tblLayout w:type="fixed"/>
        <w:tblLook w:val="01E0" w:firstRow="1" w:lastRow="1" w:firstColumn="1" w:lastColumn="1" w:noHBand="0" w:noVBand="0"/>
      </w:tblPr>
      <w:tblGrid>
        <w:gridCol w:w="1358"/>
        <w:gridCol w:w="1585"/>
        <w:gridCol w:w="851"/>
        <w:gridCol w:w="1559"/>
        <w:gridCol w:w="1276"/>
        <w:gridCol w:w="850"/>
        <w:gridCol w:w="1134"/>
        <w:gridCol w:w="1418"/>
      </w:tblGrid>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1585" w:type="dxa"/>
            <w:tcBorders>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2410" w:type="dxa"/>
            <w:gridSpan w:val="2"/>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lang w:val="en-US"/>
              </w:rPr>
            </w:pPr>
            <w:r w:rsidRPr="00CC387A">
              <w:rPr>
                <w:rFonts w:ascii="Times New Roman" w:hAnsi="Times New Roman" w:cs="Times New Roman"/>
              </w:rPr>
              <w:t>Подтвержден гистол</w:t>
            </w:r>
            <w:r w:rsidRPr="00CC387A">
              <w:rPr>
                <w:rFonts w:ascii="Times New Roman" w:hAnsi="Times New Roman" w:cs="Times New Roman"/>
              </w:rPr>
              <w:t>о</w:t>
            </w:r>
            <w:r w:rsidRPr="00CC387A">
              <w:rPr>
                <w:rFonts w:ascii="Times New Roman" w:hAnsi="Times New Roman" w:cs="Times New Roman"/>
              </w:rPr>
              <w:t>гический диагноз фи</w:t>
            </w:r>
            <w:r w:rsidRPr="00CC387A">
              <w:rPr>
                <w:rFonts w:ascii="Times New Roman" w:hAnsi="Times New Roman" w:cs="Times New Roman"/>
              </w:rPr>
              <w:t>б</w:t>
            </w:r>
            <w:r w:rsidRPr="00CC387A">
              <w:rPr>
                <w:rFonts w:ascii="Times New Roman" w:hAnsi="Times New Roman" w:cs="Times New Roman"/>
              </w:rPr>
              <w:t>роматоза</w:t>
            </w:r>
          </w:p>
        </w:tc>
        <w:tc>
          <w:tcPr>
            <w:tcW w:w="1276" w:type="dxa"/>
            <w:tcBorders>
              <w:lef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850"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2552" w:type="dxa"/>
            <w:gridSpan w:val="2"/>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r>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Возмо</w:t>
            </w:r>
            <w:r w:rsidRPr="00CC387A">
              <w:rPr>
                <w:rFonts w:ascii="Times New Roman" w:hAnsi="Times New Roman" w:cs="Times New Roman"/>
                <w:sz w:val="28"/>
                <w:szCs w:val="28"/>
              </w:rPr>
              <w:t>ж</w:t>
            </w:r>
            <w:r w:rsidRPr="00CC387A">
              <w:rPr>
                <w:rFonts w:ascii="Times New Roman" w:hAnsi="Times New Roman" w:cs="Times New Roman"/>
                <w:sz w:val="28"/>
                <w:szCs w:val="28"/>
              </w:rPr>
              <w:t>на неи</w:t>
            </w:r>
            <w:r w:rsidRPr="00CC387A">
              <w:rPr>
                <w:rFonts w:ascii="Times New Roman" w:hAnsi="Times New Roman" w:cs="Times New Roman"/>
                <w:sz w:val="28"/>
                <w:szCs w:val="28"/>
              </w:rPr>
              <w:t>н</w:t>
            </w:r>
            <w:r w:rsidRPr="00CC387A">
              <w:rPr>
                <w:rFonts w:ascii="Times New Roman" w:hAnsi="Times New Roman" w:cs="Times New Roman"/>
                <w:sz w:val="28"/>
                <w:szCs w:val="28"/>
              </w:rPr>
              <w:t>валиди–зиру</w:t>
            </w:r>
            <w:r w:rsidRPr="00CC387A">
              <w:rPr>
                <w:rFonts w:ascii="Times New Roman" w:hAnsi="Times New Roman" w:cs="Times New Roman"/>
                <w:sz w:val="28"/>
                <w:szCs w:val="28"/>
              </w:rPr>
              <w:t>ю</w:t>
            </w:r>
            <w:r w:rsidRPr="00CC387A">
              <w:rPr>
                <w:rFonts w:ascii="Times New Roman" w:hAnsi="Times New Roman" w:cs="Times New Roman"/>
                <w:sz w:val="28"/>
                <w:szCs w:val="28"/>
              </w:rPr>
              <w:t>щая по</w:t>
            </w:r>
            <w:r w:rsidRPr="00CC387A">
              <w:rPr>
                <w:rFonts w:ascii="Times New Roman" w:hAnsi="Times New Roman" w:cs="Times New Roman"/>
                <w:sz w:val="28"/>
                <w:szCs w:val="28"/>
              </w:rPr>
              <w:t>л</w:t>
            </w:r>
            <w:r w:rsidRPr="00CC387A">
              <w:rPr>
                <w:rFonts w:ascii="Times New Roman" w:hAnsi="Times New Roman" w:cs="Times New Roman"/>
                <w:sz w:val="28"/>
                <w:szCs w:val="28"/>
              </w:rPr>
              <w:t>ная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резе</w:t>
            </w:r>
            <w:r w:rsidRPr="00CC387A">
              <w:rPr>
                <w:rFonts w:ascii="Times New Roman" w:hAnsi="Times New Roman" w:cs="Times New Roman"/>
                <w:sz w:val="28"/>
                <w:szCs w:val="28"/>
              </w:rPr>
              <w:t>к</w:t>
            </w:r>
            <w:r w:rsidRPr="00CC387A">
              <w:rPr>
                <w:rFonts w:ascii="Times New Roman" w:hAnsi="Times New Roman" w:cs="Times New Roman"/>
                <w:sz w:val="28"/>
                <w:szCs w:val="28"/>
              </w:rPr>
              <w:t>ция?</w:t>
            </w:r>
          </w:p>
        </w:tc>
        <w:tc>
          <w:tcPr>
            <w:tcW w:w="1585" w:type="dxa"/>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851" w:type="dxa"/>
            <w:tcBorders>
              <w:top w:val="single" w:sz="4" w:space="0" w:color="auto"/>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ДА</w:t>
            </w:r>
          </w:p>
        </w:tc>
        <w:tc>
          <w:tcPr>
            <w:tcW w:w="1559" w:type="dxa"/>
            <w:tcBorders>
              <w:top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276"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850" w:type="dxa"/>
            <w:tcBorders>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НЕТ</w:t>
            </w:r>
          </w:p>
        </w:tc>
        <w:tc>
          <w:tcPr>
            <w:tcW w:w="2552" w:type="dxa"/>
            <w:gridSpan w:val="2"/>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r>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585" w:type="dxa"/>
            <w:tcBorders>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851" w:type="dxa"/>
            <w:tcBorders>
              <w:top w:val="single" w:sz="4" w:space="0" w:color="auto"/>
              <w:left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r w:rsidRPr="00CC387A">
              <w:rPr>
                <w:rFonts w:ascii="Times New Roman" w:hAnsi="Times New Roman" w:cs="Times New Roman"/>
                <w:sz w:val="28"/>
                <w:szCs w:val="28"/>
                <w:lang w:val="en-US"/>
              </w:rPr>
              <w:t>R0?</w:t>
            </w:r>
          </w:p>
        </w:tc>
        <w:tc>
          <w:tcPr>
            <w:tcW w:w="1559" w:type="dxa"/>
            <w:tcBorders>
              <w:lef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276" w:type="dxa"/>
            <w:tcBorders>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850"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Нере</w:t>
            </w:r>
            <w:r w:rsidRPr="00CC387A">
              <w:rPr>
                <w:rFonts w:ascii="Times New Roman" w:hAnsi="Times New Roman" w:cs="Times New Roman"/>
                <w:sz w:val="28"/>
                <w:szCs w:val="28"/>
              </w:rPr>
              <w:softHyphen/>
              <w:t>зекта</w:t>
            </w:r>
            <w:r w:rsidRPr="00CC387A">
              <w:rPr>
                <w:rFonts w:ascii="Times New Roman" w:hAnsi="Times New Roman" w:cs="Times New Roman"/>
                <w:sz w:val="28"/>
                <w:szCs w:val="28"/>
              </w:rPr>
              <w:softHyphen/>
              <w:t>бельна</w:t>
            </w:r>
          </w:p>
        </w:tc>
        <w:tc>
          <w:tcPr>
            <w:tcW w:w="2552" w:type="dxa"/>
            <w:gridSpan w:val="2"/>
            <w:tcBorders>
              <w:lef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r>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 xml:space="preserve">Полная резекция </w:t>
            </w:r>
            <w:r w:rsidRPr="00CC387A">
              <w:rPr>
                <w:rFonts w:ascii="Times New Roman" w:hAnsi="Times New Roman" w:cs="Times New Roman"/>
                <w:sz w:val="24"/>
                <w:szCs w:val="24"/>
                <w:lang w:val="en-US"/>
              </w:rPr>
              <w:t xml:space="preserve">R0? </w:t>
            </w:r>
          </w:p>
        </w:tc>
        <w:tc>
          <w:tcPr>
            <w:tcW w:w="1585" w:type="dxa"/>
            <w:tcBorders>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ДА</w:t>
            </w:r>
          </w:p>
        </w:tc>
        <w:tc>
          <w:tcPr>
            <w:tcW w:w="851" w:type="dxa"/>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1559" w:type="dxa"/>
            <w:tcBorders>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НЕТ</w:t>
            </w:r>
          </w:p>
        </w:tc>
        <w:tc>
          <w:tcPr>
            <w:tcW w:w="1276" w:type="dxa"/>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850" w:type="dxa"/>
            <w:tcBorders>
              <w:top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Х</w:t>
            </w:r>
            <w:r w:rsidRPr="00CC387A">
              <w:rPr>
                <w:rFonts w:ascii="Times New Roman" w:hAnsi="Times New Roman" w:cs="Times New Roman"/>
                <w:sz w:val="24"/>
                <w:szCs w:val="24"/>
              </w:rPr>
              <w:t>и</w:t>
            </w:r>
            <w:r w:rsidRPr="00CC387A">
              <w:rPr>
                <w:rFonts w:ascii="Times New Roman" w:hAnsi="Times New Roman" w:cs="Times New Roman"/>
                <w:sz w:val="24"/>
                <w:szCs w:val="24"/>
              </w:rPr>
              <w:t>мио</w:t>
            </w:r>
            <w:r w:rsidRPr="00CC387A">
              <w:rPr>
                <w:rFonts w:ascii="Times New Roman" w:hAnsi="Times New Roman" w:cs="Times New Roman"/>
                <w:sz w:val="24"/>
                <w:szCs w:val="24"/>
              </w:rPr>
              <w:softHyphen/>
              <w:t>тер</w:t>
            </w:r>
            <w:r w:rsidRPr="00CC387A">
              <w:rPr>
                <w:rFonts w:ascii="Times New Roman" w:hAnsi="Times New Roman" w:cs="Times New Roman"/>
                <w:sz w:val="24"/>
                <w:szCs w:val="24"/>
              </w:rPr>
              <w:t>а</w:t>
            </w:r>
            <w:r w:rsidRPr="00CC387A">
              <w:rPr>
                <w:rFonts w:ascii="Times New Roman" w:hAnsi="Times New Roman" w:cs="Times New Roman"/>
                <w:sz w:val="24"/>
                <w:szCs w:val="24"/>
              </w:rPr>
              <w:t>пия</w:t>
            </w:r>
            <w:r w:rsidRPr="00CC387A">
              <w:rPr>
                <w:rFonts w:ascii="Times New Roman" w:hAnsi="Times New Roman" w:cs="Times New Roman"/>
                <w:sz w:val="24"/>
                <w:szCs w:val="24"/>
                <w:lang w:val="en-US"/>
              </w:rPr>
              <w:t xml:space="preserve"> </w:t>
            </w:r>
          </w:p>
        </w:tc>
        <w:tc>
          <w:tcPr>
            <w:tcW w:w="2552" w:type="dxa"/>
            <w:gridSpan w:val="2"/>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r>
      <w:tr w:rsidR="00F83BB9" w:rsidRPr="00CC387A" w:rsidTr="00454C60">
        <w:tc>
          <w:tcPr>
            <w:tcW w:w="1358" w:type="dxa"/>
            <w:tcBorders>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585"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Без дал</w:t>
            </w:r>
            <w:r w:rsidRPr="00CC387A">
              <w:rPr>
                <w:rFonts w:ascii="Times New Roman" w:hAnsi="Times New Roman" w:cs="Times New Roman"/>
                <w:sz w:val="24"/>
                <w:szCs w:val="24"/>
              </w:rPr>
              <w:t>ь</w:t>
            </w:r>
            <w:r w:rsidRPr="00CC387A">
              <w:rPr>
                <w:rFonts w:ascii="Times New Roman" w:hAnsi="Times New Roman" w:cs="Times New Roman"/>
                <w:sz w:val="24"/>
                <w:szCs w:val="24"/>
              </w:rPr>
              <w:t>нейшей т</w:t>
            </w:r>
            <w:r w:rsidRPr="00CC387A">
              <w:rPr>
                <w:rFonts w:ascii="Times New Roman" w:hAnsi="Times New Roman" w:cs="Times New Roman"/>
                <w:sz w:val="24"/>
                <w:szCs w:val="24"/>
              </w:rPr>
              <w:t>е</w:t>
            </w:r>
            <w:r w:rsidRPr="00CC387A">
              <w:rPr>
                <w:rFonts w:ascii="Times New Roman" w:hAnsi="Times New Roman" w:cs="Times New Roman"/>
                <w:sz w:val="24"/>
                <w:szCs w:val="24"/>
              </w:rPr>
              <w:t>рапии; тщ</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тельное наблюдение (рецидив?) </w:t>
            </w:r>
          </w:p>
        </w:tc>
        <w:tc>
          <w:tcPr>
            <w:tcW w:w="851" w:type="dxa"/>
            <w:tcBorders>
              <w:left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u w:val="single"/>
              </w:rPr>
              <w:t xml:space="preserve">Резекция </w:t>
            </w:r>
            <w:r w:rsidRPr="00CC387A">
              <w:rPr>
                <w:rFonts w:ascii="Times New Roman" w:hAnsi="Times New Roman" w:cs="Times New Roman"/>
                <w:sz w:val="24"/>
                <w:szCs w:val="24"/>
                <w:u w:val="single"/>
                <w:lang w:val="en-US"/>
              </w:rPr>
              <w:t>R</w:t>
            </w:r>
            <w:r w:rsidRPr="00CC387A">
              <w:rPr>
                <w:rFonts w:ascii="Times New Roman" w:hAnsi="Times New Roman" w:cs="Times New Roman"/>
                <w:sz w:val="24"/>
                <w:szCs w:val="24"/>
                <w:u w:val="single"/>
              </w:rPr>
              <w:t>1</w:t>
            </w:r>
            <w:r w:rsidRPr="00CC387A">
              <w:rPr>
                <w:rFonts w:ascii="Times New Roman" w:hAnsi="Times New Roman" w:cs="Times New Roman"/>
                <w:sz w:val="24"/>
                <w:szCs w:val="24"/>
              </w:rPr>
              <w:t>: наблюдение, последу</w:t>
            </w:r>
            <w:r w:rsidRPr="00CC387A">
              <w:rPr>
                <w:rFonts w:ascii="Times New Roman" w:hAnsi="Times New Roman" w:cs="Times New Roman"/>
                <w:sz w:val="24"/>
                <w:szCs w:val="24"/>
              </w:rPr>
              <w:t>ю</w:t>
            </w:r>
            <w:r w:rsidRPr="00CC387A">
              <w:rPr>
                <w:rFonts w:ascii="Times New Roman" w:hAnsi="Times New Roman" w:cs="Times New Roman"/>
                <w:sz w:val="24"/>
                <w:szCs w:val="24"/>
              </w:rPr>
              <w:t>щее набл</w:t>
            </w:r>
            <w:r w:rsidRPr="00CC387A">
              <w:rPr>
                <w:rFonts w:ascii="Times New Roman" w:hAnsi="Times New Roman" w:cs="Times New Roman"/>
                <w:sz w:val="24"/>
                <w:szCs w:val="24"/>
              </w:rPr>
              <w:t>ю</w:t>
            </w:r>
            <w:r w:rsidRPr="00CC387A">
              <w:rPr>
                <w:rFonts w:ascii="Times New Roman" w:hAnsi="Times New Roman" w:cs="Times New Roman"/>
                <w:sz w:val="24"/>
                <w:szCs w:val="24"/>
              </w:rPr>
              <w:t>дение</w:t>
            </w:r>
          </w:p>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(рецидив?) </w:t>
            </w:r>
          </w:p>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u w:val="single"/>
              </w:rPr>
              <w:t xml:space="preserve">Резекция </w:t>
            </w:r>
            <w:r w:rsidRPr="00CC387A">
              <w:rPr>
                <w:rFonts w:ascii="Times New Roman" w:hAnsi="Times New Roman" w:cs="Times New Roman"/>
                <w:sz w:val="24"/>
                <w:szCs w:val="24"/>
                <w:u w:val="single"/>
                <w:lang w:val="en-US"/>
              </w:rPr>
              <w:t>R2</w:t>
            </w:r>
            <w:r w:rsidRPr="00CC387A">
              <w:rPr>
                <w:rFonts w:ascii="Times New Roman" w:hAnsi="Times New Roman" w:cs="Times New Roman"/>
                <w:sz w:val="24"/>
                <w:szCs w:val="24"/>
                <w:lang w:val="en-US"/>
              </w:rPr>
              <w:t xml:space="preserve">: </w:t>
            </w:r>
          </w:p>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r w:rsidRPr="00CC387A">
              <w:rPr>
                <w:rFonts w:ascii="Times New Roman" w:hAnsi="Times New Roman" w:cs="Times New Roman"/>
                <w:sz w:val="24"/>
                <w:szCs w:val="24"/>
              </w:rPr>
              <w:t xml:space="preserve">иная </w:t>
            </w:r>
            <w:r w:rsidRPr="00CC387A">
              <w:rPr>
                <w:rFonts w:ascii="Times New Roman" w:hAnsi="Times New Roman" w:cs="Times New Roman"/>
                <w:sz w:val="24"/>
                <w:szCs w:val="24"/>
              </w:rPr>
              <w:lastRenderedPageBreak/>
              <w:t>терапия</w:t>
            </w:r>
            <w:r w:rsidRPr="00CC387A">
              <w:rPr>
                <w:rFonts w:ascii="Times New Roman" w:hAnsi="Times New Roman" w:cs="Times New Roman"/>
                <w:sz w:val="24"/>
                <w:szCs w:val="24"/>
                <w:lang w:val="en-US"/>
              </w:rPr>
              <w:t>?</w:t>
            </w:r>
          </w:p>
        </w:tc>
        <w:tc>
          <w:tcPr>
            <w:tcW w:w="1276" w:type="dxa"/>
            <w:tcBorders>
              <w:lef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850"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2552" w:type="dxa"/>
            <w:gridSpan w:val="2"/>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r>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lastRenderedPageBreak/>
              <w:t>Большая и/или ра</w:t>
            </w:r>
            <w:r w:rsidRPr="00CC387A">
              <w:rPr>
                <w:rFonts w:ascii="Times New Roman" w:hAnsi="Times New Roman" w:cs="Times New Roman"/>
                <w:sz w:val="24"/>
                <w:szCs w:val="24"/>
              </w:rPr>
              <w:t>с</w:t>
            </w:r>
            <w:r w:rsidRPr="00CC387A">
              <w:rPr>
                <w:rFonts w:ascii="Times New Roman" w:hAnsi="Times New Roman" w:cs="Times New Roman"/>
                <w:sz w:val="24"/>
                <w:szCs w:val="24"/>
              </w:rPr>
              <w:t>простра</w:t>
            </w:r>
            <w:r w:rsidRPr="00CC387A">
              <w:rPr>
                <w:rFonts w:ascii="Times New Roman" w:hAnsi="Times New Roman" w:cs="Times New Roman"/>
                <w:sz w:val="24"/>
                <w:szCs w:val="24"/>
              </w:rPr>
              <w:softHyphen/>
              <w:t>ненная опухоль?</w:t>
            </w:r>
          </w:p>
        </w:tc>
        <w:tc>
          <w:tcPr>
            <w:tcW w:w="1585" w:type="dxa"/>
            <w:tcBorders>
              <w:top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p>
        </w:tc>
        <w:tc>
          <w:tcPr>
            <w:tcW w:w="851" w:type="dxa"/>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1559" w:type="dxa"/>
            <w:tcBorders>
              <w:top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1276" w:type="dxa"/>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ДА</w:t>
            </w:r>
          </w:p>
        </w:tc>
        <w:tc>
          <w:tcPr>
            <w:tcW w:w="850" w:type="dxa"/>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2552" w:type="dxa"/>
            <w:gridSpan w:val="2"/>
            <w:tcBorders>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НЕТ</w:t>
            </w:r>
          </w:p>
        </w:tc>
      </w:tr>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1585" w:type="dxa"/>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851"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559"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276" w:type="dxa"/>
          </w:tcPr>
          <w:p w:rsidR="00F83BB9" w:rsidRPr="00CC387A" w:rsidRDefault="00F83BB9" w:rsidP="00CC387A">
            <w:pPr>
              <w:suppressLineNumbers/>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VAC </w:t>
            </w:r>
          </w:p>
          <w:p w:rsidR="00F83BB9" w:rsidRPr="00CC387A" w:rsidRDefault="00F83BB9" w:rsidP="00CC387A">
            <w:pPr>
              <w:suppressLineNumbers/>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(3 </w:t>
            </w:r>
            <w:r w:rsidRPr="00CC387A">
              <w:rPr>
                <w:rFonts w:ascii="Times New Roman" w:hAnsi="Times New Roman" w:cs="Times New Roman"/>
                <w:sz w:val="24"/>
                <w:szCs w:val="24"/>
              </w:rPr>
              <w:t>курса</w:t>
            </w:r>
            <w:r w:rsidRPr="00CC387A">
              <w:rPr>
                <w:rFonts w:ascii="Times New Roman" w:hAnsi="Times New Roman" w:cs="Times New Roman"/>
                <w:sz w:val="24"/>
                <w:szCs w:val="24"/>
                <w:lang w:val="en-US"/>
              </w:rPr>
              <w:t xml:space="preserve">) </w:t>
            </w:r>
          </w:p>
        </w:tc>
        <w:tc>
          <w:tcPr>
            <w:tcW w:w="850" w:type="dxa"/>
            <w:tcBorders>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2552" w:type="dxa"/>
            <w:gridSpan w:val="2"/>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MTX / VBL </w:t>
            </w:r>
          </w:p>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(9 </w:t>
            </w:r>
            <w:r w:rsidRPr="00CC387A">
              <w:rPr>
                <w:rFonts w:ascii="Times New Roman" w:hAnsi="Times New Roman" w:cs="Times New Roman"/>
                <w:sz w:val="24"/>
                <w:szCs w:val="24"/>
              </w:rPr>
              <w:t>курсов</w:t>
            </w:r>
            <w:r w:rsidRPr="00CC387A">
              <w:rPr>
                <w:rFonts w:ascii="Times New Roman" w:hAnsi="Times New Roman" w:cs="Times New Roman"/>
                <w:sz w:val="24"/>
                <w:szCs w:val="24"/>
                <w:lang w:val="en-US"/>
              </w:rPr>
              <w:t xml:space="preserve">) </w:t>
            </w:r>
          </w:p>
        </w:tc>
      </w:tr>
      <w:tr w:rsidR="00F83BB9" w:rsidRPr="00CC387A" w:rsidTr="00454C60">
        <w:tc>
          <w:tcPr>
            <w:tcW w:w="1358" w:type="dxa"/>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Ответ на терапию</w:t>
            </w:r>
            <w:r w:rsidRPr="00CC387A">
              <w:rPr>
                <w:rFonts w:ascii="Times New Roman" w:hAnsi="Times New Roman" w:cs="Times New Roman"/>
                <w:sz w:val="24"/>
                <w:szCs w:val="24"/>
                <w:lang w:val="en-US"/>
              </w:rPr>
              <w:t>?</w:t>
            </w:r>
          </w:p>
        </w:tc>
        <w:tc>
          <w:tcPr>
            <w:tcW w:w="1585" w:type="dxa"/>
            <w:tcBorders>
              <w:bottom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p>
        </w:tc>
        <w:tc>
          <w:tcPr>
            <w:tcW w:w="851"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559" w:type="dxa"/>
            <w:tcBorders>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Ответ или стабилиз</w:t>
            </w:r>
            <w:r w:rsidRPr="00CC387A">
              <w:rPr>
                <w:rFonts w:ascii="Times New Roman" w:hAnsi="Times New Roman" w:cs="Times New Roman"/>
                <w:sz w:val="24"/>
                <w:szCs w:val="24"/>
              </w:rPr>
              <w:t>а</w:t>
            </w:r>
            <w:r w:rsidRPr="00CC387A">
              <w:rPr>
                <w:rFonts w:ascii="Times New Roman" w:hAnsi="Times New Roman" w:cs="Times New Roman"/>
                <w:sz w:val="24"/>
                <w:szCs w:val="24"/>
              </w:rPr>
              <w:t>ция</w:t>
            </w:r>
            <w:r w:rsidRPr="00CC387A">
              <w:rPr>
                <w:rFonts w:ascii="Times New Roman" w:hAnsi="Times New Roman" w:cs="Times New Roman"/>
                <w:sz w:val="24"/>
                <w:szCs w:val="24"/>
                <w:lang w:val="en-US"/>
              </w:rPr>
              <w:t xml:space="preserve"> </w:t>
            </w:r>
          </w:p>
        </w:tc>
        <w:tc>
          <w:tcPr>
            <w:tcW w:w="1276" w:type="dxa"/>
            <w:tcBorders>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Прогре</w:t>
            </w:r>
            <w:r w:rsidRPr="00CC387A">
              <w:rPr>
                <w:rFonts w:ascii="Times New Roman" w:hAnsi="Times New Roman" w:cs="Times New Roman"/>
                <w:sz w:val="24"/>
                <w:szCs w:val="24"/>
              </w:rPr>
              <w:t>с</w:t>
            </w:r>
            <w:r w:rsidRPr="00CC387A">
              <w:rPr>
                <w:rFonts w:ascii="Times New Roman" w:hAnsi="Times New Roman" w:cs="Times New Roman"/>
                <w:sz w:val="24"/>
                <w:szCs w:val="24"/>
              </w:rPr>
              <w:t>сия</w:t>
            </w:r>
          </w:p>
        </w:tc>
        <w:tc>
          <w:tcPr>
            <w:tcW w:w="850" w:type="dxa"/>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134" w:type="dxa"/>
            <w:tcBorders>
              <w:top w:val="single" w:sz="4" w:space="0" w:color="auto"/>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Ответ</w:t>
            </w:r>
          </w:p>
        </w:tc>
        <w:tc>
          <w:tcPr>
            <w:tcW w:w="1418" w:type="dxa"/>
            <w:tcBorders>
              <w:top w:val="single" w:sz="4" w:space="0" w:color="auto"/>
              <w:bottom w:val="single" w:sz="4" w:space="0" w:color="auto"/>
            </w:tcBorders>
            <w:shd w:val="clear" w:color="auto" w:fill="B3B3B3"/>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Стабили</w:t>
            </w:r>
            <w:r w:rsidRPr="00CC387A">
              <w:rPr>
                <w:rFonts w:ascii="Times New Roman" w:hAnsi="Times New Roman" w:cs="Times New Roman"/>
                <w:sz w:val="24"/>
                <w:szCs w:val="24"/>
              </w:rPr>
              <w:softHyphen/>
              <w:t>зация или прогрес</w:t>
            </w:r>
            <w:r w:rsidRPr="00CC387A">
              <w:rPr>
                <w:rFonts w:ascii="Times New Roman" w:hAnsi="Times New Roman" w:cs="Times New Roman"/>
                <w:sz w:val="24"/>
                <w:szCs w:val="24"/>
              </w:rPr>
              <w:softHyphen/>
              <w:t>сия</w:t>
            </w:r>
          </w:p>
        </w:tc>
      </w:tr>
      <w:tr w:rsidR="00F83BB9" w:rsidRPr="00CC387A" w:rsidTr="00454C60">
        <w:tc>
          <w:tcPr>
            <w:tcW w:w="1358" w:type="dxa"/>
            <w:tcBorders>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p>
        </w:tc>
        <w:tc>
          <w:tcPr>
            <w:tcW w:w="1585"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rPr>
              <w:t>Альтерн</w:t>
            </w:r>
            <w:r w:rsidRPr="00CC387A">
              <w:rPr>
                <w:rFonts w:ascii="Times New Roman" w:hAnsi="Times New Roman" w:cs="Times New Roman"/>
                <w:sz w:val="24"/>
                <w:szCs w:val="24"/>
              </w:rPr>
              <w:t>а</w:t>
            </w:r>
            <w:r w:rsidRPr="00CC387A">
              <w:rPr>
                <w:rFonts w:ascii="Times New Roman" w:hAnsi="Times New Roman" w:cs="Times New Roman"/>
                <w:sz w:val="24"/>
                <w:szCs w:val="24"/>
              </w:rPr>
              <w:t>тивные виды терапии</w:t>
            </w:r>
            <w:r w:rsidRPr="00CC387A">
              <w:rPr>
                <w:rFonts w:ascii="Times New Roman" w:hAnsi="Times New Roman" w:cs="Times New Roman"/>
                <w:sz w:val="24"/>
                <w:szCs w:val="24"/>
                <w:lang w:val="en-US"/>
              </w:rPr>
              <w:t xml:space="preserve">? </w:t>
            </w:r>
          </w:p>
          <w:p w:rsidR="00F83BB9" w:rsidRPr="00CC387A" w:rsidRDefault="00F83BB9"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 </w:t>
            </w:r>
          </w:p>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r w:rsidRPr="00CC387A">
              <w:rPr>
                <w:rFonts w:ascii="Times New Roman" w:hAnsi="Times New Roman" w:cs="Times New Roman"/>
                <w:sz w:val="24"/>
                <w:szCs w:val="24"/>
              </w:rPr>
              <w:t>См.</w:t>
            </w:r>
            <w:r w:rsidRPr="00CC387A">
              <w:rPr>
                <w:rFonts w:ascii="Times New Roman" w:hAnsi="Times New Roman" w:cs="Times New Roman"/>
                <w:sz w:val="24"/>
                <w:szCs w:val="24"/>
                <w:lang w:val="en-US"/>
              </w:rPr>
              <w:t xml:space="preserve"> 12.1.4</w:t>
            </w:r>
            <w:r w:rsidRPr="00CC387A">
              <w:rPr>
                <w:rFonts w:ascii="Times New Roman" w:hAnsi="Times New Roman" w:cs="Times New Roman"/>
                <w:sz w:val="28"/>
                <w:szCs w:val="28"/>
                <w:lang w:val="en-US"/>
              </w:rPr>
              <w:t xml:space="preserve"> </w:t>
            </w:r>
          </w:p>
        </w:tc>
        <w:tc>
          <w:tcPr>
            <w:tcW w:w="851" w:type="dxa"/>
            <w:tcBorders>
              <w:left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lang w:val="en-US"/>
              </w:rPr>
            </w:pPr>
            <w:r w:rsidRPr="00CC387A">
              <w:rPr>
                <w:rFonts w:ascii="Cambria Math" w:eastAsia="MS Mincho" w:hAnsi="Cambria Math" w:cs="Cambria Math"/>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Еще 3 курса </w:t>
            </w:r>
            <w:r w:rsidRPr="00CC387A">
              <w:rPr>
                <w:rFonts w:ascii="Times New Roman" w:hAnsi="Times New Roman" w:cs="Times New Roman"/>
                <w:sz w:val="24"/>
                <w:szCs w:val="24"/>
                <w:lang w:val="en-US"/>
              </w:rPr>
              <w:t>VAC</w:t>
            </w:r>
            <w:r w:rsidRPr="00CC387A">
              <w:rPr>
                <w:rFonts w:ascii="Times New Roman" w:hAnsi="Times New Roman" w:cs="Times New Roman"/>
                <w:sz w:val="24"/>
                <w:szCs w:val="24"/>
              </w:rPr>
              <w:t xml:space="preserve">; если нет полной ремиссии, перейти на </w:t>
            </w:r>
            <w:r w:rsidRPr="00CC387A">
              <w:rPr>
                <w:rFonts w:ascii="Times New Roman" w:hAnsi="Times New Roman" w:cs="Times New Roman"/>
                <w:sz w:val="24"/>
                <w:szCs w:val="24"/>
                <w:lang w:val="en-US"/>
              </w:rPr>
              <w:t>MTX</w:t>
            </w:r>
            <w:r w:rsidRPr="00CC387A">
              <w:rPr>
                <w:rFonts w:ascii="Times New Roman" w:hAnsi="Times New Roman" w:cs="Times New Roman"/>
                <w:sz w:val="24"/>
                <w:szCs w:val="24"/>
              </w:rPr>
              <w:t xml:space="preserve"> / </w:t>
            </w:r>
            <w:r w:rsidRPr="00CC387A">
              <w:rPr>
                <w:rFonts w:ascii="Times New Roman" w:hAnsi="Times New Roman" w:cs="Times New Roman"/>
                <w:sz w:val="24"/>
                <w:szCs w:val="24"/>
                <w:lang w:val="en-US"/>
              </w:rPr>
              <w:t>VBL</w:t>
            </w:r>
            <w:r w:rsidRPr="00CC387A">
              <w:rPr>
                <w:rFonts w:ascii="Times New Roman" w:hAnsi="Times New Roman" w:cs="Times New Roman"/>
                <w:sz w:val="24"/>
                <w:szCs w:val="24"/>
              </w:rPr>
              <w:t>,  решение об облучении или опер</w:t>
            </w:r>
            <w:r w:rsidRPr="00CC387A">
              <w:rPr>
                <w:rFonts w:ascii="Times New Roman" w:hAnsi="Times New Roman" w:cs="Times New Roman"/>
                <w:sz w:val="24"/>
                <w:szCs w:val="24"/>
              </w:rPr>
              <w:t>а</w:t>
            </w:r>
            <w:r w:rsidRPr="00CC387A">
              <w:rPr>
                <w:rFonts w:ascii="Times New Roman" w:hAnsi="Times New Roman" w:cs="Times New Roman"/>
                <w:sz w:val="24"/>
                <w:szCs w:val="24"/>
              </w:rPr>
              <w:t>ции</w:t>
            </w:r>
          </w:p>
        </w:tc>
        <w:tc>
          <w:tcPr>
            <w:tcW w:w="1276"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3 курса </w:t>
            </w:r>
            <w:r w:rsidRPr="00CC387A">
              <w:rPr>
                <w:rFonts w:ascii="Times New Roman" w:hAnsi="Times New Roman" w:cs="Times New Roman"/>
                <w:sz w:val="24"/>
                <w:szCs w:val="24"/>
                <w:lang w:val="en-US"/>
              </w:rPr>
              <w:t>I</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(см. 7.3); р</w:t>
            </w:r>
            <w:r w:rsidRPr="00CC387A">
              <w:rPr>
                <w:rFonts w:ascii="Times New Roman" w:hAnsi="Times New Roman" w:cs="Times New Roman"/>
                <w:sz w:val="24"/>
                <w:szCs w:val="24"/>
              </w:rPr>
              <w:t>е</w:t>
            </w:r>
            <w:r w:rsidRPr="00CC387A">
              <w:rPr>
                <w:rFonts w:ascii="Times New Roman" w:hAnsi="Times New Roman" w:cs="Times New Roman"/>
                <w:sz w:val="24"/>
                <w:szCs w:val="24"/>
              </w:rPr>
              <w:t>шение об облуч</w:t>
            </w:r>
            <w:r w:rsidRPr="00CC387A">
              <w:rPr>
                <w:rFonts w:ascii="Times New Roman" w:hAnsi="Times New Roman" w:cs="Times New Roman"/>
                <w:sz w:val="24"/>
                <w:szCs w:val="24"/>
              </w:rPr>
              <w:t>е</w:t>
            </w:r>
            <w:r w:rsidRPr="00CC387A">
              <w:rPr>
                <w:rFonts w:ascii="Times New Roman" w:hAnsi="Times New Roman" w:cs="Times New Roman"/>
                <w:sz w:val="24"/>
                <w:szCs w:val="24"/>
              </w:rPr>
              <w:t>нии или операции</w:t>
            </w:r>
          </w:p>
        </w:tc>
        <w:tc>
          <w:tcPr>
            <w:tcW w:w="850" w:type="dxa"/>
            <w:tcBorders>
              <w:left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Продол</w:t>
            </w:r>
            <w:r w:rsidRPr="00CC387A">
              <w:rPr>
                <w:rFonts w:ascii="Times New Roman" w:hAnsi="Times New Roman" w:cs="Times New Roman"/>
                <w:sz w:val="24"/>
                <w:szCs w:val="24"/>
              </w:rPr>
              <w:softHyphen/>
              <w:t xml:space="preserve">жать </w:t>
            </w:r>
            <w:r w:rsidRPr="00CC387A">
              <w:rPr>
                <w:rFonts w:ascii="Times New Roman" w:hAnsi="Times New Roman" w:cs="Times New Roman"/>
                <w:sz w:val="24"/>
                <w:szCs w:val="24"/>
                <w:lang w:val="en-US"/>
              </w:rPr>
              <w:t>MTX</w:t>
            </w:r>
            <w:r w:rsidRPr="00CC387A">
              <w:rPr>
                <w:rFonts w:ascii="Times New Roman" w:hAnsi="Times New Roman" w:cs="Times New Roman"/>
                <w:sz w:val="24"/>
                <w:szCs w:val="24"/>
              </w:rPr>
              <w:t xml:space="preserve"> / </w:t>
            </w:r>
            <w:r w:rsidRPr="00CC387A">
              <w:rPr>
                <w:rFonts w:ascii="Times New Roman" w:hAnsi="Times New Roman" w:cs="Times New Roman"/>
                <w:sz w:val="24"/>
                <w:szCs w:val="24"/>
                <w:lang w:val="en-US"/>
              </w:rPr>
              <w:t>VBL</w:t>
            </w:r>
            <w:r w:rsidRPr="00CC387A">
              <w:rPr>
                <w:rFonts w:ascii="Times New Roman" w:hAnsi="Times New Roman" w:cs="Times New Roman"/>
                <w:sz w:val="24"/>
                <w:szCs w:val="24"/>
              </w:rPr>
              <w:t>; потом облуче</w:t>
            </w:r>
            <w:r w:rsidRPr="00CC387A">
              <w:rPr>
                <w:rFonts w:ascii="Times New Roman" w:hAnsi="Times New Roman" w:cs="Times New Roman"/>
                <w:sz w:val="24"/>
                <w:szCs w:val="24"/>
              </w:rPr>
              <w:softHyphen/>
              <w:t>ние или опер</w:t>
            </w:r>
            <w:r w:rsidRPr="00CC387A">
              <w:rPr>
                <w:rFonts w:ascii="Times New Roman" w:hAnsi="Times New Roman" w:cs="Times New Roman"/>
                <w:sz w:val="24"/>
                <w:szCs w:val="24"/>
              </w:rPr>
              <w:t>а</w:t>
            </w:r>
            <w:r w:rsidRPr="00CC387A">
              <w:rPr>
                <w:rFonts w:ascii="Times New Roman" w:hAnsi="Times New Roman" w:cs="Times New Roman"/>
                <w:sz w:val="24"/>
                <w:szCs w:val="24"/>
              </w:rPr>
              <w:t>ция</w:t>
            </w:r>
          </w:p>
        </w:tc>
        <w:tc>
          <w:tcPr>
            <w:tcW w:w="1418" w:type="dxa"/>
            <w:tcBorders>
              <w:top w:val="single" w:sz="4" w:space="0" w:color="auto"/>
              <w:left w:val="single" w:sz="4" w:space="0" w:color="auto"/>
              <w:bottom w:val="single" w:sz="4" w:space="0" w:color="auto"/>
              <w:right w:val="single" w:sz="4" w:space="0" w:color="auto"/>
            </w:tcBorders>
          </w:tcPr>
          <w:p w:rsidR="00F83BB9" w:rsidRPr="00CC387A" w:rsidRDefault="00F83BB9"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Перейти на </w:t>
            </w:r>
            <w:r w:rsidRPr="00CC387A">
              <w:rPr>
                <w:rFonts w:ascii="Times New Roman" w:hAnsi="Times New Roman" w:cs="Times New Roman"/>
                <w:sz w:val="24"/>
                <w:szCs w:val="24"/>
                <w:lang w:val="en-US"/>
              </w:rPr>
              <w:t>VAC</w:t>
            </w:r>
            <w:r w:rsidRPr="00CC387A">
              <w:rPr>
                <w:rFonts w:ascii="Times New Roman" w:hAnsi="Times New Roman" w:cs="Times New Roman"/>
                <w:sz w:val="24"/>
                <w:szCs w:val="24"/>
              </w:rPr>
              <w:t>, п</w:t>
            </w:r>
            <w:r w:rsidRPr="00CC387A">
              <w:rPr>
                <w:rFonts w:ascii="Times New Roman" w:hAnsi="Times New Roman" w:cs="Times New Roman"/>
                <w:sz w:val="24"/>
                <w:szCs w:val="24"/>
              </w:rPr>
              <w:t>о</w:t>
            </w:r>
            <w:r w:rsidRPr="00CC387A">
              <w:rPr>
                <w:rFonts w:ascii="Times New Roman" w:hAnsi="Times New Roman" w:cs="Times New Roman"/>
                <w:sz w:val="24"/>
                <w:szCs w:val="24"/>
              </w:rPr>
              <w:t>том пере</w:t>
            </w:r>
            <w:r w:rsidRPr="00CC387A">
              <w:rPr>
                <w:rFonts w:ascii="Times New Roman" w:hAnsi="Times New Roman" w:cs="Times New Roman"/>
                <w:sz w:val="24"/>
                <w:szCs w:val="24"/>
              </w:rPr>
              <w:t>й</w:t>
            </w:r>
            <w:r w:rsidRPr="00CC387A">
              <w:rPr>
                <w:rFonts w:ascii="Times New Roman" w:hAnsi="Times New Roman" w:cs="Times New Roman"/>
                <w:sz w:val="24"/>
                <w:szCs w:val="24"/>
              </w:rPr>
              <w:t xml:space="preserve">ти на </w:t>
            </w:r>
            <w:r w:rsidRPr="00CC387A">
              <w:rPr>
                <w:rFonts w:ascii="Times New Roman" w:hAnsi="Times New Roman" w:cs="Times New Roman"/>
                <w:sz w:val="24"/>
                <w:szCs w:val="24"/>
                <w:lang w:val="en-US"/>
              </w:rPr>
              <w:t>I</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либо обл</w:t>
            </w:r>
            <w:r w:rsidRPr="00CC387A">
              <w:rPr>
                <w:rFonts w:ascii="Times New Roman" w:hAnsi="Times New Roman" w:cs="Times New Roman"/>
                <w:sz w:val="24"/>
                <w:szCs w:val="24"/>
              </w:rPr>
              <w:t>у</w:t>
            </w:r>
            <w:r w:rsidRPr="00CC387A">
              <w:rPr>
                <w:rFonts w:ascii="Times New Roman" w:hAnsi="Times New Roman" w:cs="Times New Roman"/>
                <w:sz w:val="24"/>
                <w:szCs w:val="24"/>
              </w:rPr>
              <w:t xml:space="preserve">чение или операция </w:t>
            </w:r>
          </w:p>
        </w:tc>
      </w:tr>
    </w:tbl>
    <w:p w:rsidR="00454C60" w:rsidRDefault="00454C60" w:rsidP="00CC387A">
      <w:pPr>
        <w:spacing w:after="0" w:line="240" w:lineRule="auto"/>
        <w:jc w:val="both"/>
        <w:rPr>
          <w:rFonts w:ascii="Times New Roman" w:hAnsi="Times New Roman" w:cs="Times New Roman"/>
          <w:b/>
          <w:sz w:val="28"/>
          <w:szCs w:val="28"/>
          <w:highlight w:val="red"/>
        </w:rPr>
      </w:pPr>
    </w:p>
    <w:p w:rsidR="00F83BB9" w:rsidRPr="00CC387A" w:rsidRDefault="00F83BB9" w:rsidP="00454C60">
      <w:pPr>
        <w:spacing w:after="0" w:line="240" w:lineRule="auto"/>
        <w:jc w:val="both"/>
        <w:rPr>
          <w:rFonts w:ascii="Times New Roman" w:hAnsi="Times New Roman" w:cs="Times New Roman"/>
          <w:sz w:val="28"/>
          <w:szCs w:val="28"/>
        </w:rPr>
      </w:pPr>
      <w:r w:rsidRPr="00454C60">
        <w:rPr>
          <w:rFonts w:ascii="Times New Roman" w:hAnsi="Times New Roman" w:cs="Times New Roman"/>
          <w:b/>
          <w:sz w:val="28"/>
          <w:szCs w:val="28"/>
        </w:rPr>
        <w:t>Операция</w:t>
      </w:r>
      <w:r w:rsidR="00454C60">
        <w:rPr>
          <w:rFonts w:ascii="Times New Roman" w:hAnsi="Times New Roman" w:cs="Times New Roman"/>
          <w:b/>
          <w:sz w:val="28"/>
          <w:szCs w:val="28"/>
        </w:rPr>
        <w:t xml:space="preserve">: </w:t>
      </w:r>
      <w:r w:rsidRPr="00CC387A">
        <w:rPr>
          <w:rFonts w:ascii="Times New Roman" w:hAnsi="Times New Roman" w:cs="Times New Roman"/>
          <w:sz w:val="28"/>
          <w:szCs w:val="28"/>
        </w:rPr>
        <w:t>В целом операция является основным методом лечения АФ, хотя набл</w:t>
      </w:r>
      <w:r w:rsidRPr="00CC387A">
        <w:rPr>
          <w:rFonts w:ascii="Times New Roman" w:hAnsi="Times New Roman" w:cs="Times New Roman"/>
          <w:sz w:val="28"/>
          <w:szCs w:val="28"/>
        </w:rPr>
        <w:t>ю</w:t>
      </w:r>
      <w:r w:rsidRPr="00CC387A">
        <w:rPr>
          <w:rFonts w:ascii="Times New Roman" w:hAnsi="Times New Roman" w:cs="Times New Roman"/>
          <w:sz w:val="28"/>
          <w:szCs w:val="28"/>
        </w:rPr>
        <w:t>далась и спонтанная регрессия. Состояние краев после удаления было идентифиц</w:t>
      </w:r>
      <w:r w:rsidRPr="00CC387A">
        <w:rPr>
          <w:rFonts w:ascii="Times New Roman" w:hAnsi="Times New Roman" w:cs="Times New Roman"/>
          <w:sz w:val="28"/>
          <w:szCs w:val="28"/>
        </w:rPr>
        <w:t>и</w:t>
      </w:r>
      <w:r w:rsidRPr="00CC387A">
        <w:rPr>
          <w:rFonts w:ascii="Times New Roman" w:hAnsi="Times New Roman" w:cs="Times New Roman"/>
          <w:sz w:val="28"/>
          <w:szCs w:val="28"/>
        </w:rPr>
        <w:t>ровано в качестве единственного значимого прогностического фактора возникнов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ния рецидива при АФ детского возраста. </w:t>
      </w:r>
    </w:p>
    <w:p w:rsidR="00F83BB9" w:rsidRPr="00CC387A" w:rsidRDefault="00F83BB9" w:rsidP="00454C60">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После того как диагноз «агрессивный фиброматоз» подтвержден патоморф</w:t>
      </w:r>
      <w:r w:rsidRPr="00CC387A">
        <w:rPr>
          <w:rFonts w:ascii="Times New Roman" w:hAnsi="Times New Roman" w:cs="Times New Roman"/>
          <w:sz w:val="28"/>
          <w:szCs w:val="28"/>
        </w:rPr>
        <w:t>о</w:t>
      </w:r>
      <w:r w:rsidRPr="00CC387A">
        <w:rPr>
          <w:rFonts w:ascii="Times New Roman" w:hAnsi="Times New Roman" w:cs="Times New Roman"/>
          <w:sz w:val="28"/>
          <w:szCs w:val="28"/>
        </w:rPr>
        <w:t>логической экспертизой, вторым и принципиально важным шагом является оценка возможности полной резекции без инвалидизации пациента. Первичная ампутация или удаление важнейших нервно-сосудистых структур не рекомендуется. Не следует также в качестве первичного вмешательства пытаться использовать «циторедукти</w:t>
      </w:r>
      <w:r w:rsidRPr="00CC387A">
        <w:rPr>
          <w:rFonts w:ascii="Times New Roman" w:hAnsi="Times New Roman" w:cs="Times New Roman"/>
          <w:sz w:val="28"/>
          <w:szCs w:val="28"/>
        </w:rPr>
        <w:t>в</w:t>
      </w:r>
      <w:r w:rsidRPr="00CC387A">
        <w:rPr>
          <w:rFonts w:ascii="Times New Roman" w:hAnsi="Times New Roman" w:cs="Times New Roman"/>
          <w:sz w:val="28"/>
          <w:szCs w:val="28"/>
        </w:rPr>
        <w:t>ную»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ebulking) операцию. Она оправдана только по жизненным показаниям. Если полная (R0) резекция представляется достижимой без инвалидизации, следует поп</w:t>
      </w:r>
      <w:r w:rsidRPr="00CC387A">
        <w:rPr>
          <w:rFonts w:ascii="Times New Roman" w:hAnsi="Times New Roman" w:cs="Times New Roman"/>
          <w:sz w:val="28"/>
          <w:szCs w:val="28"/>
        </w:rPr>
        <w:t>ы</w:t>
      </w:r>
      <w:r w:rsidRPr="00CC387A">
        <w:rPr>
          <w:rFonts w:ascii="Times New Roman" w:hAnsi="Times New Roman" w:cs="Times New Roman"/>
          <w:sz w:val="28"/>
          <w:szCs w:val="28"/>
        </w:rPr>
        <w:t xml:space="preserve">таться произвести такую резекцию, даже если пациент – очень маленький ребенок. Это предложение основано на том, что резекция R0 позволяет избежать дальнейшей терапии.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Первичная операция</w:t>
      </w:r>
      <w:r w:rsidRPr="00CC387A">
        <w:rPr>
          <w:rFonts w:ascii="Times New Roman" w:hAnsi="Times New Roman" w:cs="Times New Roman"/>
          <w:sz w:val="28"/>
          <w:szCs w:val="28"/>
        </w:rPr>
        <w:t>. Таким образом, первичная операция должна быть направлена на достижение одной из следующих целей:</w:t>
      </w:r>
    </w:p>
    <w:p w:rsidR="00F83BB9" w:rsidRPr="00CC387A" w:rsidRDefault="00F83BB9" w:rsidP="008B719D">
      <w:pPr>
        <w:numPr>
          <w:ilvl w:val="0"/>
          <w:numId w:val="14"/>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Полная, «неинвалидизирующая» резекция (R0) с широким отступом из здоровых тканей или</w:t>
      </w:r>
    </w:p>
    <w:p w:rsidR="00F83BB9" w:rsidRPr="00CC387A" w:rsidRDefault="00F83BB9" w:rsidP="008B719D">
      <w:pPr>
        <w:numPr>
          <w:ilvl w:val="0"/>
          <w:numId w:val="14"/>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Достижение «стационарного состояния» (то есть угнетение дальнейшего роста без функциональных и косметических нарушений). </w:t>
      </w:r>
    </w:p>
    <w:p w:rsidR="00F83BB9" w:rsidRPr="00CC387A" w:rsidRDefault="00F83BB9" w:rsidP="008B719D">
      <w:pPr>
        <w:tabs>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Вторичная операция</w:t>
      </w:r>
      <w:r w:rsidRPr="00CC387A">
        <w:rPr>
          <w:rFonts w:ascii="Times New Roman" w:hAnsi="Times New Roman" w:cs="Times New Roman"/>
          <w:sz w:val="28"/>
          <w:szCs w:val="28"/>
        </w:rPr>
        <w:t xml:space="preserve"> также должна удовлетворять вышеуказанным критериям. О</w:t>
      </w:r>
      <w:r w:rsidRPr="00CC387A">
        <w:rPr>
          <w:rFonts w:ascii="Times New Roman" w:hAnsi="Times New Roman" w:cs="Times New Roman"/>
          <w:sz w:val="28"/>
          <w:szCs w:val="28"/>
        </w:rPr>
        <w:t>д</w:t>
      </w:r>
      <w:r w:rsidRPr="00CC387A">
        <w:rPr>
          <w:rFonts w:ascii="Times New Roman" w:hAnsi="Times New Roman" w:cs="Times New Roman"/>
          <w:sz w:val="28"/>
          <w:szCs w:val="28"/>
        </w:rPr>
        <w:t>нако если ответ на системную терапию (см. ниже) недостаточен, в исключительных случаях может быть неизбежной инвалидизирующая операция. Во всех случаях п</w:t>
      </w:r>
      <w:r w:rsidRPr="00CC387A">
        <w:rPr>
          <w:rFonts w:ascii="Times New Roman" w:hAnsi="Times New Roman" w:cs="Times New Roman"/>
          <w:sz w:val="28"/>
          <w:szCs w:val="28"/>
        </w:rPr>
        <w:t>е</w:t>
      </w:r>
      <w:r w:rsidRPr="00CC387A">
        <w:rPr>
          <w:rFonts w:ascii="Times New Roman" w:hAnsi="Times New Roman" w:cs="Times New Roman"/>
          <w:sz w:val="28"/>
          <w:szCs w:val="28"/>
        </w:rPr>
        <w:lastRenderedPageBreak/>
        <w:t>ред такой инвалидизирующей операцией следует рассмотреть возможность провед</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ния облучения и альтернативных видов терапии (см. ниже).  </w:t>
      </w:r>
    </w:p>
    <w:p w:rsidR="00F83BB9" w:rsidRPr="00CC387A" w:rsidRDefault="00F83BB9" w:rsidP="00454C60">
      <w:pPr>
        <w:spacing w:after="0" w:line="240" w:lineRule="auto"/>
        <w:jc w:val="center"/>
        <w:rPr>
          <w:rFonts w:ascii="Times New Roman" w:hAnsi="Times New Roman" w:cs="Times New Roman"/>
          <w:b/>
          <w:sz w:val="28"/>
          <w:szCs w:val="28"/>
        </w:rPr>
      </w:pPr>
      <w:r w:rsidRPr="0028660D">
        <w:rPr>
          <w:rFonts w:ascii="Times New Roman" w:hAnsi="Times New Roman" w:cs="Times New Roman"/>
          <w:b/>
          <w:sz w:val="28"/>
          <w:szCs w:val="28"/>
          <w:highlight w:val="lightGray"/>
        </w:rPr>
        <w:t>Химиотерапия</w:t>
      </w:r>
    </w:p>
    <w:p w:rsidR="00F83BB9" w:rsidRPr="00CC387A" w:rsidRDefault="00F83BB9" w:rsidP="00D02D86">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При опухолях меньшего размера, не угрожающих жизненно важным структ</w:t>
      </w:r>
      <w:r w:rsidRPr="00CC387A">
        <w:rPr>
          <w:rFonts w:ascii="Times New Roman" w:hAnsi="Times New Roman" w:cs="Times New Roman"/>
          <w:sz w:val="28"/>
          <w:szCs w:val="28"/>
        </w:rPr>
        <w:t>у</w:t>
      </w:r>
      <w:r w:rsidRPr="00CC387A">
        <w:rPr>
          <w:rFonts w:ascii="Times New Roman" w:hAnsi="Times New Roman" w:cs="Times New Roman"/>
          <w:sz w:val="28"/>
          <w:szCs w:val="28"/>
        </w:rPr>
        <w:t>рам, первоначально следует использовать MTX/VBL. Ответ следует оценивать как минимум через 6 месяцев посредством МРТ, проведенной так же, как первоначал</w:t>
      </w:r>
      <w:r w:rsidRPr="00CC387A">
        <w:rPr>
          <w:rFonts w:ascii="Times New Roman" w:hAnsi="Times New Roman" w:cs="Times New Roman"/>
          <w:sz w:val="28"/>
          <w:szCs w:val="28"/>
        </w:rPr>
        <w:t>ь</w:t>
      </w:r>
      <w:r w:rsidRPr="00CC387A">
        <w:rPr>
          <w:rFonts w:ascii="Times New Roman" w:hAnsi="Times New Roman" w:cs="Times New Roman"/>
          <w:sz w:val="28"/>
          <w:szCs w:val="28"/>
        </w:rPr>
        <w:t>ное исследование. Если есть признаки ответа опухоли на лечение, следует продо</w:t>
      </w:r>
      <w:r w:rsidRPr="00CC387A">
        <w:rPr>
          <w:rFonts w:ascii="Times New Roman" w:hAnsi="Times New Roman" w:cs="Times New Roman"/>
          <w:sz w:val="28"/>
          <w:szCs w:val="28"/>
        </w:rPr>
        <w:t>л</w:t>
      </w:r>
      <w:r w:rsidRPr="00CC387A">
        <w:rPr>
          <w:rFonts w:ascii="Times New Roman" w:hAnsi="Times New Roman" w:cs="Times New Roman"/>
          <w:sz w:val="28"/>
          <w:szCs w:val="28"/>
        </w:rPr>
        <w:t>жать терапию MTX/VBL либо до момента, когда станет возможной полная резекция, либо до исчезновения признаков дальнейшей регрессии. Если не наблюдается отв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та, терапию следует сменить на VAC. </w:t>
      </w:r>
    </w:p>
    <w:p w:rsidR="00B811ED" w:rsidRPr="00CC387A" w:rsidRDefault="00F83BB9" w:rsidP="00CC387A">
      <w:pPr>
        <w:pStyle w:val="ab"/>
        <w:rPr>
          <w:sz w:val="28"/>
          <w:szCs w:val="28"/>
        </w:rPr>
      </w:pPr>
      <w:r w:rsidRPr="00CC387A">
        <w:rPr>
          <w:sz w:val="28"/>
          <w:szCs w:val="28"/>
        </w:rPr>
        <w:t>План терапии VAC при нерезектабельно</w:t>
      </w:r>
      <w:r w:rsidR="00F86CE0" w:rsidRPr="00CC387A">
        <w:rPr>
          <w:sz w:val="28"/>
          <w:szCs w:val="28"/>
        </w:rPr>
        <w:t xml:space="preserve">м агрессивном фиброматозе (АФ) </w:t>
      </w:r>
    </w:p>
    <w:p w:rsidR="00F86CE0" w:rsidRPr="00CC387A" w:rsidRDefault="00F86CE0" w:rsidP="00CC387A">
      <w:pPr>
        <w:pStyle w:val="ab"/>
        <w:rPr>
          <w:b w:val="0"/>
          <w:i/>
          <w:sz w:val="28"/>
          <w:szCs w:val="28"/>
        </w:rPr>
      </w:pPr>
    </w:p>
    <w:tbl>
      <w:tblPr>
        <w:tblStyle w:val="a5"/>
        <w:tblW w:w="9039" w:type="dxa"/>
        <w:tblLook w:val="04A0" w:firstRow="1" w:lastRow="0" w:firstColumn="1" w:lastColumn="0" w:noHBand="0" w:noVBand="1"/>
      </w:tblPr>
      <w:tblGrid>
        <w:gridCol w:w="1542"/>
        <w:gridCol w:w="419"/>
        <w:gridCol w:w="419"/>
        <w:gridCol w:w="422"/>
        <w:gridCol w:w="425"/>
        <w:gridCol w:w="425"/>
        <w:gridCol w:w="425"/>
        <w:gridCol w:w="426"/>
        <w:gridCol w:w="425"/>
        <w:gridCol w:w="425"/>
        <w:gridCol w:w="3686"/>
      </w:tblGrid>
      <w:tr w:rsidR="005059BF" w:rsidRPr="00CC387A" w:rsidTr="005059BF">
        <w:tc>
          <w:tcPr>
            <w:tcW w:w="1542" w:type="dxa"/>
          </w:tcPr>
          <w:p w:rsidR="005059BF" w:rsidRPr="00CC387A" w:rsidRDefault="005059BF" w:rsidP="00CC387A">
            <w:pPr>
              <w:pStyle w:val="ab"/>
              <w:rPr>
                <w:b w:val="0"/>
                <w:sz w:val="28"/>
                <w:szCs w:val="28"/>
              </w:rPr>
            </w:pPr>
            <w:r w:rsidRPr="00CC387A">
              <w:rPr>
                <w:b w:val="0"/>
                <w:sz w:val="28"/>
                <w:szCs w:val="28"/>
              </w:rPr>
              <w:t>Начальное МРТ</w:t>
            </w:r>
          </w:p>
          <w:p w:rsidR="005059BF" w:rsidRPr="00CC387A" w:rsidRDefault="005059BF" w:rsidP="00CC387A">
            <w:pPr>
              <w:pStyle w:val="ab"/>
              <w:rPr>
                <w:b w:val="0"/>
                <w:sz w:val="28"/>
                <w:szCs w:val="28"/>
              </w:rPr>
            </w:pPr>
            <w:r w:rsidRPr="00CC387A">
              <w:rPr>
                <w:b w:val="0"/>
                <w:sz w:val="28"/>
                <w:szCs w:val="28"/>
              </w:rPr>
              <w:t>гистология</w:t>
            </w:r>
          </w:p>
        </w:tc>
        <w:tc>
          <w:tcPr>
            <w:tcW w:w="419"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19"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2"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5"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5"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5"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6"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5"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425" w:type="dxa"/>
          </w:tcPr>
          <w:p w:rsidR="005059BF" w:rsidRPr="00CC387A" w:rsidRDefault="005059BF" w:rsidP="00CC387A">
            <w:pPr>
              <w:pStyle w:val="ab"/>
              <w:rPr>
                <w:sz w:val="28"/>
                <w:szCs w:val="28"/>
              </w:rPr>
            </w:pPr>
          </w:p>
          <w:p w:rsidR="005059BF" w:rsidRPr="00CC387A" w:rsidRDefault="005059BF" w:rsidP="00CC387A">
            <w:pPr>
              <w:pStyle w:val="ab"/>
              <w:rPr>
                <w:sz w:val="28"/>
                <w:szCs w:val="28"/>
                <w:lang w:val="en-US"/>
              </w:rPr>
            </w:pPr>
            <w:r w:rsidRPr="00CC387A">
              <w:rPr>
                <w:sz w:val="28"/>
                <w:szCs w:val="28"/>
                <w:lang w:val="en-US"/>
              </w:rPr>
              <w:t>V</w:t>
            </w:r>
          </w:p>
        </w:tc>
        <w:tc>
          <w:tcPr>
            <w:tcW w:w="3686" w:type="dxa"/>
            <w:vMerge w:val="restart"/>
          </w:tcPr>
          <w:p w:rsidR="005059BF" w:rsidRPr="00CC387A" w:rsidRDefault="005059BF" w:rsidP="00CC387A">
            <w:pPr>
              <w:pStyle w:val="ab"/>
              <w:rPr>
                <w:b w:val="0"/>
                <w:i/>
                <w:sz w:val="28"/>
                <w:szCs w:val="28"/>
              </w:rPr>
            </w:pPr>
            <w:r w:rsidRPr="00CC387A">
              <w:rPr>
                <w:b w:val="0"/>
                <w:i/>
                <w:sz w:val="28"/>
                <w:szCs w:val="28"/>
              </w:rPr>
              <w:t>МРТ контроль:</w:t>
            </w:r>
          </w:p>
          <w:p w:rsidR="005059BF" w:rsidRPr="00CC387A" w:rsidRDefault="005059BF" w:rsidP="00CC387A">
            <w:pPr>
              <w:pStyle w:val="ab"/>
              <w:rPr>
                <w:b w:val="0"/>
                <w:i/>
                <w:sz w:val="28"/>
                <w:szCs w:val="28"/>
              </w:rPr>
            </w:pPr>
            <w:r w:rsidRPr="00CC387A">
              <w:rPr>
                <w:b w:val="0"/>
                <w:i/>
                <w:sz w:val="28"/>
                <w:szCs w:val="28"/>
              </w:rPr>
              <w:t>- возможна резекция?</w:t>
            </w:r>
          </w:p>
          <w:p w:rsidR="005059BF" w:rsidRPr="00CC387A" w:rsidRDefault="005059BF" w:rsidP="00CC387A">
            <w:pPr>
              <w:pStyle w:val="ab"/>
              <w:rPr>
                <w:b w:val="0"/>
                <w:i/>
                <w:sz w:val="28"/>
                <w:szCs w:val="28"/>
              </w:rPr>
            </w:pPr>
            <w:r w:rsidRPr="00CC387A">
              <w:rPr>
                <w:b w:val="0"/>
                <w:i/>
                <w:sz w:val="28"/>
                <w:szCs w:val="28"/>
              </w:rPr>
              <w:t>- повторение цикла?</w:t>
            </w:r>
          </w:p>
          <w:p w:rsidR="005059BF" w:rsidRPr="00CC387A" w:rsidRDefault="005059BF" w:rsidP="00CC387A">
            <w:pPr>
              <w:pStyle w:val="ab"/>
              <w:rPr>
                <w:b w:val="0"/>
                <w:i/>
                <w:sz w:val="28"/>
                <w:szCs w:val="28"/>
              </w:rPr>
            </w:pPr>
            <w:r w:rsidRPr="00CC387A">
              <w:rPr>
                <w:b w:val="0"/>
                <w:i/>
                <w:sz w:val="28"/>
                <w:szCs w:val="28"/>
              </w:rPr>
              <w:t>- переход на другую линию терапии?</w:t>
            </w:r>
          </w:p>
        </w:tc>
      </w:tr>
      <w:tr w:rsidR="005059BF" w:rsidRPr="00CC387A" w:rsidTr="005059BF">
        <w:tc>
          <w:tcPr>
            <w:tcW w:w="1542" w:type="dxa"/>
          </w:tcPr>
          <w:p w:rsidR="005059BF" w:rsidRPr="00CC387A" w:rsidRDefault="005059BF" w:rsidP="00CC387A">
            <w:pPr>
              <w:pStyle w:val="ab"/>
              <w:rPr>
                <w:b w:val="0"/>
                <w:sz w:val="28"/>
                <w:szCs w:val="28"/>
              </w:rPr>
            </w:pPr>
          </w:p>
        </w:tc>
        <w:tc>
          <w:tcPr>
            <w:tcW w:w="419" w:type="dxa"/>
          </w:tcPr>
          <w:p w:rsidR="005059BF" w:rsidRPr="00CC387A" w:rsidRDefault="005059BF" w:rsidP="00CC387A">
            <w:pPr>
              <w:pStyle w:val="ab"/>
              <w:rPr>
                <w:sz w:val="28"/>
                <w:szCs w:val="28"/>
                <w:lang w:val="en-US"/>
              </w:rPr>
            </w:pPr>
            <w:r w:rsidRPr="00CC387A">
              <w:rPr>
                <w:sz w:val="28"/>
                <w:szCs w:val="28"/>
                <w:lang w:val="en-US"/>
              </w:rPr>
              <w:t>A</w:t>
            </w:r>
          </w:p>
        </w:tc>
        <w:tc>
          <w:tcPr>
            <w:tcW w:w="419" w:type="dxa"/>
          </w:tcPr>
          <w:p w:rsidR="005059BF" w:rsidRPr="00CC387A" w:rsidRDefault="005059BF" w:rsidP="00CC387A">
            <w:pPr>
              <w:pStyle w:val="ab"/>
              <w:rPr>
                <w:sz w:val="28"/>
                <w:szCs w:val="28"/>
              </w:rPr>
            </w:pPr>
          </w:p>
        </w:tc>
        <w:tc>
          <w:tcPr>
            <w:tcW w:w="422" w:type="dxa"/>
          </w:tcPr>
          <w:p w:rsidR="005059BF" w:rsidRPr="00CC387A" w:rsidRDefault="005059BF" w:rsidP="00CC387A">
            <w:pPr>
              <w:pStyle w:val="ab"/>
              <w:rPr>
                <w:sz w:val="28"/>
                <w:szCs w:val="28"/>
              </w:rPr>
            </w:pPr>
          </w:p>
        </w:tc>
        <w:tc>
          <w:tcPr>
            <w:tcW w:w="425" w:type="dxa"/>
          </w:tcPr>
          <w:p w:rsidR="005059BF" w:rsidRPr="00CC387A" w:rsidRDefault="005059BF" w:rsidP="00CC387A">
            <w:pPr>
              <w:pStyle w:val="ab"/>
              <w:rPr>
                <w:sz w:val="28"/>
                <w:szCs w:val="28"/>
                <w:lang w:val="en-US"/>
              </w:rPr>
            </w:pPr>
            <w:r w:rsidRPr="00CC387A">
              <w:rPr>
                <w:sz w:val="28"/>
                <w:szCs w:val="28"/>
                <w:lang w:val="en-US"/>
              </w:rPr>
              <w:t>A</w:t>
            </w:r>
          </w:p>
        </w:tc>
        <w:tc>
          <w:tcPr>
            <w:tcW w:w="425" w:type="dxa"/>
          </w:tcPr>
          <w:p w:rsidR="005059BF" w:rsidRPr="00CC387A" w:rsidRDefault="005059BF" w:rsidP="00CC387A">
            <w:pPr>
              <w:pStyle w:val="ab"/>
              <w:rPr>
                <w:sz w:val="28"/>
                <w:szCs w:val="28"/>
              </w:rPr>
            </w:pPr>
          </w:p>
        </w:tc>
        <w:tc>
          <w:tcPr>
            <w:tcW w:w="425" w:type="dxa"/>
          </w:tcPr>
          <w:p w:rsidR="005059BF" w:rsidRPr="00CC387A" w:rsidRDefault="005059BF" w:rsidP="00CC387A">
            <w:pPr>
              <w:pStyle w:val="ab"/>
              <w:rPr>
                <w:sz w:val="28"/>
                <w:szCs w:val="28"/>
              </w:rPr>
            </w:pPr>
          </w:p>
        </w:tc>
        <w:tc>
          <w:tcPr>
            <w:tcW w:w="426" w:type="dxa"/>
          </w:tcPr>
          <w:p w:rsidR="005059BF" w:rsidRPr="00CC387A" w:rsidRDefault="005059BF" w:rsidP="00CC387A">
            <w:pPr>
              <w:pStyle w:val="ab"/>
              <w:rPr>
                <w:sz w:val="28"/>
                <w:szCs w:val="28"/>
                <w:lang w:val="en-US"/>
              </w:rPr>
            </w:pPr>
            <w:r w:rsidRPr="00CC387A">
              <w:rPr>
                <w:sz w:val="28"/>
                <w:szCs w:val="28"/>
                <w:lang w:val="en-US"/>
              </w:rPr>
              <w:t>A</w:t>
            </w:r>
          </w:p>
        </w:tc>
        <w:tc>
          <w:tcPr>
            <w:tcW w:w="425" w:type="dxa"/>
          </w:tcPr>
          <w:p w:rsidR="005059BF" w:rsidRPr="00CC387A" w:rsidRDefault="005059BF" w:rsidP="00CC387A">
            <w:pPr>
              <w:pStyle w:val="ab"/>
              <w:rPr>
                <w:sz w:val="28"/>
                <w:szCs w:val="28"/>
              </w:rPr>
            </w:pPr>
          </w:p>
        </w:tc>
        <w:tc>
          <w:tcPr>
            <w:tcW w:w="425" w:type="dxa"/>
          </w:tcPr>
          <w:p w:rsidR="005059BF" w:rsidRPr="00CC387A" w:rsidRDefault="005059BF" w:rsidP="00CC387A">
            <w:pPr>
              <w:pStyle w:val="ab"/>
              <w:rPr>
                <w:sz w:val="28"/>
                <w:szCs w:val="28"/>
              </w:rPr>
            </w:pPr>
          </w:p>
        </w:tc>
        <w:tc>
          <w:tcPr>
            <w:tcW w:w="3686" w:type="dxa"/>
            <w:vMerge/>
          </w:tcPr>
          <w:p w:rsidR="005059BF" w:rsidRPr="00CC387A" w:rsidRDefault="005059BF" w:rsidP="00CC387A">
            <w:pPr>
              <w:pStyle w:val="ab"/>
              <w:rPr>
                <w:b w:val="0"/>
                <w:sz w:val="28"/>
                <w:szCs w:val="28"/>
              </w:rPr>
            </w:pPr>
          </w:p>
        </w:tc>
      </w:tr>
      <w:tr w:rsidR="005059BF" w:rsidRPr="00CC387A" w:rsidTr="005059BF">
        <w:tc>
          <w:tcPr>
            <w:tcW w:w="1542" w:type="dxa"/>
          </w:tcPr>
          <w:p w:rsidR="005059BF" w:rsidRPr="00CC387A" w:rsidRDefault="005059BF" w:rsidP="00CC387A">
            <w:pPr>
              <w:pStyle w:val="ab"/>
              <w:rPr>
                <w:b w:val="0"/>
                <w:sz w:val="28"/>
                <w:szCs w:val="28"/>
              </w:rPr>
            </w:pPr>
          </w:p>
        </w:tc>
        <w:tc>
          <w:tcPr>
            <w:tcW w:w="419" w:type="dxa"/>
          </w:tcPr>
          <w:p w:rsidR="005059BF" w:rsidRPr="00CC387A" w:rsidRDefault="005059BF" w:rsidP="00CC387A">
            <w:pPr>
              <w:pStyle w:val="ab"/>
              <w:rPr>
                <w:sz w:val="28"/>
                <w:szCs w:val="28"/>
                <w:lang w:val="en-US"/>
              </w:rPr>
            </w:pPr>
            <w:r w:rsidRPr="00CC387A">
              <w:rPr>
                <w:sz w:val="28"/>
                <w:szCs w:val="28"/>
                <w:lang w:val="en-US"/>
              </w:rPr>
              <w:t>C</w:t>
            </w:r>
          </w:p>
        </w:tc>
        <w:tc>
          <w:tcPr>
            <w:tcW w:w="419" w:type="dxa"/>
          </w:tcPr>
          <w:p w:rsidR="005059BF" w:rsidRPr="00CC387A" w:rsidRDefault="005059BF" w:rsidP="00CC387A">
            <w:pPr>
              <w:pStyle w:val="ab"/>
              <w:rPr>
                <w:sz w:val="28"/>
                <w:szCs w:val="28"/>
              </w:rPr>
            </w:pPr>
          </w:p>
        </w:tc>
        <w:tc>
          <w:tcPr>
            <w:tcW w:w="422" w:type="dxa"/>
          </w:tcPr>
          <w:p w:rsidR="005059BF" w:rsidRPr="00CC387A" w:rsidRDefault="005059BF" w:rsidP="00CC387A">
            <w:pPr>
              <w:pStyle w:val="ab"/>
              <w:rPr>
                <w:sz w:val="28"/>
                <w:szCs w:val="28"/>
              </w:rPr>
            </w:pPr>
          </w:p>
        </w:tc>
        <w:tc>
          <w:tcPr>
            <w:tcW w:w="425" w:type="dxa"/>
          </w:tcPr>
          <w:p w:rsidR="005059BF" w:rsidRPr="00CC387A" w:rsidRDefault="005059BF" w:rsidP="00CC387A">
            <w:pPr>
              <w:pStyle w:val="ab"/>
              <w:rPr>
                <w:sz w:val="28"/>
                <w:szCs w:val="28"/>
                <w:lang w:val="en-US"/>
              </w:rPr>
            </w:pPr>
            <w:r w:rsidRPr="00CC387A">
              <w:rPr>
                <w:sz w:val="28"/>
                <w:szCs w:val="28"/>
                <w:lang w:val="en-US"/>
              </w:rPr>
              <w:t>C</w:t>
            </w:r>
          </w:p>
        </w:tc>
        <w:tc>
          <w:tcPr>
            <w:tcW w:w="425" w:type="dxa"/>
          </w:tcPr>
          <w:p w:rsidR="005059BF" w:rsidRPr="00CC387A" w:rsidRDefault="005059BF" w:rsidP="00CC387A">
            <w:pPr>
              <w:pStyle w:val="ab"/>
              <w:rPr>
                <w:sz w:val="28"/>
                <w:szCs w:val="28"/>
              </w:rPr>
            </w:pPr>
          </w:p>
        </w:tc>
        <w:tc>
          <w:tcPr>
            <w:tcW w:w="425" w:type="dxa"/>
          </w:tcPr>
          <w:p w:rsidR="005059BF" w:rsidRPr="00CC387A" w:rsidRDefault="005059BF" w:rsidP="00CC387A">
            <w:pPr>
              <w:pStyle w:val="ab"/>
              <w:rPr>
                <w:sz w:val="28"/>
                <w:szCs w:val="28"/>
              </w:rPr>
            </w:pPr>
          </w:p>
        </w:tc>
        <w:tc>
          <w:tcPr>
            <w:tcW w:w="426" w:type="dxa"/>
          </w:tcPr>
          <w:p w:rsidR="005059BF" w:rsidRPr="00CC387A" w:rsidRDefault="005059BF" w:rsidP="00CC387A">
            <w:pPr>
              <w:pStyle w:val="ab"/>
              <w:rPr>
                <w:sz w:val="28"/>
                <w:szCs w:val="28"/>
                <w:lang w:val="en-US"/>
              </w:rPr>
            </w:pPr>
            <w:r w:rsidRPr="00CC387A">
              <w:rPr>
                <w:sz w:val="28"/>
                <w:szCs w:val="28"/>
                <w:lang w:val="en-US"/>
              </w:rPr>
              <w:t>C</w:t>
            </w:r>
          </w:p>
        </w:tc>
        <w:tc>
          <w:tcPr>
            <w:tcW w:w="425" w:type="dxa"/>
          </w:tcPr>
          <w:p w:rsidR="005059BF" w:rsidRPr="00CC387A" w:rsidRDefault="005059BF" w:rsidP="00CC387A">
            <w:pPr>
              <w:pStyle w:val="ab"/>
              <w:rPr>
                <w:sz w:val="28"/>
                <w:szCs w:val="28"/>
              </w:rPr>
            </w:pPr>
          </w:p>
        </w:tc>
        <w:tc>
          <w:tcPr>
            <w:tcW w:w="425" w:type="dxa"/>
          </w:tcPr>
          <w:p w:rsidR="005059BF" w:rsidRPr="00CC387A" w:rsidRDefault="005059BF" w:rsidP="00CC387A">
            <w:pPr>
              <w:pStyle w:val="ab"/>
              <w:rPr>
                <w:sz w:val="28"/>
                <w:szCs w:val="28"/>
              </w:rPr>
            </w:pPr>
          </w:p>
        </w:tc>
        <w:tc>
          <w:tcPr>
            <w:tcW w:w="3686" w:type="dxa"/>
            <w:vMerge/>
          </w:tcPr>
          <w:p w:rsidR="005059BF" w:rsidRPr="00CC387A" w:rsidRDefault="005059BF" w:rsidP="00CC387A">
            <w:pPr>
              <w:pStyle w:val="ab"/>
              <w:rPr>
                <w:b w:val="0"/>
                <w:sz w:val="28"/>
                <w:szCs w:val="28"/>
              </w:rPr>
            </w:pPr>
          </w:p>
        </w:tc>
      </w:tr>
      <w:tr w:rsidR="005059BF" w:rsidRPr="00CC387A" w:rsidTr="005059BF">
        <w:tc>
          <w:tcPr>
            <w:tcW w:w="1542" w:type="dxa"/>
          </w:tcPr>
          <w:p w:rsidR="005059BF" w:rsidRPr="00CC387A" w:rsidRDefault="005059BF" w:rsidP="00CC387A">
            <w:pPr>
              <w:pStyle w:val="ab"/>
              <w:rPr>
                <w:b w:val="0"/>
                <w:sz w:val="28"/>
                <w:szCs w:val="28"/>
              </w:rPr>
            </w:pPr>
            <w:r w:rsidRPr="00CC387A">
              <w:rPr>
                <w:b w:val="0"/>
                <w:sz w:val="28"/>
                <w:szCs w:val="28"/>
              </w:rPr>
              <w:t>Дата</w:t>
            </w:r>
          </w:p>
        </w:tc>
        <w:tc>
          <w:tcPr>
            <w:tcW w:w="419" w:type="dxa"/>
          </w:tcPr>
          <w:p w:rsidR="005059BF" w:rsidRPr="00CC387A" w:rsidRDefault="005059BF" w:rsidP="00CC387A">
            <w:pPr>
              <w:pStyle w:val="ab"/>
              <w:rPr>
                <w:b w:val="0"/>
                <w:sz w:val="28"/>
                <w:szCs w:val="28"/>
              </w:rPr>
            </w:pPr>
          </w:p>
        </w:tc>
        <w:tc>
          <w:tcPr>
            <w:tcW w:w="419" w:type="dxa"/>
          </w:tcPr>
          <w:p w:rsidR="005059BF" w:rsidRPr="00CC387A" w:rsidRDefault="005059BF" w:rsidP="00CC387A">
            <w:pPr>
              <w:pStyle w:val="ab"/>
              <w:rPr>
                <w:b w:val="0"/>
                <w:sz w:val="28"/>
                <w:szCs w:val="28"/>
              </w:rPr>
            </w:pPr>
          </w:p>
        </w:tc>
        <w:tc>
          <w:tcPr>
            <w:tcW w:w="422" w:type="dxa"/>
          </w:tcPr>
          <w:p w:rsidR="005059BF" w:rsidRPr="00CC387A" w:rsidRDefault="005059BF" w:rsidP="00CC387A">
            <w:pPr>
              <w:pStyle w:val="ab"/>
              <w:rPr>
                <w:b w:val="0"/>
                <w:sz w:val="28"/>
                <w:szCs w:val="28"/>
              </w:rPr>
            </w:pPr>
          </w:p>
        </w:tc>
        <w:tc>
          <w:tcPr>
            <w:tcW w:w="425" w:type="dxa"/>
          </w:tcPr>
          <w:p w:rsidR="005059BF" w:rsidRPr="00CC387A" w:rsidRDefault="005059BF" w:rsidP="00CC387A">
            <w:pPr>
              <w:pStyle w:val="ab"/>
              <w:rPr>
                <w:b w:val="0"/>
                <w:sz w:val="28"/>
                <w:szCs w:val="28"/>
              </w:rPr>
            </w:pPr>
          </w:p>
        </w:tc>
        <w:tc>
          <w:tcPr>
            <w:tcW w:w="425" w:type="dxa"/>
          </w:tcPr>
          <w:p w:rsidR="005059BF" w:rsidRPr="00CC387A" w:rsidRDefault="005059BF" w:rsidP="00CC387A">
            <w:pPr>
              <w:pStyle w:val="ab"/>
              <w:rPr>
                <w:b w:val="0"/>
                <w:sz w:val="28"/>
                <w:szCs w:val="28"/>
              </w:rPr>
            </w:pPr>
          </w:p>
        </w:tc>
        <w:tc>
          <w:tcPr>
            <w:tcW w:w="425" w:type="dxa"/>
          </w:tcPr>
          <w:p w:rsidR="005059BF" w:rsidRPr="00CC387A" w:rsidRDefault="005059BF" w:rsidP="00CC387A">
            <w:pPr>
              <w:pStyle w:val="ab"/>
              <w:rPr>
                <w:b w:val="0"/>
                <w:sz w:val="28"/>
                <w:szCs w:val="28"/>
              </w:rPr>
            </w:pPr>
          </w:p>
        </w:tc>
        <w:tc>
          <w:tcPr>
            <w:tcW w:w="426" w:type="dxa"/>
          </w:tcPr>
          <w:p w:rsidR="005059BF" w:rsidRPr="00CC387A" w:rsidRDefault="005059BF" w:rsidP="00CC387A">
            <w:pPr>
              <w:pStyle w:val="ab"/>
              <w:rPr>
                <w:b w:val="0"/>
                <w:sz w:val="28"/>
                <w:szCs w:val="28"/>
              </w:rPr>
            </w:pPr>
          </w:p>
        </w:tc>
        <w:tc>
          <w:tcPr>
            <w:tcW w:w="425" w:type="dxa"/>
          </w:tcPr>
          <w:p w:rsidR="005059BF" w:rsidRPr="00CC387A" w:rsidRDefault="005059BF" w:rsidP="00CC387A">
            <w:pPr>
              <w:pStyle w:val="ab"/>
              <w:rPr>
                <w:b w:val="0"/>
                <w:sz w:val="28"/>
                <w:szCs w:val="28"/>
              </w:rPr>
            </w:pPr>
          </w:p>
        </w:tc>
        <w:tc>
          <w:tcPr>
            <w:tcW w:w="425" w:type="dxa"/>
          </w:tcPr>
          <w:p w:rsidR="005059BF" w:rsidRPr="00CC387A" w:rsidRDefault="005059BF" w:rsidP="00CC387A">
            <w:pPr>
              <w:pStyle w:val="ab"/>
              <w:rPr>
                <w:b w:val="0"/>
                <w:sz w:val="28"/>
                <w:szCs w:val="28"/>
              </w:rPr>
            </w:pPr>
          </w:p>
        </w:tc>
        <w:tc>
          <w:tcPr>
            <w:tcW w:w="3686" w:type="dxa"/>
            <w:vMerge/>
          </w:tcPr>
          <w:p w:rsidR="005059BF" w:rsidRPr="00CC387A" w:rsidRDefault="005059BF" w:rsidP="00CC387A">
            <w:pPr>
              <w:pStyle w:val="ab"/>
              <w:rPr>
                <w:b w:val="0"/>
                <w:sz w:val="28"/>
                <w:szCs w:val="28"/>
              </w:rPr>
            </w:pPr>
          </w:p>
        </w:tc>
      </w:tr>
      <w:tr w:rsidR="005059BF" w:rsidRPr="00CC387A" w:rsidTr="005059BF">
        <w:tc>
          <w:tcPr>
            <w:tcW w:w="1542" w:type="dxa"/>
          </w:tcPr>
          <w:p w:rsidR="005059BF" w:rsidRPr="00CC387A" w:rsidRDefault="005059BF" w:rsidP="00CC387A">
            <w:pPr>
              <w:pStyle w:val="ab"/>
              <w:rPr>
                <w:b w:val="0"/>
                <w:sz w:val="28"/>
                <w:szCs w:val="28"/>
              </w:rPr>
            </w:pPr>
            <w:r w:rsidRPr="00CC387A">
              <w:rPr>
                <w:b w:val="0"/>
                <w:sz w:val="28"/>
                <w:szCs w:val="28"/>
              </w:rPr>
              <w:t xml:space="preserve">Неделя </w:t>
            </w:r>
          </w:p>
        </w:tc>
        <w:tc>
          <w:tcPr>
            <w:tcW w:w="419" w:type="dxa"/>
          </w:tcPr>
          <w:p w:rsidR="005059BF" w:rsidRPr="00CC387A" w:rsidRDefault="005059BF" w:rsidP="00CC387A">
            <w:pPr>
              <w:pStyle w:val="ab"/>
              <w:rPr>
                <w:b w:val="0"/>
                <w:sz w:val="28"/>
                <w:szCs w:val="28"/>
              </w:rPr>
            </w:pPr>
            <w:r w:rsidRPr="00CC387A">
              <w:rPr>
                <w:b w:val="0"/>
                <w:sz w:val="28"/>
                <w:szCs w:val="28"/>
              </w:rPr>
              <w:t>1</w:t>
            </w:r>
          </w:p>
        </w:tc>
        <w:tc>
          <w:tcPr>
            <w:tcW w:w="419" w:type="dxa"/>
          </w:tcPr>
          <w:p w:rsidR="005059BF" w:rsidRPr="00CC387A" w:rsidRDefault="005059BF" w:rsidP="00CC387A">
            <w:pPr>
              <w:pStyle w:val="ab"/>
              <w:rPr>
                <w:b w:val="0"/>
                <w:sz w:val="28"/>
                <w:szCs w:val="28"/>
              </w:rPr>
            </w:pPr>
            <w:r w:rsidRPr="00CC387A">
              <w:rPr>
                <w:b w:val="0"/>
                <w:sz w:val="28"/>
                <w:szCs w:val="28"/>
              </w:rPr>
              <w:t>2</w:t>
            </w:r>
          </w:p>
        </w:tc>
        <w:tc>
          <w:tcPr>
            <w:tcW w:w="422" w:type="dxa"/>
          </w:tcPr>
          <w:p w:rsidR="005059BF" w:rsidRPr="00CC387A" w:rsidRDefault="005059BF" w:rsidP="00CC387A">
            <w:pPr>
              <w:pStyle w:val="ab"/>
              <w:rPr>
                <w:b w:val="0"/>
                <w:sz w:val="28"/>
                <w:szCs w:val="28"/>
              </w:rPr>
            </w:pPr>
            <w:r w:rsidRPr="00CC387A">
              <w:rPr>
                <w:b w:val="0"/>
                <w:sz w:val="28"/>
                <w:szCs w:val="28"/>
              </w:rPr>
              <w:t>3</w:t>
            </w:r>
          </w:p>
        </w:tc>
        <w:tc>
          <w:tcPr>
            <w:tcW w:w="425" w:type="dxa"/>
          </w:tcPr>
          <w:p w:rsidR="005059BF" w:rsidRPr="00CC387A" w:rsidRDefault="005059BF" w:rsidP="00CC387A">
            <w:pPr>
              <w:pStyle w:val="ab"/>
              <w:rPr>
                <w:b w:val="0"/>
                <w:sz w:val="28"/>
                <w:szCs w:val="28"/>
              </w:rPr>
            </w:pPr>
            <w:r w:rsidRPr="00CC387A">
              <w:rPr>
                <w:b w:val="0"/>
                <w:sz w:val="28"/>
                <w:szCs w:val="28"/>
              </w:rPr>
              <w:t>4</w:t>
            </w:r>
          </w:p>
        </w:tc>
        <w:tc>
          <w:tcPr>
            <w:tcW w:w="425" w:type="dxa"/>
          </w:tcPr>
          <w:p w:rsidR="005059BF" w:rsidRPr="00CC387A" w:rsidRDefault="005059BF" w:rsidP="00CC387A">
            <w:pPr>
              <w:pStyle w:val="ab"/>
              <w:rPr>
                <w:b w:val="0"/>
                <w:sz w:val="28"/>
                <w:szCs w:val="28"/>
              </w:rPr>
            </w:pPr>
            <w:r w:rsidRPr="00CC387A">
              <w:rPr>
                <w:b w:val="0"/>
                <w:sz w:val="28"/>
                <w:szCs w:val="28"/>
              </w:rPr>
              <w:t>5</w:t>
            </w:r>
          </w:p>
        </w:tc>
        <w:tc>
          <w:tcPr>
            <w:tcW w:w="425" w:type="dxa"/>
          </w:tcPr>
          <w:p w:rsidR="005059BF" w:rsidRPr="00CC387A" w:rsidRDefault="005059BF" w:rsidP="00CC387A">
            <w:pPr>
              <w:pStyle w:val="ab"/>
              <w:rPr>
                <w:b w:val="0"/>
                <w:sz w:val="28"/>
                <w:szCs w:val="28"/>
              </w:rPr>
            </w:pPr>
            <w:r w:rsidRPr="00CC387A">
              <w:rPr>
                <w:b w:val="0"/>
                <w:sz w:val="28"/>
                <w:szCs w:val="28"/>
              </w:rPr>
              <w:t>6</w:t>
            </w:r>
          </w:p>
        </w:tc>
        <w:tc>
          <w:tcPr>
            <w:tcW w:w="426" w:type="dxa"/>
          </w:tcPr>
          <w:p w:rsidR="005059BF" w:rsidRPr="00CC387A" w:rsidRDefault="005059BF" w:rsidP="00CC387A">
            <w:pPr>
              <w:pStyle w:val="ab"/>
              <w:rPr>
                <w:b w:val="0"/>
                <w:sz w:val="28"/>
                <w:szCs w:val="28"/>
              </w:rPr>
            </w:pPr>
            <w:r w:rsidRPr="00CC387A">
              <w:rPr>
                <w:b w:val="0"/>
                <w:sz w:val="28"/>
                <w:szCs w:val="28"/>
              </w:rPr>
              <w:t>7</w:t>
            </w:r>
          </w:p>
        </w:tc>
        <w:tc>
          <w:tcPr>
            <w:tcW w:w="425" w:type="dxa"/>
          </w:tcPr>
          <w:p w:rsidR="005059BF" w:rsidRPr="00CC387A" w:rsidRDefault="005059BF" w:rsidP="00CC387A">
            <w:pPr>
              <w:pStyle w:val="ab"/>
              <w:rPr>
                <w:b w:val="0"/>
                <w:sz w:val="28"/>
                <w:szCs w:val="28"/>
              </w:rPr>
            </w:pPr>
            <w:r w:rsidRPr="00CC387A">
              <w:rPr>
                <w:b w:val="0"/>
                <w:sz w:val="28"/>
                <w:szCs w:val="28"/>
              </w:rPr>
              <w:t>8</w:t>
            </w:r>
          </w:p>
        </w:tc>
        <w:tc>
          <w:tcPr>
            <w:tcW w:w="425" w:type="dxa"/>
          </w:tcPr>
          <w:p w:rsidR="005059BF" w:rsidRPr="00CC387A" w:rsidRDefault="005059BF" w:rsidP="00CC387A">
            <w:pPr>
              <w:pStyle w:val="ab"/>
              <w:rPr>
                <w:b w:val="0"/>
                <w:sz w:val="28"/>
                <w:szCs w:val="28"/>
              </w:rPr>
            </w:pPr>
            <w:r w:rsidRPr="00CC387A">
              <w:rPr>
                <w:b w:val="0"/>
                <w:sz w:val="28"/>
                <w:szCs w:val="28"/>
              </w:rPr>
              <w:t>9</w:t>
            </w:r>
          </w:p>
        </w:tc>
        <w:tc>
          <w:tcPr>
            <w:tcW w:w="3686" w:type="dxa"/>
            <w:vMerge/>
          </w:tcPr>
          <w:p w:rsidR="005059BF" w:rsidRPr="00CC387A" w:rsidRDefault="005059BF" w:rsidP="00CC387A">
            <w:pPr>
              <w:pStyle w:val="ab"/>
              <w:rPr>
                <w:b w:val="0"/>
                <w:sz w:val="28"/>
                <w:szCs w:val="28"/>
              </w:rPr>
            </w:pPr>
          </w:p>
        </w:tc>
      </w:tr>
    </w:tbl>
    <w:p w:rsidR="00F83BB9" w:rsidRPr="00CC387A" w:rsidRDefault="00F83BB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Курс VAC</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Винкристин (VCR)</w:t>
      </w:r>
      <w:r w:rsidRPr="00CC387A">
        <w:rPr>
          <w:rFonts w:ascii="Times New Roman" w:hAnsi="Times New Roman" w:cs="Times New Roman"/>
          <w:sz w:val="28"/>
          <w:szCs w:val="28"/>
        </w:rPr>
        <w:t>: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вводится в виде единичной в/в инъекции в день 1 недель 1, 2 и 3 каждого курса VAC. Разовая доза не должна превышать 2 мг VCR.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Актиномицин D (AMD)</w:t>
      </w:r>
      <w:r w:rsidRPr="00CC387A">
        <w:rPr>
          <w:rFonts w:ascii="Times New Roman" w:hAnsi="Times New Roman" w:cs="Times New Roman"/>
          <w:sz w:val="28"/>
          <w:szCs w:val="28"/>
        </w:rPr>
        <w:t>: 1.5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вводится в виде единичной в/в инъекции в день 1 недели 1. Разовая доза не должна превышать 2 мг AMD. </w:t>
      </w:r>
    </w:p>
    <w:p w:rsidR="00722147" w:rsidRPr="00DC32C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Циклофосфамид (CYC)</w:t>
      </w:r>
      <w:r w:rsidRPr="00CC387A">
        <w:rPr>
          <w:rFonts w:ascii="Times New Roman" w:hAnsi="Times New Roman" w:cs="Times New Roman"/>
          <w:sz w:val="28"/>
          <w:szCs w:val="28"/>
        </w:rPr>
        <w:t>: 20 мг/</w:t>
      </w:r>
      <w:r w:rsidRPr="00CC387A">
        <w:rPr>
          <w:rFonts w:ascii="Times New Roman" w:hAnsi="Times New Roman" w:cs="Times New Roman"/>
          <w:sz w:val="28"/>
          <w:szCs w:val="28"/>
          <w:u w:val="single"/>
        </w:rPr>
        <w:t>кг веса тела</w:t>
      </w:r>
      <w:r w:rsidRPr="00CC387A">
        <w:rPr>
          <w:rFonts w:ascii="Times New Roman" w:hAnsi="Times New Roman" w:cs="Times New Roman"/>
          <w:sz w:val="28"/>
          <w:szCs w:val="28"/>
        </w:rPr>
        <w:t xml:space="preserve"> в виде единичной в/в инъекции в день 1 недели 1. Параллельное введение месны 3000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/сут до момента времени через 12–48 ч после окончания инфузии CYC, 20% всей дозы месны должно быть в виде начального болюсного введения. Рекомендуется гидратация как минимум 3000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/сут, начиная за 3 часа до и заканчивая через 24–48 ч после введения CYC. </w:t>
      </w:r>
      <w:r w:rsidRPr="00CC387A">
        <w:rPr>
          <w:rFonts w:ascii="Times New Roman" w:hAnsi="Times New Roman" w:cs="Times New Roman"/>
          <w:sz w:val="28"/>
          <w:szCs w:val="28"/>
        </w:rPr>
        <w:cr/>
      </w:r>
    </w:p>
    <w:p w:rsidR="00DC32CA" w:rsidRDefault="005059BF" w:rsidP="00CC387A">
      <w:pPr>
        <w:spacing w:after="0" w:line="240" w:lineRule="auto"/>
        <w:jc w:val="both"/>
        <w:rPr>
          <w:rFonts w:ascii="Times New Roman" w:hAnsi="Times New Roman" w:cs="Times New Roman"/>
          <w:i/>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84544" behindDoc="0" locked="0" layoutInCell="1" allowOverlap="1" wp14:anchorId="41898166" wp14:editId="533607E9">
                <wp:simplePos x="0" y="0"/>
                <wp:positionH relativeFrom="column">
                  <wp:posOffset>2374265</wp:posOffset>
                </wp:positionH>
                <wp:positionV relativeFrom="paragraph">
                  <wp:posOffset>-48895</wp:posOffset>
                </wp:positionV>
                <wp:extent cx="0" cy="259080"/>
                <wp:effectExtent l="114300" t="19050" r="76200" b="83820"/>
                <wp:wrapNone/>
                <wp:docPr id="502" name="Прямая со стрелкой 502"/>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502" o:spid="_x0000_s1026" type="#_x0000_t32" style="position:absolute;margin-left:186.95pt;margin-top:-3.85pt;width:0;height:20.4pt;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" strokecolor="windowText" strokeweight="2pt">
                <v:stroke endarrow="open"/>
                <v:shadow on="t" color="black" opacity="24903f" origin=",.5" offset="0,.55556mm"/>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82496" behindDoc="0" locked="0" layoutInCell="1" allowOverlap="1" wp14:anchorId="5ADA5806" wp14:editId="056FCAFB">
                <wp:simplePos x="0" y="0"/>
                <wp:positionH relativeFrom="column">
                  <wp:posOffset>1996440</wp:posOffset>
                </wp:positionH>
                <wp:positionV relativeFrom="paragraph">
                  <wp:posOffset>-54610</wp:posOffset>
                </wp:positionV>
                <wp:extent cx="0" cy="259080"/>
                <wp:effectExtent l="114300" t="19050" r="76200" b="83820"/>
                <wp:wrapNone/>
                <wp:docPr id="500" name="Прямая со стрелкой 500"/>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00" o:spid="_x0000_s1026" type="#_x0000_t32" style="position:absolute;margin-left:157.2pt;margin-top:-4.3pt;width:0;height:20.4pt;z-index:25188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" strokecolor="windowText" strokeweight="2pt">
                <v:stroke endarrow="open"/>
                <v:shadow on="t" color="black" opacity="24903f" origin=",.5" offset="0,.55556mm"/>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80448" behindDoc="0" locked="0" layoutInCell="1" allowOverlap="1" wp14:anchorId="2CCAA8C5" wp14:editId="75B96022">
                <wp:simplePos x="0" y="0"/>
                <wp:positionH relativeFrom="column">
                  <wp:posOffset>1595967</wp:posOffset>
                </wp:positionH>
                <wp:positionV relativeFrom="paragraph">
                  <wp:posOffset>-49036</wp:posOffset>
                </wp:positionV>
                <wp:extent cx="0" cy="259644"/>
                <wp:effectExtent l="114300" t="19050" r="76200" b="83820"/>
                <wp:wrapNone/>
                <wp:docPr id="499" name="Прямая со стрелкой 499"/>
                <wp:cNvGraphicFramePr/>
                <a:graphic xmlns:a="http://schemas.openxmlformats.org/drawingml/2006/main">
                  <a:graphicData uri="http://schemas.microsoft.com/office/word/2010/wordprocessingShape">
                    <wps:wsp>
                      <wps:cNvCnPr/>
                      <wps:spPr>
                        <a:xfrm>
                          <a:off x="0" y="0"/>
                          <a:ext cx="0" cy="259644"/>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499" o:spid="_x0000_s1026" type="#_x0000_t32" style="position:absolute;margin-left:125.65pt;margin-top:-3.85pt;width:0;height:20.45pt;z-index:25188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" strokecolor="black [3200]" strokeweight="2pt">
                <v:stroke endarrow="open"/>
                <v:shadow on="t" color="black" opacity="24903f" origin=",.5" offset="0,.55556mm"/>
              </v:shape>
            </w:pict>
          </mc:Fallback>
        </mc:AlternateContent>
      </w:r>
      <w:r w:rsidRPr="00CC387A">
        <w:rPr>
          <w:rFonts w:ascii="Times New Roman" w:hAnsi="Times New Roman" w:cs="Times New Roman"/>
          <w:b/>
          <w:sz w:val="28"/>
          <w:szCs w:val="28"/>
          <w:lang w:val="en-US"/>
        </w:rPr>
        <w:t>VCR</w:t>
      </w:r>
      <w:r w:rsidRPr="00CC387A">
        <w:rPr>
          <w:rFonts w:ascii="Times New Roman" w:hAnsi="Times New Roman" w:cs="Times New Roman"/>
          <w:sz w:val="28"/>
          <w:szCs w:val="28"/>
        </w:rPr>
        <w:t xml:space="preserve"> </w:t>
      </w:r>
      <w:r w:rsidRPr="00CC387A">
        <w:rPr>
          <w:rFonts w:ascii="Times New Roman" w:hAnsi="Times New Roman" w:cs="Times New Roman"/>
          <w:i/>
          <w:sz w:val="28"/>
          <w:szCs w:val="28"/>
        </w:rPr>
        <w:t>1,5 мг/м2</w:t>
      </w:r>
    </w:p>
    <w:p w:rsidR="005059BF" w:rsidRPr="00CC387A" w:rsidRDefault="005059BF" w:rsidP="00CC387A">
      <w:pPr>
        <w:spacing w:after="0" w:line="240" w:lineRule="auto"/>
        <w:jc w:val="both"/>
        <w:rPr>
          <w:rFonts w:ascii="Times New Roman" w:hAnsi="Times New Roman" w:cs="Times New Roman"/>
          <w:i/>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86592" behindDoc="0" locked="0" layoutInCell="1" allowOverlap="1" wp14:anchorId="2E88F430" wp14:editId="570C9CB1">
                <wp:simplePos x="0" y="0"/>
                <wp:positionH relativeFrom="column">
                  <wp:posOffset>1566545</wp:posOffset>
                </wp:positionH>
                <wp:positionV relativeFrom="paragraph">
                  <wp:posOffset>147320</wp:posOffset>
                </wp:positionV>
                <wp:extent cx="0" cy="259080"/>
                <wp:effectExtent l="114300" t="19050" r="76200" b="83820"/>
                <wp:wrapNone/>
                <wp:docPr id="503" name="Прямая со стрелкой 503"/>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03" o:spid="_x0000_s1026" type="#_x0000_t32" style="position:absolute;margin-left:123.35pt;margin-top:11.6pt;width:0;height:20.4pt;z-index:25188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" strokecolor="windowText" strokeweight="2pt">
                <v:stroke endarrow="open"/>
                <v:shadow on="t" color="black" opacity="24903f" origin=",.5" offset="0,.55556mm"/>
              </v:shape>
            </w:pict>
          </mc:Fallback>
        </mc:AlternateContent>
      </w:r>
    </w:p>
    <w:p w:rsidR="005059BF" w:rsidRPr="00CC387A" w:rsidRDefault="005059BF" w:rsidP="00CC387A">
      <w:pPr>
        <w:spacing w:after="0" w:line="240" w:lineRule="auto"/>
        <w:jc w:val="both"/>
        <w:rPr>
          <w:rFonts w:ascii="Times New Roman" w:hAnsi="Times New Roman" w:cs="Times New Roman"/>
          <w:i/>
          <w:sz w:val="28"/>
          <w:szCs w:val="28"/>
        </w:rPr>
      </w:pPr>
      <w:r w:rsidRPr="00CC387A">
        <w:rPr>
          <w:rFonts w:ascii="Times New Roman" w:hAnsi="Times New Roman" w:cs="Times New Roman"/>
          <w:b/>
          <w:sz w:val="28"/>
          <w:szCs w:val="28"/>
          <w:lang w:val="en-US"/>
        </w:rPr>
        <w:t>AMD</w:t>
      </w:r>
      <w:r w:rsidRPr="00CC387A">
        <w:rPr>
          <w:rFonts w:ascii="Times New Roman" w:hAnsi="Times New Roman" w:cs="Times New Roman"/>
          <w:sz w:val="28"/>
          <w:szCs w:val="28"/>
        </w:rPr>
        <w:t xml:space="preserve"> </w:t>
      </w:r>
      <w:r w:rsidRPr="00CC387A">
        <w:rPr>
          <w:rFonts w:ascii="Times New Roman" w:hAnsi="Times New Roman" w:cs="Times New Roman"/>
          <w:i/>
          <w:sz w:val="28"/>
          <w:szCs w:val="28"/>
        </w:rPr>
        <w:t>1,5мг/м2</w:t>
      </w:r>
    </w:p>
    <w:p w:rsidR="005059BF" w:rsidRPr="00CC387A" w:rsidRDefault="005059BF" w:rsidP="00CC387A">
      <w:pPr>
        <w:spacing w:after="0" w:line="240" w:lineRule="auto"/>
        <w:jc w:val="both"/>
        <w:rPr>
          <w:rFonts w:ascii="Times New Roman" w:hAnsi="Times New Roman" w:cs="Times New Roman"/>
          <w:i/>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88640" behindDoc="0" locked="0" layoutInCell="1" allowOverlap="1" wp14:anchorId="5665FCD5" wp14:editId="21A161B4">
                <wp:simplePos x="0" y="0"/>
                <wp:positionH relativeFrom="column">
                  <wp:posOffset>1561465</wp:posOffset>
                </wp:positionH>
                <wp:positionV relativeFrom="paragraph">
                  <wp:posOffset>139065</wp:posOffset>
                </wp:positionV>
                <wp:extent cx="0" cy="259080"/>
                <wp:effectExtent l="114300" t="19050" r="76200" b="83820"/>
                <wp:wrapNone/>
                <wp:docPr id="504" name="Прямая со стрелкой 504"/>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04" o:spid="_x0000_s1026" type="#_x0000_t32" style="position:absolute;margin-left:122.95pt;margin-top:10.95pt;width:0;height:20.4pt;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" strokecolor="windowText" strokeweight="2pt">
                <v:stroke endarrow="open"/>
                <v:shadow on="t" color="black" opacity="24903f" origin=",.5" offset="0,.55556mm"/>
              </v:shape>
            </w:pict>
          </mc:Fallback>
        </mc:AlternateContent>
      </w:r>
    </w:p>
    <w:p w:rsidR="005059BF" w:rsidRPr="00CC387A" w:rsidRDefault="005059BF" w:rsidP="00CC387A">
      <w:pPr>
        <w:spacing w:after="0" w:line="240" w:lineRule="auto"/>
        <w:jc w:val="both"/>
        <w:rPr>
          <w:rFonts w:ascii="Times New Roman" w:hAnsi="Times New Roman" w:cs="Times New Roman"/>
          <w:i/>
          <w:sz w:val="28"/>
          <w:szCs w:val="28"/>
        </w:rPr>
      </w:pPr>
      <w:r w:rsidRPr="00CC387A">
        <w:rPr>
          <w:rFonts w:ascii="Times New Roman" w:hAnsi="Times New Roman" w:cs="Times New Roman"/>
          <w:b/>
          <w:sz w:val="28"/>
          <w:szCs w:val="28"/>
          <w:lang w:val="en-US"/>
        </w:rPr>
        <w:t>CYC</w:t>
      </w:r>
      <w:r w:rsidRPr="00CC387A">
        <w:rPr>
          <w:rFonts w:ascii="Times New Roman" w:hAnsi="Times New Roman" w:cs="Times New Roman"/>
          <w:sz w:val="28"/>
          <w:szCs w:val="28"/>
        </w:rPr>
        <w:t xml:space="preserve"> </w:t>
      </w:r>
      <w:r w:rsidRPr="00CC387A">
        <w:rPr>
          <w:rFonts w:ascii="Times New Roman" w:hAnsi="Times New Roman" w:cs="Times New Roman"/>
          <w:i/>
          <w:sz w:val="28"/>
          <w:szCs w:val="28"/>
        </w:rPr>
        <w:t>20мг/кг</w:t>
      </w:r>
    </w:p>
    <w:p w:rsidR="00722147" w:rsidRPr="00CC387A" w:rsidRDefault="005059BF" w:rsidP="00CC387A">
      <w:pPr>
        <w:tabs>
          <w:tab w:val="left" w:pos="2453"/>
          <w:tab w:val="left" w:pos="3236"/>
          <w:tab w:val="left" w:pos="3911"/>
        </w:tabs>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неделя</w:t>
      </w:r>
      <w:r w:rsidRPr="00CC387A">
        <w:rPr>
          <w:rFonts w:ascii="Times New Roman" w:hAnsi="Times New Roman" w:cs="Times New Roman"/>
          <w:i/>
          <w:sz w:val="28"/>
          <w:szCs w:val="28"/>
        </w:rPr>
        <w:tab/>
      </w:r>
      <w:r w:rsidRPr="00CC387A">
        <w:rPr>
          <w:rFonts w:ascii="Times New Roman" w:hAnsi="Times New Roman" w:cs="Times New Roman"/>
          <w:sz w:val="28"/>
          <w:szCs w:val="28"/>
        </w:rPr>
        <w:t>1</w:t>
      </w:r>
      <w:r w:rsidRPr="00CC387A">
        <w:rPr>
          <w:rFonts w:ascii="Times New Roman" w:hAnsi="Times New Roman" w:cs="Times New Roman"/>
          <w:sz w:val="28"/>
          <w:szCs w:val="28"/>
        </w:rPr>
        <w:tab/>
        <w:t>2</w:t>
      </w:r>
      <w:r w:rsidRPr="00CC387A">
        <w:rPr>
          <w:rFonts w:ascii="Times New Roman" w:hAnsi="Times New Roman" w:cs="Times New Roman"/>
          <w:sz w:val="28"/>
          <w:szCs w:val="28"/>
        </w:rPr>
        <w:tab/>
        <w:t>3</w:t>
      </w:r>
    </w:p>
    <w:p w:rsidR="00722147" w:rsidRPr="00CC387A" w:rsidRDefault="00722147" w:rsidP="00CC387A">
      <w:pPr>
        <w:spacing w:after="0" w:line="240" w:lineRule="auto"/>
        <w:jc w:val="both"/>
        <w:rPr>
          <w:rFonts w:ascii="Times New Roman" w:hAnsi="Times New Roman" w:cs="Times New Roman"/>
          <w:sz w:val="28"/>
          <w:szCs w:val="28"/>
          <w:highlight w:val="yellow"/>
        </w:rPr>
      </w:pPr>
    </w:p>
    <w:p w:rsidR="00722147" w:rsidRPr="00CC387A" w:rsidRDefault="00722147" w:rsidP="00CC387A">
      <w:pPr>
        <w:spacing w:after="0" w:line="240" w:lineRule="auto"/>
        <w:jc w:val="both"/>
        <w:rPr>
          <w:rFonts w:ascii="Times New Roman" w:hAnsi="Times New Roman" w:cs="Times New Roman"/>
          <w:sz w:val="28"/>
          <w:szCs w:val="28"/>
          <w:highlight w:val="yellow"/>
        </w:rPr>
      </w:pPr>
    </w:p>
    <w:p w:rsidR="00F83BB9" w:rsidRPr="00CC387A" w:rsidRDefault="00F83BB9" w:rsidP="00CC387A">
      <w:pPr>
        <w:spacing w:after="0" w:line="240" w:lineRule="auto"/>
        <w:jc w:val="center"/>
        <w:rPr>
          <w:rFonts w:ascii="Times New Roman" w:hAnsi="Times New Roman" w:cs="Times New Roman"/>
          <w:sz w:val="28"/>
          <w:szCs w:val="28"/>
        </w:rPr>
      </w:pPr>
      <w:r w:rsidRPr="00CC387A">
        <w:rPr>
          <w:rStyle w:val="ac"/>
          <w:rFonts w:eastAsiaTheme="minorHAnsi"/>
          <w:sz w:val="28"/>
          <w:szCs w:val="28"/>
        </w:rPr>
        <w:t>План терапии MTX/VBL при нерезектабельн</w:t>
      </w:r>
      <w:r w:rsidR="00DC32CA">
        <w:rPr>
          <w:rStyle w:val="ac"/>
          <w:rFonts w:eastAsiaTheme="minorHAnsi"/>
          <w:sz w:val="28"/>
          <w:szCs w:val="28"/>
        </w:rPr>
        <w:t>ом агрессивном фиброматозе (АФ)</w:t>
      </w:r>
    </w:p>
    <w:tbl>
      <w:tblPr>
        <w:tblStyle w:val="a5"/>
        <w:tblW w:w="10016" w:type="dxa"/>
        <w:tblLook w:val="04A0" w:firstRow="1" w:lastRow="0" w:firstColumn="1" w:lastColumn="0" w:noHBand="0" w:noVBand="1"/>
      </w:tblPr>
      <w:tblGrid>
        <w:gridCol w:w="2093"/>
        <w:gridCol w:w="870"/>
        <w:gridCol w:w="870"/>
        <w:gridCol w:w="870"/>
        <w:gridCol w:w="496"/>
        <w:gridCol w:w="870"/>
        <w:gridCol w:w="3947"/>
      </w:tblGrid>
      <w:tr w:rsidR="00F86CE0" w:rsidRPr="00CC387A" w:rsidTr="00454C60">
        <w:tc>
          <w:tcPr>
            <w:tcW w:w="2093" w:type="dxa"/>
          </w:tcPr>
          <w:p w:rsidR="00F86CE0" w:rsidRPr="00CC387A" w:rsidRDefault="00F86CE0" w:rsidP="00CC387A">
            <w:pPr>
              <w:pStyle w:val="ab"/>
              <w:rPr>
                <w:b w:val="0"/>
                <w:sz w:val="28"/>
                <w:szCs w:val="28"/>
              </w:rPr>
            </w:pPr>
            <w:r w:rsidRPr="00CC387A">
              <w:rPr>
                <w:b w:val="0"/>
                <w:sz w:val="28"/>
                <w:szCs w:val="28"/>
              </w:rPr>
              <w:t>Начальное МРТ</w:t>
            </w:r>
          </w:p>
          <w:p w:rsidR="00F86CE0" w:rsidRPr="00CC387A" w:rsidRDefault="00F86CE0" w:rsidP="00CC387A">
            <w:pPr>
              <w:pStyle w:val="ab"/>
              <w:rPr>
                <w:b w:val="0"/>
                <w:sz w:val="28"/>
                <w:szCs w:val="28"/>
              </w:rPr>
            </w:pPr>
            <w:r w:rsidRPr="00CC387A">
              <w:rPr>
                <w:b w:val="0"/>
                <w:sz w:val="28"/>
                <w:szCs w:val="28"/>
              </w:rPr>
              <w:t>гистология</w:t>
            </w:r>
          </w:p>
        </w:tc>
        <w:tc>
          <w:tcPr>
            <w:tcW w:w="870" w:type="dxa"/>
          </w:tcPr>
          <w:p w:rsidR="00F86CE0" w:rsidRPr="00CC387A" w:rsidRDefault="00F86CE0" w:rsidP="00CC387A">
            <w:pPr>
              <w:pStyle w:val="ab"/>
              <w:rPr>
                <w:sz w:val="28"/>
                <w:szCs w:val="28"/>
              </w:rPr>
            </w:pPr>
          </w:p>
          <w:p w:rsidR="00F86CE0" w:rsidRPr="00CC387A" w:rsidRDefault="00F86CE0" w:rsidP="00CC387A">
            <w:pPr>
              <w:pStyle w:val="ab"/>
              <w:rPr>
                <w:sz w:val="28"/>
                <w:szCs w:val="28"/>
                <w:lang w:val="en-US"/>
              </w:rPr>
            </w:pPr>
            <w:r w:rsidRPr="00CC387A">
              <w:rPr>
                <w:sz w:val="28"/>
                <w:szCs w:val="28"/>
                <w:lang w:val="en-US"/>
              </w:rPr>
              <w:t>MTX</w:t>
            </w:r>
          </w:p>
        </w:tc>
        <w:tc>
          <w:tcPr>
            <w:tcW w:w="870" w:type="dxa"/>
          </w:tcPr>
          <w:p w:rsidR="00F86CE0" w:rsidRPr="00CC387A" w:rsidRDefault="00F86CE0" w:rsidP="00CC387A">
            <w:pPr>
              <w:pStyle w:val="ab"/>
              <w:rPr>
                <w:sz w:val="28"/>
                <w:szCs w:val="28"/>
              </w:rPr>
            </w:pPr>
          </w:p>
          <w:p w:rsidR="00F86CE0" w:rsidRPr="00CC387A" w:rsidRDefault="00F86CE0" w:rsidP="00CC387A">
            <w:pPr>
              <w:pStyle w:val="ab"/>
              <w:rPr>
                <w:sz w:val="28"/>
                <w:szCs w:val="28"/>
                <w:lang w:val="en-US"/>
              </w:rPr>
            </w:pPr>
            <w:r w:rsidRPr="00CC387A">
              <w:rPr>
                <w:sz w:val="28"/>
                <w:szCs w:val="28"/>
                <w:lang w:val="en-US"/>
              </w:rPr>
              <w:t>MTX</w:t>
            </w:r>
          </w:p>
        </w:tc>
        <w:tc>
          <w:tcPr>
            <w:tcW w:w="870" w:type="dxa"/>
          </w:tcPr>
          <w:p w:rsidR="00F86CE0" w:rsidRPr="00CC387A" w:rsidRDefault="00F86CE0" w:rsidP="00CC387A">
            <w:pPr>
              <w:pStyle w:val="ab"/>
              <w:rPr>
                <w:sz w:val="28"/>
                <w:szCs w:val="28"/>
              </w:rPr>
            </w:pPr>
          </w:p>
          <w:p w:rsidR="00F86CE0" w:rsidRPr="00CC387A" w:rsidRDefault="00F86CE0" w:rsidP="00CC387A">
            <w:pPr>
              <w:pStyle w:val="ab"/>
              <w:rPr>
                <w:sz w:val="28"/>
                <w:szCs w:val="28"/>
                <w:lang w:val="en-US"/>
              </w:rPr>
            </w:pPr>
            <w:r w:rsidRPr="00CC387A">
              <w:rPr>
                <w:sz w:val="28"/>
                <w:szCs w:val="28"/>
                <w:lang w:val="en-US"/>
              </w:rPr>
              <w:t>MTX</w:t>
            </w:r>
          </w:p>
        </w:tc>
        <w:tc>
          <w:tcPr>
            <w:tcW w:w="496" w:type="dxa"/>
          </w:tcPr>
          <w:p w:rsidR="00F86CE0" w:rsidRPr="00CC387A" w:rsidRDefault="00F86CE0" w:rsidP="00CC387A">
            <w:pPr>
              <w:pStyle w:val="ab"/>
              <w:rPr>
                <w:sz w:val="28"/>
                <w:szCs w:val="28"/>
                <w:lang w:val="en-US"/>
              </w:rPr>
            </w:pPr>
          </w:p>
          <w:p w:rsidR="00F86CE0" w:rsidRPr="00CC387A" w:rsidRDefault="00F86CE0" w:rsidP="00CC387A">
            <w:pPr>
              <w:pStyle w:val="ab"/>
              <w:rPr>
                <w:sz w:val="28"/>
                <w:szCs w:val="28"/>
              </w:rPr>
            </w:pPr>
            <w:r w:rsidRPr="00CC387A">
              <w:rPr>
                <w:sz w:val="28"/>
                <w:szCs w:val="28"/>
              </w:rPr>
              <w:t>…</w:t>
            </w:r>
          </w:p>
        </w:tc>
        <w:tc>
          <w:tcPr>
            <w:tcW w:w="870" w:type="dxa"/>
          </w:tcPr>
          <w:p w:rsidR="00F86CE0" w:rsidRPr="00CC387A" w:rsidRDefault="00F86CE0" w:rsidP="00CC387A">
            <w:pPr>
              <w:pStyle w:val="ab"/>
              <w:rPr>
                <w:sz w:val="28"/>
                <w:szCs w:val="28"/>
              </w:rPr>
            </w:pPr>
          </w:p>
          <w:p w:rsidR="00F86CE0" w:rsidRPr="00CC387A" w:rsidRDefault="00F86CE0" w:rsidP="00CC387A">
            <w:pPr>
              <w:pStyle w:val="ab"/>
              <w:rPr>
                <w:sz w:val="28"/>
                <w:szCs w:val="28"/>
                <w:lang w:val="en-US"/>
              </w:rPr>
            </w:pPr>
            <w:r w:rsidRPr="00CC387A">
              <w:rPr>
                <w:sz w:val="28"/>
                <w:szCs w:val="28"/>
                <w:lang w:val="en-US"/>
              </w:rPr>
              <w:t>MTX</w:t>
            </w:r>
          </w:p>
        </w:tc>
        <w:tc>
          <w:tcPr>
            <w:tcW w:w="3947" w:type="dxa"/>
            <w:vMerge w:val="restart"/>
          </w:tcPr>
          <w:p w:rsidR="00F86CE0" w:rsidRPr="00CC387A" w:rsidRDefault="00F86CE0" w:rsidP="00CC387A">
            <w:pPr>
              <w:pStyle w:val="ab"/>
              <w:rPr>
                <w:b w:val="0"/>
                <w:i/>
                <w:sz w:val="28"/>
                <w:szCs w:val="28"/>
              </w:rPr>
            </w:pPr>
            <w:r w:rsidRPr="00CC387A">
              <w:rPr>
                <w:b w:val="0"/>
                <w:i/>
                <w:sz w:val="28"/>
                <w:szCs w:val="28"/>
              </w:rPr>
              <w:t>МРТ контроль:</w:t>
            </w:r>
          </w:p>
          <w:p w:rsidR="00F86CE0" w:rsidRPr="00CC387A" w:rsidRDefault="00F86CE0" w:rsidP="00CC387A">
            <w:pPr>
              <w:pStyle w:val="ab"/>
              <w:rPr>
                <w:b w:val="0"/>
                <w:i/>
                <w:sz w:val="28"/>
                <w:szCs w:val="28"/>
              </w:rPr>
            </w:pPr>
            <w:r w:rsidRPr="00CC387A">
              <w:rPr>
                <w:b w:val="0"/>
                <w:i/>
                <w:sz w:val="28"/>
                <w:szCs w:val="28"/>
              </w:rPr>
              <w:t>- возможна резекция?</w:t>
            </w:r>
          </w:p>
          <w:p w:rsidR="00F86CE0" w:rsidRPr="00CC387A" w:rsidRDefault="00F86CE0" w:rsidP="00CC387A">
            <w:pPr>
              <w:pStyle w:val="ab"/>
              <w:rPr>
                <w:b w:val="0"/>
                <w:i/>
                <w:sz w:val="28"/>
                <w:szCs w:val="28"/>
              </w:rPr>
            </w:pPr>
            <w:r w:rsidRPr="00CC387A">
              <w:rPr>
                <w:b w:val="0"/>
                <w:i/>
                <w:sz w:val="28"/>
                <w:szCs w:val="28"/>
              </w:rPr>
              <w:t>- повторение цикла?</w:t>
            </w:r>
          </w:p>
          <w:p w:rsidR="00F86CE0" w:rsidRPr="00CC387A" w:rsidRDefault="00F86CE0" w:rsidP="00CC387A">
            <w:pPr>
              <w:pStyle w:val="ab"/>
              <w:rPr>
                <w:b w:val="0"/>
                <w:i/>
                <w:sz w:val="28"/>
                <w:szCs w:val="28"/>
              </w:rPr>
            </w:pPr>
            <w:r w:rsidRPr="00CC387A">
              <w:rPr>
                <w:b w:val="0"/>
                <w:i/>
                <w:sz w:val="28"/>
                <w:szCs w:val="28"/>
              </w:rPr>
              <w:t xml:space="preserve">- переход на другую линию </w:t>
            </w:r>
            <w:r w:rsidRPr="00CC387A">
              <w:rPr>
                <w:b w:val="0"/>
                <w:i/>
                <w:sz w:val="28"/>
                <w:szCs w:val="28"/>
              </w:rPr>
              <w:lastRenderedPageBreak/>
              <w:t>терапии?</w:t>
            </w:r>
          </w:p>
        </w:tc>
      </w:tr>
      <w:tr w:rsidR="00F86CE0" w:rsidRPr="00CC387A" w:rsidTr="00454C60">
        <w:tc>
          <w:tcPr>
            <w:tcW w:w="2093" w:type="dxa"/>
          </w:tcPr>
          <w:p w:rsidR="00F86CE0" w:rsidRPr="00CC387A" w:rsidRDefault="00F86CE0" w:rsidP="00CC387A">
            <w:pPr>
              <w:pStyle w:val="ab"/>
              <w:rPr>
                <w:b w:val="0"/>
                <w:sz w:val="28"/>
                <w:szCs w:val="28"/>
              </w:rPr>
            </w:pPr>
          </w:p>
        </w:tc>
        <w:tc>
          <w:tcPr>
            <w:tcW w:w="870" w:type="dxa"/>
          </w:tcPr>
          <w:p w:rsidR="00F86CE0" w:rsidRPr="00CC387A" w:rsidRDefault="00F86CE0" w:rsidP="00CC387A">
            <w:pPr>
              <w:pStyle w:val="ab"/>
              <w:rPr>
                <w:sz w:val="28"/>
                <w:szCs w:val="28"/>
                <w:lang w:val="en-US"/>
              </w:rPr>
            </w:pPr>
            <w:r w:rsidRPr="00CC387A">
              <w:rPr>
                <w:sz w:val="28"/>
                <w:szCs w:val="28"/>
                <w:lang w:val="en-US"/>
              </w:rPr>
              <w:t>VBL</w:t>
            </w:r>
          </w:p>
        </w:tc>
        <w:tc>
          <w:tcPr>
            <w:tcW w:w="870" w:type="dxa"/>
          </w:tcPr>
          <w:p w:rsidR="00F86CE0" w:rsidRPr="00CC387A" w:rsidRDefault="00F86CE0" w:rsidP="00CC387A">
            <w:pPr>
              <w:pStyle w:val="ab"/>
              <w:rPr>
                <w:sz w:val="28"/>
                <w:szCs w:val="28"/>
                <w:lang w:val="en-US"/>
              </w:rPr>
            </w:pPr>
            <w:r w:rsidRPr="00CC387A">
              <w:rPr>
                <w:sz w:val="28"/>
                <w:szCs w:val="28"/>
                <w:lang w:val="en-US"/>
              </w:rPr>
              <w:t>VBL</w:t>
            </w:r>
          </w:p>
        </w:tc>
        <w:tc>
          <w:tcPr>
            <w:tcW w:w="870" w:type="dxa"/>
          </w:tcPr>
          <w:p w:rsidR="00F86CE0" w:rsidRPr="00CC387A" w:rsidRDefault="00F86CE0" w:rsidP="00CC387A">
            <w:pPr>
              <w:pStyle w:val="ab"/>
              <w:rPr>
                <w:sz w:val="28"/>
                <w:szCs w:val="28"/>
                <w:lang w:val="en-US"/>
              </w:rPr>
            </w:pPr>
            <w:r w:rsidRPr="00CC387A">
              <w:rPr>
                <w:sz w:val="28"/>
                <w:szCs w:val="28"/>
                <w:lang w:val="en-US"/>
              </w:rPr>
              <w:t>VBL</w:t>
            </w:r>
          </w:p>
        </w:tc>
        <w:tc>
          <w:tcPr>
            <w:tcW w:w="496" w:type="dxa"/>
          </w:tcPr>
          <w:p w:rsidR="00F86CE0" w:rsidRPr="00CC387A" w:rsidRDefault="00F86CE0" w:rsidP="00CC387A">
            <w:pPr>
              <w:pStyle w:val="ab"/>
              <w:rPr>
                <w:sz w:val="28"/>
                <w:szCs w:val="28"/>
              </w:rPr>
            </w:pPr>
            <w:r w:rsidRPr="00CC387A">
              <w:rPr>
                <w:sz w:val="28"/>
                <w:szCs w:val="28"/>
              </w:rPr>
              <w:t>…</w:t>
            </w:r>
          </w:p>
        </w:tc>
        <w:tc>
          <w:tcPr>
            <w:tcW w:w="870" w:type="dxa"/>
          </w:tcPr>
          <w:p w:rsidR="00F86CE0" w:rsidRPr="00CC387A" w:rsidRDefault="00F86CE0" w:rsidP="00CC387A">
            <w:pPr>
              <w:pStyle w:val="ab"/>
              <w:rPr>
                <w:sz w:val="28"/>
                <w:szCs w:val="28"/>
                <w:lang w:val="en-US"/>
              </w:rPr>
            </w:pPr>
            <w:r w:rsidRPr="00CC387A">
              <w:rPr>
                <w:sz w:val="28"/>
                <w:szCs w:val="28"/>
                <w:lang w:val="en-US"/>
              </w:rPr>
              <w:t>VBL</w:t>
            </w:r>
          </w:p>
        </w:tc>
        <w:tc>
          <w:tcPr>
            <w:tcW w:w="3947" w:type="dxa"/>
            <w:vMerge/>
          </w:tcPr>
          <w:p w:rsidR="00F86CE0" w:rsidRPr="00CC387A" w:rsidRDefault="00F86CE0" w:rsidP="00CC387A">
            <w:pPr>
              <w:pStyle w:val="ab"/>
              <w:rPr>
                <w:b w:val="0"/>
                <w:sz w:val="28"/>
                <w:szCs w:val="28"/>
              </w:rPr>
            </w:pPr>
          </w:p>
        </w:tc>
      </w:tr>
      <w:tr w:rsidR="00F86CE0" w:rsidRPr="00CC387A" w:rsidTr="00454C60">
        <w:tc>
          <w:tcPr>
            <w:tcW w:w="2093" w:type="dxa"/>
          </w:tcPr>
          <w:p w:rsidR="00F86CE0" w:rsidRPr="00CC387A" w:rsidRDefault="00F86CE0" w:rsidP="00CC387A">
            <w:pPr>
              <w:pStyle w:val="ab"/>
              <w:rPr>
                <w:b w:val="0"/>
                <w:sz w:val="28"/>
                <w:szCs w:val="28"/>
              </w:rPr>
            </w:pPr>
            <w:r w:rsidRPr="00CC387A">
              <w:rPr>
                <w:b w:val="0"/>
                <w:sz w:val="28"/>
                <w:szCs w:val="28"/>
              </w:rPr>
              <w:lastRenderedPageBreak/>
              <w:t>Дата</w:t>
            </w:r>
          </w:p>
        </w:tc>
        <w:tc>
          <w:tcPr>
            <w:tcW w:w="870" w:type="dxa"/>
          </w:tcPr>
          <w:p w:rsidR="00F86CE0" w:rsidRPr="00CC387A" w:rsidRDefault="00F86CE0" w:rsidP="00CC387A">
            <w:pPr>
              <w:pStyle w:val="ab"/>
              <w:rPr>
                <w:b w:val="0"/>
                <w:sz w:val="28"/>
                <w:szCs w:val="28"/>
              </w:rPr>
            </w:pPr>
          </w:p>
        </w:tc>
        <w:tc>
          <w:tcPr>
            <w:tcW w:w="870" w:type="dxa"/>
          </w:tcPr>
          <w:p w:rsidR="00F86CE0" w:rsidRPr="00CC387A" w:rsidRDefault="00F86CE0" w:rsidP="00CC387A">
            <w:pPr>
              <w:pStyle w:val="ab"/>
              <w:rPr>
                <w:b w:val="0"/>
                <w:sz w:val="28"/>
                <w:szCs w:val="28"/>
              </w:rPr>
            </w:pPr>
          </w:p>
        </w:tc>
        <w:tc>
          <w:tcPr>
            <w:tcW w:w="870" w:type="dxa"/>
          </w:tcPr>
          <w:p w:rsidR="00F86CE0" w:rsidRPr="00CC387A" w:rsidRDefault="00F86CE0" w:rsidP="00CC387A">
            <w:pPr>
              <w:pStyle w:val="ab"/>
              <w:rPr>
                <w:b w:val="0"/>
                <w:sz w:val="28"/>
                <w:szCs w:val="28"/>
              </w:rPr>
            </w:pPr>
          </w:p>
        </w:tc>
        <w:tc>
          <w:tcPr>
            <w:tcW w:w="496" w:type="dxa"/>
          </w:tcPr>
          <w:p w:rsidR="00F86CE0" w:rsidRPr="00CC387A" w:rsidRDefault="00F86CE0" w:rsidP="00CC387A">
            <w:pPr>
              <w:pStyle w:val="ab"/>
              <w:rPr>
                <w:b w:val="0"/>
                <w:sz w:val="28"/>
                <w:szCs w:val="28"/>
              </w:rPr>
            </w:pPr>
          </w:p>
        </w:tc>
        <w:tc>
          <w:tcPr>
            <w:tcW w:w="870" w:type="dxa"/>
          </w:tcPr>
          <w:p w:rsidR="00F86CE0" w:rsidRPr="00CC387A" w:rsidRDefault="00F86CE0" w:rsidP="00CC387A">
            <w:pPr>
              <w:pStyle w:val="ab"/>
              <w:rPr>
                <w:b w:val="0"/>
                <w:sz w:val="28"/>
                <w:szCs w:val="28"/>
              </w:rPr>
            </w:pPr>
          </w:p>
        </w:tc>
        <w:tc>
          <w:tcPr>
            <w:tcW w:w="3947" w:type="dxa"/>
            <w:vMerge/>
          </w:tcPr>
          <w:p w:rsidR="00F86CE0" w:rsidRPr="00CC387A" w:rsidRDefault="00F86CE0" w:rsidP="00CC387A">
            <w:pPr>
              <w:pStyle w:val="ab"/>
              <w:rPr>
                <w:b w:val="0"/>
                <w:sz w:val="28"/>
                <w:szCs w:val="28"/>
              </w:rPr>
            </w:pPr>
          </w:p>
        </w:tc>
      </w:tr>
      <w:tr w:rsidR="00F86CE0" w:rsidRPr="00CC387A" w:rsidTr="00454C60">
        <w:tc>
          <w:tcPr>
            <w:tcW w:w="2093" w:type="dxa"/>
          </w:tcPr>
          <w:p w:rsidR="00F86CE0" w:rsidRPr="00CC387A" w:rsidRDefault="00F86CE0" w:rsidP="00CC387A">
            <w:pPr>
              <w:pStyle w:val="ab"/>
              <w:rPr>
                <w:b w:val="0"/>
                <w:sz w:val="28"/>
                <w:szCs w:val="28"/>
              </w:rPr>
            </w:pPr>
            <w:r w:rsidRPr="00CC387A">
              <w:rPr>
                <w:b w:val="0"/>
                <w:sz w:val="28"/>
                <w:szCs w:val="28"/>
              </w:rPr>
              <w:lastRenderedPageBreak/>
              <w:t xml:space="preserve">Неделя </w:t>
            </w:r>
          </w:p>
        </w:tc>
        <w:tc>
          <w:tcPr>
            <w:tcW w:w="870" w:type="dxa"/>
          </w:tcPr>
          <w:p w:rsidR="00F86CE0" w:rsidRPr="00CC387A" w:rsidRDefault="00F86CE0" w:rsidP="00CC387A">
            <w:pPr>
              <w:pStyle w:val="ab"/>
              <w:rPr>
                <w:b w:val="0"/>
                <w:sz w:val="28"/>
                <w:szCs w:val="28"/>
              </w:rPr>
            </w:pPr>
            <w:r w:rsidRPr="00CC387A">
              <w:rPr>
                <w:b w:val="0"/>
                <w:sz w:val="28"/>
                <w:szCs w:val="28"/>
              </w:rPr>
              <w:t>1</w:t>
            </w:r>
          </w:p>
        </w:tc>
        <w:tc>
          <w:tcPr>
            <w:tcW w:w="870" w:type="dxa"/>
          </w:tcPr>
          <w:p w:rsidR="00F86CE0" w:rsidRPr="00CC387A" w:rsidRDefault="00F86CE0" w:rsidP="00CC387A">
            <w:pPr>
              <w:pStyle w:val="ab"/>
              <w:rPr>
                <w:b w:val="0"/>
                <w:sz w:val="28"/>
                <w:szCs w:val="28"/>
              </w:rPr>
            </w:pPr>
            <w:r w:rsidRPr="00CC387A">
              <w:rPr>
                <w:b w:val="0"/>
                <w:sz w:val="28"/>
                <w:szCs w:val="28"/>
              </w:rPr>
              <w:t>2</w:t>
            </w:r>
          </w:p>
        </w:tc>
        <w:tc>
          <w:tcPr>
            <w:tcW w:w="870" w:type="dxa"/>
          </w:tcPr>
          <w:p w:rsidR="00F86CE0" w:rsidRPr="00CC387A" w:rsidRDefault="00F86CE0" w:rsidP="00CC387A">
            <w:pPr>
              <w:pStyle w:val="ab"/>
              <w:rPr>
                <w:b w:val="0"/>
                <w:sz w:val="28"/>
                <w:szCs w:val="28"/>
              </w:rPr>
            </w:pPr>
            <w:r w:rsidRPr="00CC387A">
              <w:rPr>
                <w:b w:val="0"/>
                <w:sz w:val="28"/>
                <w:szCs w:val="28"/>
              </w:rPr>
              <w:t>3</w:t>
            </w:r>
          </w:p>
        </w:tc>
        <w:tc>
          <w:tcPr>
            <w:tcW w:w="496" w:type="dxa"/>
          </w:tcPr>
          <w:p w:rsidR="00F86CE0" w:rsidRPr="00CC387A" w:rsidRDefault="00F86CE0" w:rsidP="00CC387A">
            <w:pPr>
              <w:pStyle w:val="ab"/>
              <w:rPr>
                <w:b w:val="0"/>
                <w:sz w:val="28"/>
                <w:szCs w:val="28"/>
              </w:rPr>
            </w:pPr>
            <w:r w:rsidRPr="00CC387A">
              <w:rPr>
                <w:b w:val="0"/>
                <w:sz w:val="28"/>
                <w:szCs w:val="28"/>
              </w:rPr>
              <w:t>…</w:t>
            </w:r>
          </w:p>
        </w:tc>
        <w:tc>
          <w:tcPr>
            <w:tcW w:w="870" w:type="dxa"/>
          </w:tcPr>
          <w:p w:rsidR="00F86CE0" w:rsidRPr="00CC387A" w:rsidRDefault="00F86CE0" w:rsidP="00CC387A">
            <w:pPr>
              <w:pStyle w:val="ab"/>
              <w:rPr>
                <w:b w:val="0"/>
                <w:sz w:val="28"/>
                <w:szCs w:val="28"/>
              </w:rPr>
            </w:pPr>
            <w:r w:rsidRPr="00CC387A">
              <w:rPr>
                <w:b w:val="0"/>
                <w:sz w:val="28"/>
                <w:szCs w:val="28"/>
              </w:rPr>
              <w:t>10</w:t>
            </w:r>
          </w:p>
        </w:tc>
        <w:tc>
          <w:tcPr>
            <w:tcW w:w="3947" w:type="dxa"/>
            <w:vMerge/>
          </w:tcPr>
          <w:p w:rsidR="00F86CE0" w:rsidRPr="00CC387A" w:rsidRDefault="00F86CE0" w:rsidP="00CC387A">
            <w:pPr>
              <w:pStyle w:val="ab"/>
              <w:rPr>
                <w:b w:val="0"/>
                <w:sz w:val="28"/>
                <w:szCs w:val="28"/>
              </w:rPr>
            </w:pPr>
          </w:p>
        </w:tc>
      </w:tr>
    </w:tbl>
    <w:p w:rsidR="00722147" w:rsidRPr="00CC387A" w:rsidRDefault="00722147" w:rsidP="00CC387A">
      <w:pPr>
        <w:spacing w:after="0" w:line="240" w:lineRule="auto"/>
        <w:jc w:val="both"/>
        <w:rPr>
          <w:rFonts w:ascii="Times New Roman" w:hAnsi="Times New Roman" w:cs="Times New Roman"/>
          <w:b/>
          <w:sz w:val="28"/>
          <w:szCs w:val="28"/>
          <w:highlight w:val="yellow"/>
        </w:rPr>
      </w:pPr>
    </w:p>
    <w:p w:rsidR="00F83BB9" w:rsidRPr="00CC387A" w:rsidRDefault="00F83BB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Курс MTX / VBL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Метотрексат (MTX)</w:t>
      </w:r>
      <w:r w:rsidRPr="00CC387A">
        <w:rPr>
          <w:rFonts w:ascii="Times New Roman" w:hAnsi="Times New Roman" w:cs="Times New Roman"/>
          <w:sz w:val="28"/>
          <w:szCs w:val="28"/>
        </w:rPr>
        <w:t>: 20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перорально или в виде единичной в/в инъекции в день 1 каждой недели (продолжать). </w:t>
      </w:r>
    </w:p>
    <w:p w:rsidR="0003310C" w:rsidRPr="00CC387A" w:rsidRDefault="00F83BB9" w:rsidP="00CC387A">
      <w:pPr>
        <w:spacing w:after="0" w:line="240" w:lineRule="auto"/>
        <w:jc w:val="center"/>
        <w:rPr>
          <w:rFonts w:ascii="Times New Roman" w:hAnsi="Times New Roman" w:cs="Times New Roman"/>
          <w:sz w:val="28"/>
          <w:szCs w:val="28"/>
        </w:rPr>
      </w:pPr>
      <w:r w:rsidRPr="00CC387A">
        <w:rPr>
          <w:rFonts w:ascii="Times New Roman" w:hAnsi="Times New Roman" w:cs="Times New Roman"/>
          <w:i/>
          <w:sz w:val="28"/>
          <w:szCs w:val="28"/>
        </w:rPr>
        <w:t>Винбластин (VBL)</w:t>
      </w:r>
      <w:r w:rsidRPr="00CC387A">
        <w:rPr>
          <w:rFonts w:ascii="Times New Roman" w:hAnsi="Times New Roman" w:cs="Times New Roman"/>
          <w:sz w:val="28"/>
          <w:szCs w:val="28"/>
        </w:rPr>
        <w:t>: 3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в виде единичной в/в инъекции в день 1 каждой н</w:t>
      </w:r>
    </w:p>
    <w:p w:rsidR="0003310C" w:rsidRPr="00CC387A" w:rsidRDefault="00F83BB9" w:rsidP="00CC387A">
      <w:pPr>
        <w:spacing w:after="0" w:line="240" w:lineRule="auto"/>
        <w:jc w:val="center"/>
        <w:rPr>
          <w:rFonts w:ascii="Times New Roman" w:hAnsi="Times New Roman" w:cs="Times New Roman"/>
          <w:i/>
          <w:sz w:val="28"/>
          <w:szCs w:val="28"/>
        </w:rPr>
      </w:pPr>
      <w:r w:rsidRPr="00CC387A">
        <w:rPr>
          <w:rFonts w:ascii="Times New Roman" w:hAnsi="Times New Roman" w:cs="Times New Roman"/>
          <w:sz w:val="28"/>
          <w:szCs w:val="28"/>
        </w:rPr>
        <w:t>дели. Доза VBL может быть повышена максимум до 6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w:t>
      </w:r>
      <w:r w:rsidRPr="00CC387A">
        <w:rPr>
          <w:rFonts w:ascii="Times New Roman" w:hAnsi="Times New Roman" w:cs="Times New Roman"/>
          <w:sz w:val="28"/>
          <w:szCs w:val="28"/>
        </w:rPr>
        <w:cr/>
      </w:r>
      <w:r w:rsidRPr="00CC387A">
        <w:rPr>
          <w:rFonts w:ascii="Times New Roman" w:hAnsi="Times New Roman" w:cs="Times New Roman"/>
          <w:i/>
          <w:sz w:val="28"/>
          <w:szCs w:val="28"/>
        </w:rPr>
        <w:t xml:space="preserve"> </w:t>
      </w:r>
    </w:p>
    <w:p w:rsidR="00C3341A" w:rsidRPr="00CC387A" w:rsidRDefault="00C3341A" w:rsidP="00CC387A">
      <w:pPr>
        <w:tabs>
          <w:tab w:val="left" w:pos="4213"/>
        </w:tabs>
        <w:spacing w:after="0" w:line="240" w:lineRule="auto"/>
        <w:jc w:val="both"/>
        <w:rPr>
          <w:rFonts w:ascii="Times New Roman" w:hAnsi="Times New Roman" w:cs="Times New Roman"/>
          <w:b/>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92736" behindDoc="0" locked="0" layoutInCell="1" allowOverlap="1" wp14:anchorId="472E0690" wp14:editId="4BBEA9CA">
                <wp:simplePos x="0" y="0"/>
                <wp:positionH relativeFrom="column">
                  <wp:posOffset>2374265</wp:posOffset>
                </wp:positionH>
                <wp:positionV relativeFrom="paragraph">
                  <wp:posOffset>-48895</wp:posOffset>
                </wp:positionV>
                <wp:extent cx="0" cy="259080"/>
                <wp:effectExtent l="114300" t="19050" r="76200" b="83820"/>
                <wp:wrapNone/>
                <wp:docPr id="505" name="Прямая со стрелкой 505"/>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05" o:spid="_x0000_s1026" type="#_x0000_t32" style="position:absolute;margin-left:186.95pt;margin-top:-3.85pt;width:0;height:20.4pt;z-index:25189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" strokecolor="windowText" strokeweight="2pt">
                <v:stroke endarrow="open"/>
                <v:shadow on="t" color="black" opacity="24903f" origin=",.5" offset="0,.55556mm"/>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91712" behindDoc="0" locked="0" layoutInCell="1" allowOverlap="1" wp14:anchorId="6C847E4D" wp14:editId="31EE3A99">
                <wp:simplePos x="0" y="0"/>
                <wp:positionH relativeFrom="column">
                  <wp:posOffset>1996440</wp:posOffset>
                </wp:positionH>
                <wp:positionV relativeFrom="paragraph">
                  <wp:posOffset>-54610</wp:posOffset>
                </wp:positionV>
                <wp:extent cx="0" cy="259080"/>
                <wp:effectExtent l="114300" t="19050" r="76200" b="83820"/>
                <wp:wrapNone/>
                <wp:docPr id="506" name="Прямая со стрелкой 506"/>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06" o:spid="_x0000_s1026" type="#_x0000_t32" style="position:absolute;margin-left:157.2pt;margin-top:-4.3pt;width:0;height:20.4pt;z-index:251891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" strokecolor="windowText" strokeweight="2pt">
                <v:stroke endarrow="open"/>
                <v:shadow on="t" color="black" opacity="24903f" origin=",.5" offset="0,.55556mm"/>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90688" behindDoc="0" locked="0" layoutInCell="1" allowOverlap="1" wp14:anchorId="1B4AC558" wp14:editId="1E817891">
                <wp:simplePos x="0" y="0"/>
                <wp:positionH relativeFrom="column">
                  <wp:posOffset>1595967</wp:posOffset>
                </wp:positionH>
                <wp:positionV relativeFrom="paragraph">
                  <wp:posOffset>-49036</wp:posOffset>
                </wp:positionV>
                <wp:extent cx="0" cy="259644"/>
                <wp:effectExtent l="114300" t="19050" r="76200" b="83820"/>
                <wp:wrapNone/>
                <wp:docPr id="507" name="Прямая со стрелкой 507"/>
                <wp:cNvGraphicFramePr/>
                <a:graphic xmlns:a="http://schemas.openxmlformats.org/drawingml/2006/main">
                  <a:graphicData uri="http://schemas.microsoft.com/office/word/2010/wordprocessingShape">
                    <wps:wsp>
                      <wps:cNvCnPr/>
                      <wps:spPr>
                        <a:xfrm>
                          <a:off x="0" y="0"/>
                          <a:ext cx="0" cy="259644"/>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507" o:spid="_x0000_s1026" type="#_x0000_t32" style="position:absolute;margin-left:125.65pt;margin-top:-3.85pt;width:0;height:20.45pt;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" strokecolor="black [3200]" strokeweight="2pt">
                <v:stroke endarrow="open"/>
                <v:shadow on="t" color="black" opacity="24903f" origin=",.5" offset="0,.55556mm"/>
              </v:shape>
            </w:pict>
          </mc:Fallback>
        </mc:AlternateContent>
      </w:r>
      <w:r w:rsidRPr="00CC387A">
        <w:rPr>
          <w:rFonts w:ascii="Times New Roman" w:hAnsi="Times New Roman" w:cs="Times New Roman"/>
          <w:sz w:val="28"/>
          <w:szCs w:val="28"/>
        </w:rPr>
        <w:t xml:space="preserve"> </w:t>
      </w:r>
      <w:r w:rsidRPr="00CC387A">
        <w:rPr>
          <w:rFonts w:ascii="Times New Roman" w:hAnsi="Times New Roman" w:cs="Times New Roman"/>
          <w:b/>
          <w:sz w:val="28"/>
          <w:szCs w:val="28"/>
          <w:lang w:val="en-US"/>
        </w:rPr>
        <w:t>MTX</w:t>
      </w:r>
      <w:r w:rsidRPr="00CC387A">
        <w:rPr>
          <w:rFonts w:ascii="Times New Roman" w:hAnsi="Times New Roman" w:cs="Times New Roman"/>
          <w:sz w:val="28"/>
          <w:szCs w:val="28"/>
        </w:rPr>
        <w:t xml:space="preserve"> </w:t>
      </w:r>
      <w:r w:rsidRPr="00CC387A">
        <w:rPr>
          <w:rFonts w:ascii="Times New Roman" w:hAnsi="Times New Roman" w:cs="Times New Roman"/>
          <w:i/>
          <w:sz w:val="28"/>
          <w:szCs w:val="28"/>
        </w:rPr>
        <w:t>20 мг/м2</w:t>
      </w:r>
      <w:r w:rsidRPr="00CC387A">
        <w:rPr>
          <w:rFonts w:ascii="Times New Roman" w:hAnsi="Times New Roman" w:cs="Times New Roman"/>
          <w:i/>
          <w:sz w:val="28"/>
          <w:szCs w:val="28"/>
        </w:rPr>
        <w:tab/>
      </w:r>
      <w:r w:rsidRPr="00CC387A">
        <w:rPr>
          <w:rFonts w:ascii="Times New Roman" w:hAnsi="Times New Roman" w:cs="Times New Roman"/>
          <w:b/>
          <w:sz w:val="28"/>
          <w:szCs w:val="28"/>
        </w:rPr>
        <w:t>…</w:t>
      </w:r>
    </w:p>
    <w:p w:rsidR="00C3341A" w:rsidRPr="00CC387A" w:rsidRDefault="00C3341A" w:rsidP="00CC387A">
      <w:pPr>
        <w:spacing w:after="0" w:line="240" w:lineRule="auto"/>
        <w:jc w:val="both"/>
        <w:rPr>
          <w:rFonts w:ascii="Times New Roman" w:hAnsi="Times New Roman" w:cs="Times New Roman"/>
          <w:i/>
          <w:sz w:val="28"/>
          <w:szCs w:val="28"/>
        </w:rPr>
      </w:pP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97856" behindDoc="0" locked="0" layoutInCell="1" allowOverlap="1" wp14:anchorId="67FB23F9" wp14:editId="289FE45F">
                <wp:simplePos x="0" y="0"/>
                <wp:positionH relativeFrom="column">
                  <wp:posOffset>2391410</wp:posOffset>
                </wp:positionH>
                <wp:positionV relativeFrom="paragraph">
                  <wp:posOffset>147320</wp:posOffset>
                </wp:positionV>
                <wp:extent cx="0" cy="259080"/>
                <wp:effectExtent l="114300" t="19050" r="76200" b="83820"/>
                <wp:wrapNone/>
                <wp:docPr id="517" name="Прямая со стрелкой 517"/>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17" o:spid="_x0000_s1026" type="#_x0000_t32" style="position:absolute;margin-left:188.3pt;margin-top:11.6pt;width:0;height:20.4pt;z-index:25189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" strokecolor="windowText" strokeweight="2pt">
                <v:stroke endarrow="open"/>
                <v:shadow on="t" color="black" opacity="24903f" origin=",.5" offset="0,.55556mm"/>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95808" behindDoc="0" locked="0" layoutInCell="1" allowOverlap="1" wp14:anchorId="1908CCFB" wp14:editId="01AC8311">
                <wp:simplePos x="0" y="0"/>
                <wp:positionH relativeFrom="column">
                  <wp:posOffset>2001520</wp:posOffset>
                </wp:positionH>
                <wp:positionV relativeFrom="paragraph">
                  <wp:posOffset>174625</wp:posOffset>
                </wp:positionV>
                <wp:extent cx="0" cy="259080"/>
                <wp:effectExtent l="114300" t="19050" r="76200" b="83820"/>
                <wp:wrapNone/>
                <wp:docPr id="510" name="Прямая со стрелкой 510"/>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10" o:spid="_x0000_s1026" type="#_x0000_t32" style="position:absolute;margin-left:157.6pt;margin-top:13.75pt;width:0;height:20.4pt;z-index:25189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" strokecolor="windowText" strokeweight="2pt">
                <v:stroke endarrow="open"/>
                <v:shadow on="t" color="black" opacity="24903f" origin=",.5" offset="0,.55556mm"/>
              </v:shape>
            </w:pict>
          </mc:Fallback>
        </mc:AlternateContent>
      </w:r>
      <w:r w:rsidRPr="00CC387A">
        <w:rPr>
          <w:rFonts w:ascii="Times New Roman" w:hAnsi="Times New Roman" w:cs="Times New Roman"/>
          <w:b/>
          <w:noProof/>
          <w:sz w:val="28"/>
          <w:szCs w:val="28"/>
          <w:lang w:val="tr-TR" w:eastAsia="tr-TR"/>
        </w:rPr>
        <mc:AlternateContent>
          <mc:Choice Requires="wps">
            <w:drawing>
              <wp:anchor distT="0" distB="0" distL="114300" distR="114300" simplePos="0" relativeHeight="251893760" behindDoc="0" locked="0" layoutInCell="1" allowOverlap="1" wp14:anchorId="522CDA66" wp14:editId="1DC34FE1">
                <wp:simplePos x="0" y="0"/>
                <wp:positionH relativeFrom="column">
                  <wp:posOffset>1566545</wp:posOffset>
                </wp:positionH>
                <wp:positionV relativeFrom="paragraph">
                  <wp:posOffset>147320</wp:posOffset>
                </wp:positionV>
                <wp:extent cx="0" cy="259080"/>
                <wp:effectExtent l="114300" t="19050" r="76200" b="83820"/>
                <wp:wrapNone/>
                <wp:docPr id="508" name="Прямая со стрелкой 508"/>
                <wp:cNvGraphicFramePr/>
                <a:graphic xmlns:a="http://schemas.openxmlformats.org/drawingml/2006/main">
                  <a:graphicData uri="http://schemas.microsoft.com/office/word/2010/wordprocessingShape">
                    <wps:wsp>
                      <wps:cNvCnPr/>
                      <wps:spPr>
                        <a:xfrm>
                          <a:off x="0" y="0"/>
                          <a:ext cx="0" cy="259080"/>
                        </a:xfrm>
                        <a:prstGeom prst="straightConnector1">
                          <a:avLst/>
                        </a:prstGeom>
                        <a:noFill/>
                        <a:ln w="25400"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anchor>
            </w:drawing>
          </mc:Choice>
          <mc:Fallback>
            <w:pict>
              <v:shape id="Прямая со стрелкой 508" o:spid="_x0000_s1026" type="#_x0000_t32" style="position:absolute;margin-left:123.35pt;margin-top:11.6pt;width:0;height:20.4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" strokecolor="windowText" strokeweight="2pt">
                <v:stroke endarrow="open"/>
                <v:shadow on="t" color="black" opacity="24903f" origin=",.5" offset="0,.55556mm"/>
              </v:shape>
            </w:pict>
          </mc:Fallback>
        </mc:AlternateContent>
      </w:r>
    </w:p>
    <w:p w:rsidR="00C3341A" w:rsidRPr="00DC32CA" w:rsidRDefault="00C3341A" w:rsidP="00DC32CA">
      <w:pPr>
        <w:tabs>
          <w:tab w:val="left" w:pos="4213"/>
        </w:tabs>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lang w:val="en-US"/>
        </w:rPr>
        <w:t>VBL</w:t>
      </w:r>
      <w:r w:rsidRPr="00CC387A">
        <w:rPr>
          <w:rFonts w:ascii="Times New Roman" w:hAnsi="Times New Roman" w:cs="Times New Roman"/>
          <w:sz w:val="28"/>
          <w:szCs w:val="28"/>
        </w:rPr>
        <w:t xml:space="preserve"> </w:t>
      </w:r>
      <w:r w:rsidRPr="00CC387A">
        <w:rPr>
          <w:rFonts w:ascii="Times New Roman" w:hAnsi="Times New Roman" w:cs="Times New Roman"/>
          <w:i/>
          <w:sz w:val="28"/>
          <w:szCs w:val="28"/>
        </w:rPr>
        <w:t>3мг/м2</w:t>
      </w:r>
      <w:r w:rsidRPr="00CC387A">
        <w:rPr>
          <w:rFonts w:ascii="Times New Roman" w:hAnsi="Times New Roman" w:cs="Times New Roman"/>
          <w:i/>
          <w:sz w:val="28"/>
          <w:szCs w:val="28"/>
        </w:rPr>
        <w:tab/>
      </w:r>
      <w:r w:rsidR="00DC32CA">
        <w:rPr>
          <w:rFonts w:ascii="Times New Roman" w:hAnsi="Times New Roman" w:cs="Times New Roman"/>
          <w:b/>
          <w:sz w:val="28"/>
          <w:szCs w:val="28"/>
        </w:rPr>
        <w:t>…</w:t>
      </w:r>
    </w:p>
    <w:p w:rsidR="00C3341A" w:rsidRPr="00CC387A" w:rsidRDefault="00C3341A" w:rsidP="00CC387A">
      <w:pPr>
        <w:tabs>
          <w:tab w:val="left" w:pos="2453"/>
          <w:tab w:val="left" w:pos="3236"/>
          <w:tab w:val="left" w:pos="3911"/>
        </w:tabs>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неделя</w:t>
      </w:r>
      <w:r w:rsidRPr="00CC387A">
        <w:rPr>
          <w:rFonts w:ascii="Times New Roman" w:hAnsi="Times New Roman" w:cs="Times New Roman"/>
          <w:i/>
          <w:sz w:val="28"/>
          <w:szCs w:val="28"/>
        </w:rPr>
        <w:tab/>
      </w:r>
      <w:r w:rsidRPr="00CC387A">
        <w:rPr>
          <w:rFonts w:ascii="Times New Roman" w:hAnsi="Times New Roman" w:cs="Times New Roman"/>
          <w:sz w:val="28"/>
          <w:szCs w:val="28"/>
        </w:rPr>
        <w:t>1</w:t>
      </w:r>
      <w:r w:rsidRPr="00CC387A">
        <w:rPr>
          <w:rFonts w:ascii="Times New Roman" w:hAnsi="Times New Roman" w:cs="Times New Roman"/>
          <w:sz w:val="28"/>
          <w:szCs w:val="28"/>
        </w:rPr>
        <w:tab/>
        <w:t>2</w:t>
      </w:r>
      <w:r w:rsidRPr="00CC387A">
        <w:rPr>
          <w:rFonts w:ascii="Times New Roman" w:hAnsi="Times New Roman" w:cs="Times New Roman"/>
          <w:sz w:val="28"/>
          <w:szCs w:val="28"/>
        </w:rPr>
        <w:tab/>
        <w:t>3</w:t>
      </w:r>
    </w:p>
    <w:p w:rsidR="00722147" w:rsidRPr="00CC387A" w:rsidRDefault="00722147" w:rsidP="00CC387A">
      <w:pPr>
        <w:spacing w:after="0" w:line="240" w:lineRule="auto"/>
        <w:rPr>
          <w:rFonts w:ascii="Times New Roman" w:hAnsi="Times New Roman" w:cs="Times New Roman"/>
          <w:sz w:val="28"/>
          <w:szCs w:val="28"/>
        </w:rPr>
      </w:pPr>
    </w:p>
    <w:p w:rsidR="00F83BB9" w:rsidRPr="00CC387A" w:rsidRDefault="00F83BB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Минимальные требования и контроль в ходе терапии </w:t>
      </w:r>
      <w:r w:rsidRPr="00CC387A">
        <w:rPr>
          <w:rFonts w:ascii="Times New Roman" w:hAnsi="Times New Roman" w:cs="Times New Roman"/>
          <w:b/>
          <w:sz w:val="28"/>
          <w:szCs w:val="28"/>
          <w:lang w:val="en-US"/>
        </w:rPr>
        <w:t>VAC</w:t>
      </w:r>
      <w:r w:rsidRPr="00CC387A">
        <w:rPr>
          <w:rFonts w:ascii="Times New Roman" w:hAnsi="Times New Roman" w:cs="Times New Roman"/>
          <w:b/>
          <w:sz w:val="28"/>
          <w:szCs w:val="28"/>
        </w:rPr>
        <w:t xml:space="preserve"> или </w:t>
      </w:r>
      <w:r w:rsidRPr="00CC387A">
        <w:rPr>
          <w:rFonts w:ascii="Times New Roman" w:hAnsi="Times New Roman" w:cs="Times New Roman"/>
          <w:b/>
          <w:sz w:val="28"/>
          <w:szCs w:val="28"/>
          <w:lang w:val="en-US"/>
        </w:rPr>
        <w:t>MTX</w:t>
      </w:r>
      <w:r w:rsidRPr="00CC387A">
        <w:rPr>
          <w:rFonts w:ascii="Times New Roman" w:hAnsi="Times New Roman" w:cs="Times New Roman"/>
          <w:b/>
          <w:sz w:val="28"/>
          <w:szCs w:val="28"/>
        </w:rPr>
        <w:t xml:space="preserve"> / </w:t>
      </w:r>
      <w:r w:rsidRPr="00CC387A">
        <w:rPr>
          <w:rFonts w:ascii="Times New Roman" w:hAnsi="Times New Roman" w:cs="Times New Roman"/>
          <w:b/>
          <w:sz w:val="28"/>
          <w:szCs w:val="28"/>
          <w:lang w:val="en-US"/>
        </w:rPr>
        <w:t>VBL</w:t>
      </w:r>
      <w:r w:rsidRPr="00CC387A">
        <w:rPr>
          <w:rFonts w:ascii="Times New Roman" w:hAnsi="Times New Roman" w:cs="Times New Roman"/>
          <w:b/>
          <w:sz w:val="28"/>
          <w:szCs w:val="28"/>
        </w:rPr>
        <w:t xml:space="preserve"> </w:t>
      </w:r>
    </w:p>
    <w:tbl>
      <w:tblPr>
        <w:tblW w:w="0" w:type="auto"/>
        <w:tblBorders>
          <w:top w:val="single" w:sz="4" w:space="0" w:color="auto"/>
          <w:bottom w:val="single" w:sz="4" w:space="0" w:color="auto"/>
          <w:insideH w:val="single" w:sz="4" w:space="0" w:color="auto"/>
        </w:tblBorders>
        <w:tblLook w:val="01E0" w:firstRow="1" w:lastRow="1" w:firstColumn="1" w:lastColumn="1" w:noHBand="0" w:noVBand="0"/>
      </w:tblPr>
      <w:tblGrid>
        <w:gridCol w:w="4785"/>
        <w:gridCol w:w="4786"/>
      </w:tblGrid>
      <w:tr w:rsidR="00F83BB9" w:rsidRPr="00CC387A" w:rsidTr="00CD2C31">
        <w:tc>
          <w:tcPr>
            <w:tcW w:w="4785" w:type="dxa"/>
          </w:tcPr>
          <w:p w:rsidR="00F83BB9" w:rsidRPr="00CC387A" w:rsidRDefault="00F83BB9" w:rsidP="00CC387A">
            <w:pPr>
              <w:suppressLineNumbers/>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Минимальные требования для провед</w:t>
            </w:r>
            <w:r w:rsidRPr="00CC387A">
              <w:rPr>
                <w:rFonts w:ascii="Times New Roman" w:hAnsi="Times New Roman" w:cs="Times New Roman"/>
                <w:b/>
                <w:sz w:val="24"/>
                <w:szCs w:val="24"/>
              </w:rPr>
              <w:t>е</w:t>
            </w:r>
            <w:r w:rsidRPr="00CC387A">
              <w:rPr>
                <w:rFonts w:ascii="Times New Roman" w:hAnsi="Times New Roman" w:cs="Times New Roman"/>
                <w:b/>
                <w:sz w:val="24"/>
                <w:szCs w:val="24"/>
              </w:rPr>
              <w:t>ния терапии:</w:t>
            </w:r>
          </w:p>
          <w:p w:rsidR="00F83BB9" w:rsidRPr="00CC387A" w:rsidRDefault="00F83BB9" w:rsidP="00CC387A">
            <w:pPr>
              <w:suppressLineNumbers/>
              <w:spacing w:after="0" w:line="240" w:lineRule="auto"/>
              <w:rPr>
                <w:rFonts w:ascii="Times New Roman" w:hAnsi="Times New Roman" w:cs="Times New Roman"/>
                <w:sz w:val="24"/>
                <w:szCs w:val="24"/>
              </w:rPr>
            </w:pPr>
          </w:p>
          <w:p w:rsidR="00F83BB9" w:rsidRPr="00CC387A" w:rsidRDefault="00F83BB9" w:rsidP="00341832">
            <w:pPr>
              <w:numPr>
                <w:ilvl w:val="0"/>
                <w:numId w:val="16"/>
              </w:numPr>
              <w:suppressLineNumbers/>
              <w:suppressAutoHyphen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В начале терапии: лейкоциты &gt; 2000/мкл, нейтрофилы &gt; 500/мкл и тромбоциты &gt; 100 000/мкл; </w:t>
            </w:r>
          </w:p>
          <w:p w:rsidR="00F83BB9" w:rsidRPr="00CC387A" w:rsidRDefault="00F83BB9" w:rsidP="00341832">
            <w:pPr>
              <w:numPr>
                <w:ilvl w:val="0"/>
                <w:numId w:val="16"/>
              </w:numPr>
              <w:suppressLineNumbers/>
              <w:suppressAutoHyphen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Прервать терапию: если лейкоциты &lt;</w:t>
            </w:r>
            <w:r w:rsidRPr="00CC387A">
              <w:rPr>
                <w:rFonts w:ascii="Times New Roman" w:hAnsi="Times New Roman" w:cs="Times New Roman"/>
                <w:sz w:val="24"/>
                <w:szCs w:val="24"/>
                <w:lang w:val="en-US"/>
              </w:rPr>
              <w:t> </w:t>
            </w:r>
            <w:r w:rsidRPr="00CC387A">
              <w:rPr>
                <w:rFonts w:ascii="Times New Roman" w:hAnsi="Times New Roman" w:cs="Times New Roman"/>
                <w:sz w:val="24"/>
                <w:szCs w:val="24"/>
              </w:rPr>
              <w:t>1.000/мкл (и/или нейтрофилы &lt; 500/мкл) и тромбоциты &lt; 50 000/мкл)</w:t>
            </w:r>
          </w:p>
          <w:p w:rsidR="00F83BB9" w:rsidRPr="00CC387A" w:rsidRDefault="00F83BB9" w:rsidP="00CC387A">
            <w:pPr>
              <w:suppressLineNumbers/>
              <w:spacing w:after="0" w:line="240" w:lineRule="auto"/>
              <w:rPr>
                <w:rFonts w:ascii="Times New Roman" w:hAnsi="Times New Roman" w:cs="Times New Roman"/>
                <w:sz w:val="24"/>
                <w:szCs w:val="24"/>
              </w:rPr>
            </w:pPr>
          </w:p>
        </w:tc>
        <w:tc>
          <w:tcPr>
            <w:tcW w:w="4786" w:type="dxa"/>
          </w:tcPr>
          <w:p w:rsidR="00F83BB9" w:rsidRPr="00CC387A" w:rsidRDefault="00F83BB9"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b/>
                <w:sz w:val="24"/>
                <w:szCs w:val="24"/>
              </w:rPr>
              <w:t>Контроль</w:t>
            </w:r>
            <w:r w:rsidRPr="00CC387A">
              <w:rPr>
                <w:rFonts w:ascii="Times New Roman" w:hAnsi="Times New Roman" w:cs="Times New Roman"/>
                <w:sz w:val="24"/>
                <w:szCs w:val="24"/>
                <w:lang w:val="en-US"/>
              </w:rPr>
              <w:t>:</w:t>
            </w:r>
          </w:p>
          <w:p w:rsidR="00F83BB9" w:rsidRPr="00CC387A" w:rsidRDefault="00F83BB9" w:rsidP="00CC387A">
            <w:pPr>
              <w:suppressLineNumbers/>
              <w:spacing w:after="0" w:line="240" w:lineRule="auto"/>
              <w:rPr>
                <w:rFonts w:ascii="Times New Roman" w:hAnsi="Times New Roman" w:cs="Times New Roman"/>
                <w:sz w:val="24"/>
                <w:szCs w:val="24"/>
                <w:lang w:val="en-US"/>
              </w:rPr>
            </w:pPr>
          </w:p>
          <w:p w:rsidR="00F83BB9" w:rsidRPr="00CC387A" w:rsidRDefault="00F83BB9" w:rsidP="00341832">
            <w:pPr>
              <w:numPr>
                <w:ilvl w:val="0"/>
                <w:numId w:val="15"/>
              </w:numPr>
              <w:suppressLineNumbers/>
              <w:suppressAutoHyphen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В ходе терапии </w:t>
            </w:r>
            <w:r w:rsidRPr="00CC387A">
              <w:rPr>
                <w:rFonts w:ascii="Times New Roman" w:hAnsi="Times New Roman" w:cs="Times New Roman"/>
                <w:sz w:val="24"/>
                <w:szCs w:val="24"/>
                <w:lang w:val="en-US"/>
              </w:rPr>
              <w:t>CYC</w:t>
            </w:r>
            <w:r w:rsidRPr="00CC387A">
              <w:rPr>
                <w:rFonts w:ascii="Times New Roman" w:hAnsi="Times New Roman" w:cs="Times New Roman"/>
                <w:sz w:val="24"/>
                <w:szCs w:val="24"/>
              </w:rPr>
              <w:t xml:space="preserve">: </w:t>
            </w:r>
            <w:r w:rsidRPr="00CC387A">
              <w:rPr>
                <w:rFonts w:ascii="Times New Roman" w:hAnsi="Times New Roman" w:cs="Times New Roman"/>
                <w:sz w:val="24"/>
                <w:szCs w:val="24"/>
              </w:rPr>
              <w:br/>
              <w:t>еженедельно анализ мочи с использованием индикаторных полосок</w:t>
            </w:r>
          </w:p>
          <w:p w:rsidR="00F83BB9" w:rsidRPr="00CC387A" w:rsidRDefault="00F83BB9" w:rsidP="00341832">
            <w:pPr>
              <w:numPr>
                <w:ilvl w:val="0"/>
                <w:numId w:val="15"/>
              </w:numPr>
              <w:suppressLineNumbers/>
              <w:suppressAutoHyphen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rPr>
              <w:t>Еженедельно: общий анализ крови</w:t>
            </w:r>
            <w:r w:rsidRPr="00CC387A">
              <w:rPr>
                <w:rFonts w:ascii="Times New Roman" w:hAnsi="Times New Roman" w:cs="Times New Roman"/>
                <w:sz w:val="24"/>
                <w:szCs w:val="24"/>
                <w:lang w:val="en-US"/>
              </w:rPr>
              <w:t xml:space="preserve"> </w:t>
            </w:r>
          </w:p>
          <w:p w:rsidR="00F83BB9" w:rsidRPr="00CC387A" w:rsidRDefault="00F83BB9" w:rsidP="00341832">
            <w:pPr>
              <w:numPr>
                <w:ilvl w:val="0"/>
                <w:numId w:val="15"/>
              </w:numPr>
              <w:suppressLineNumbers/>
              <w:suppressAutoHyphen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Ежемесячно: печеночные и почечные пробы, общий белок</w:t>
            </w:r>
          </w:p>
          <w:p w:rsidR="00F83BB9" w:rsidRPr="00CC387A" w:rsidRDefault="00F83BB9" w:rsidP="00341832">
            <w:pPr>
              <w:numPr>
                <w:ilvl w:val="0"/>
                <w:numId w:val="15"/>
              </w:numPr>
              <w:suppressLineNumbers/>
              <w:suppressAutoHyphen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Клинический осмотр и документирование </w:t>
            </w:r>
          </w:p>
          <w:p w:rsidR="00F83BB9" w:rsidRPr="00CC387A" w:rsidRDefault="00F83BB9" w:rsidP="00CC387A">
            <w:pPr>
              <w:suppressLineNumbers/>
              <w:spacing w:after="0" w:line="240" w:lineRule="auto"/>
              <w:rPr>
                <w:rFonts w:ascii="Times New Roman" w:hAnsi="Times New Roman" w:cs="Times New Roman"/>
                <w:sz w:val="24"/>
                <w:szCs w:val="24"/>
                <w:lang w:val="en-US"/>
              </w:rPr>
            </w:pPr>
          </w:p>
        </w:tc>
      </w:tr>
    </w:tbl>
    <w:p w:rsidR="00F83BB9" w:rsidRPr="00CC387A" w:rsidRDefault="00F83BB9" w:rsidP="00454C60">
      <w:pPr>
        <w:spacing w:after="0" w:line="240" w:lineRule="auto"/>
        <w:jc w:val="center"/>
        <w:rPr>
          <w:rFonts w:ascii="Times New Roman" w:hAnsi="Times New Roman" w:cs="Times New Roman"/>
          <w:b/>
          <w:sz w:val="28"/>
          <w:szCs w:val="28"/>
        </w:rPr>
      </w:pPr>
      <w:r w:rsidRPr="00454C60">
        <w:rPr>
          <w:rFonts w:ascii="Times New Roman" w:hAnsi="Times New Roman" w:cs="Times New Roman"/>
          <w:b/>
          <w:sz w:val="28"/>
          <w:szCs w:val="28"/>
          <w:highlight w:val="lightGray"/>
        </w:rPr>
        <w:t>Лучевая терапия</w:t>
      </w:r>
    </w:p>
    <w:p w:rsidR="00F83BB9" w:rsidRPr="00CC387A" w:rsidRDefault="00F83BB9"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Несмотря на отсутствие крупных проспективных рандомизированных иссл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дований, лучевая терапия (ЛТ, </w:t>
      </w:r>
      <w:r w:rsidRPr="00CC387A">
        <w:rPr>
          <w:rFonts w:ascii="Times New Roman" w:hAnsi="Times New Roman" w:cs="Times New Roman"/>
          <w:sz w:val="28"/>
          <w:szCs w:val="28"/>
          <w:lang w:val="en-US"/>
        </w:rPr>
        <w:t>RTX</w:t>
      </w:r>
      <w:r w:rsidRPr="00CC387A">
        <w:rPr>
          <w:rFonts w:ascii="Times New Roman" w:hAnsi="Times New Roman" w:cs="Times New Roman"/>
          <w:sz w:val="28"/>
          <w:szCs w:val="28"/>
        </w:rPr>
        <w:t>) считается эффективным методом. В значител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ной доле случаев можно достигнуть локального контроля, особенно в сочетании с хирургическим лечением. </w:t>
      </w:r>
      <w:r w:rsidR="00C64821" w:rsidRPr="00CC387A">
        <w:rPr>
          <w:rFonts w:ascii="Times New Roman" w:hAnsi="Times New Roman" w:cs="Times New Roman"/>
          <w:sz w:val="28"/>
          <w:szCs w:val="28"/>
        </w:rPr>
        <w:t>П</w:t>
      </w:r>
      <w:r w:rsidRPr="00CC387A">
        <w:rPr>
          <w:rFonts w:ascii="Times New Roman" w:hAnsi="Times New Roman" w:cs="Times New Roman"/>
          <w:sz w:val="28"/>
          <w:szCs w:val="28"/>
        </w:rPr>
        <w:t>ри лечении растущих детей ЛТ должна использоваться с большой осторожностью с учетом отдаленных последствий (таких как задержка р</w:t>
      </w:r>
      <w:r w:rsidRPr="00CC387A">
        <w:rPr>
          <w:rFonts w:ascii="Times New Roman" w:hAnsi="Times New Roman" w:cs="Times New Roman"/>
          <w:sz w:val="28"/>
          <w:szCs w:val="28"/>
        </w:rPr>
        <w:t>о</w:t>
      </w:r>
      <w:r w:rsidRPr="00CC387A">
        <w:rPr>
          <w:rFonts w:ascii="Times New Roman" w:hAnsi="Times New Roman" w:cs="Times New Roman"/>
          <w:sz w:val="28"/>
          <w:szCs w:val="28"/>
        </w:rPr>
        <w:t>ста, фиброз, вторичные злокачественные опухоли), промежуточной чувствительн</w:t>
      </w:r>
      <w:r w:rsidRPr="00CC387A">
        <w:rPr>
          <w:rFonts w:ascii="Times New Roman" w:hAnsi="Times New Roman" w:cs="Times New Roman"/>
          <w:sz w:val="28"/>
          <w:szCs w:val="28"/>
        </w:rPr>
        <w:t>о</w:t>
      </w:r>
      <w:r w:rsidRPr="00CC387A">
        <w:rPr>
          <w:rFonts w:ascii="Times New Roman" w:hAnsi="Times New Roman" w:cs="Times New Roman"/>
          <w:sz w:val="28"/>
          <w:szCs w:val="28"/>
        </w:rPr>
        <w:t>сти к облучению и по сути полу-злокачественной природы АФ. Следует помнить, что чем младше ребенок, тем серьезнее побочные эффекты. Как и в случае химиот</w:t>
      </w:r>
      <w:r w:rsidRPr="00CC387A">
        <w:rPr>
          <w:rFonts w:ascii="Times New Roman" w:hAnsi="Times New Roman" w:cs="Times New Roman"/>
          <w:sz w:val="28"/>
          <w:szCs w:val="28"/>
        </w:rPr>
        <w:t>е</w:t>
      </w:r>
      <w:r w:rsidRPr="00CC387A">
        <w:rPr>
          <w:rFonts w:ascii="Times New Roman" w:hAnsi="Times New Roman" w:cs="Times New Roman"/>
          <w:sz w:val="28"/>
          <w:szCs w:val="28"/>
        </w:rPr>
        <w:t>рапии, ответ на облучение может проявиться не сразу. Следует избегать ЛТ у пац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ентов младше 3 лет.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Облучение не следует использовать после полной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Мы предлагаем оставить этот метод для случаев, когда полное неинвалидизирующее удаление н</w:t>
      </w:r>
      <w:r w:rsidRPr="00CC387A">
        <w:rPr>
          <w:rFonts w:ascii="Times New Roman" w:hAnsi="Times New Roman" w:cs="Times New Roman"/>
          <w:sz w:val="28"/>
          <w:szCs w:val="28"/>
        </w:rPr>
        <w:t>е</w:t>
      </w:r>
      <w:r w:rsidRPr="00CC387A">
        <w:rPr>
          <w:rFonts w:ascii="Times New Roman" w:hAnsi="Times New Roman" w:cs="Times New Roman"/>
          <w:sz w:val="28"/>
          <w:szCs w:val="28"/>
        </w:rPr>
        <w:t>возможно, причем с помощью химиотерапии также не удалось уменьшить опухоль настолько, чтобы добиться полной резектабельности. Можно рассмотреть возмо</w:t>
      </w:r>
      <w:r w:rsidRPr="00CC387A">
        <w:rPr>
          <w:rFonts w:ascii="Times New Roman" w:hAnsi="Times New Roman" w:cs="Times New Roman"/>
          <w:sz w:val="28"/>
          <w:szCs w:val="28"/>
        </w:rPr>
        <w:t>ж</w:t>
      </w:r>
      <w:r w:rsidRPr="00CC387A">
        <w:rPr>
          <w:rFonts w:ascii="Times New Roman" w:hAnsi="Times New Roman" w:cs="Times New Roman"/>
          <w:sz w:val="28"/>
          <w:szCs w:val="28"/>
        </w:rPr>
        <w:t>ность его применения при рецидивах нерезектабельного АФ, а также у более ста</w:t>
      </w:r>
      <w:r w:rsidRPr="00CC387A">
        <w:rPr>
          <w:rFonts w:ascii="Times New Roman" w:hAnsi="Times New Roman" w:cs="Times New Roman"/>
          <w:sz w:val="28"/>
          <w:szCs w:val="28"/>
        </w:rPr>
        <w:t>р</w:t>
      </w:r>
      <w:r w:rsidRPr="00CC387A">
        <w:rPr>
          <w:rFonts w:ascii="Times New Roman" w:hAnsi="Times New Roman" w:cs="Times New Roman"/>
          <w:sz w:val="28"/>
          <w:szCs w:val="28"/>
        </w:rPr>
        <w:t>ших детей после микроскопически неполного удаления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если локализация оп</w:t>
      </w:r>
      <w:r w:rsidRPr="00CC387A">
        <w:rPr>
          <w:rFonts w:ascii="Times New Roman" w:hAnsi="Times New Roman" w:cs="Times New Roman"/>
          <w:sz w:val="28"/>
          <w:szCs w:val="28"/>
        </w:rPr>
        <w:t>у</w:t>
      </w:r>
      <w:r w:rsidRPr="00CC387A">
        <w:rPr>
          <w:rFonts w:ascii="Times New Roman" w:hAnsi="Times New Roman" w:cs="Times New Roman"/>
          <w:sz w:val="28"/>
          <w:szCs w:val="28"/>
        </w:rPr>
        <w:lastRenderedPageBreak/>
        <w:t>холи не позволяет удалить ее после рецидива и если побочные эффекты ЛТ пре</w:t>
      </w:r>
      <w:r w:rsidRPr="00CC387A">
        <w:rPr>
          <w:rFonts w:ascii="Times New Roman" w:hAnsi="Times New Roman" w:cs="Times New Roman"/>
          <w:sz w:val="28"/>
          <w:szCs w:val="28"/>
        </w:rPr>
        <w:t>д</w:t>
      </w:r>
      <w:r w:rsidRPr="00CC387A">
        <w:rPr>
          <w:rFonts w:ascii="Times New Roman" w:hAnsi="Times New Roman" w:cs="Times New Roman"/>
          <w:sz w:val="28"/>
          <w:szCs w:val="28"/>
        </w:rPr>
        <w:t xml:space="preserve">ставляются приемлемыми. </w:t>
      </w:r>
    </w:p>
    <w:p w:rsidR="00F83BB9" w:rsidRPr="00CC387A" w:rsidRDefault="00F83BB9" w:rsidP="00CC387A">
      <w:pPr>
        <w:pStyle w:val="3"/>
        <w:spacing w:before="0" w:after="0"/>
        <w:jc w:val="center"/>
        <w:rPr>
          <w:rFonts w:ascii="Times New Roman" w:hAnsi="Times New Roman" w:cs="Times New Roman"/>
          <w:sz w:val="28"/>
          <w:szCs w:val="28"/>
        </w:rPr>
      </w:pPr>
      <w:bookmarkStart w:id="40" w:name="_Toc219649575"/>
      <w:r w:rsidRPr="00454C60">
        <w:rPr>
          <w:rFonts w:ascii="Times New Roman" w:hAnsi="Times New Roman" w:cs="Times New Roman"/>
          <w:sz w:val="28"/>
          <w:szCs w:val="28"/>
          <w:highlight w:val="lightGray"/>
        </w:rPr>
        <w:t>Альтернативные методы терапии</w:t>
      </w:r>
      <w:bookmarkEnd w:id="40"/>
    </w:p>
    <w:p w:rsidR="00F83BB9" w:rsidRPr="00CC387A" w:rsidRDefault="00F83BB9"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Гормональные препараты</w:t>
      </w:r>
    </w:p>
    <w:p w:rsidR="00F83BB9" w:rsidRPr="00CC387A" w:rsidRDefault="00A8456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Ч</w:t>
      </w:r>
      <w:r w:rsidR="00F83BB9" w:rsidRPr="00CC387A">
        <w:rPr>
          <w:rFonts w:ascii="Times New Roman" w:hAnsi="Times New Roman" w:cs="Times New Roman"/>
          <w:sz w:val="28"/>
          <w:szCs w:val="28"/>
        </w:rPr>
        <w:t>аще всего используется тамоксифен, воздействие которого изучалось также и у детей младшего возраста. Используемые дозировки тамоксифена в исследованиях варьируют от 1 мг/кг дважды в день у детей до 120 мг в день у более старших пац</w:t>
      </w:r>
      <w:r w:rsidR="00F83BB9" w:rsidRPr="00CC387A">
        <w:rPr>
          <w:rFonts w:ascii="Times New Roman" w:hAnsi="Times New Roman" w:cs="Times New Roman"/>
          <w:sz w:val="28"/>
          <w:szCs w:val="28"/>
        </w:rPr>
        <w:t>и</w:t>
      </w:r>
      <w:r w:rsidR="00F83BB9" w:rsidRPr="00CC387A">
        <w:rPr>
          <w:rFonts w:ascii="Times New Roman" w:hAnsi="Times New Roman" w:cs="Times New Roman"/>
          <w:sz w:val="28"/>
          <w:szCs w:val="28"/>
        </w:rPr>
        <w:t xml:space="preserve">ентов. Воздействие гормональных препаратов на рост и развитие детей неизвестно, поэтому их применение должно быть ограниченным.  </w:t>
      </w:r>
    </w:p>
    <w:p w:rsidR="00F83BB9" w:rsidRPr="00CC387A" w:rsidRDefault="00F83BB9"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При использовании тамоксифена для лечения девочек-подростков мы рекомендуем консультацию с гинекологом до начала терапии. В большинстве исследований пр</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меняются дозы от 20 до 40 мг в сутки (1–2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20 мг/сут). Чтобы обеспечить возмо</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ность сравнения, мы предлагаем использовать дозировку 2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5 мг/сут у детей до 10 лет и 2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10 мг/сут у детей старше 10 лет. Ответ следует оценировать не позднее чем через 10 недель после начала терапии. При очевидных признаках регрессии опухоли терапию следует продолжить. </w:t>
      </w:r>
    </w:p>
    <w:p w:rsidR="001B0448" w:rsidRPr="00CC387A" w:rsidRDefault="007967F2"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 </w:t>
      </w:r>
      <w:bookmarkStart w:id="41" w:name="_Toc219649576"/>
      <w:r w:rsidR="001B0448" w:rsidRPr="00CC387A">
        <w:rPr>
          <w:rFonts w:ascii="Times New Roman" w:hAnsi="Times New Roman" w:cs="Times New Roman"/>
          <w:b/>
          <w:sz w:val="28"/>
          <w:szCs w:val="28"/>
        </w:rPr>
        <w:t>Ю</w:t>
      </w:r>
      <w:r w:rsidRPr="00CC387A">
        <w:rPr>
          <w:rFonts w:ascii="Times New Roman" w:hAnsi="Times New Roman" w:cs="Times New Roman"/>
          <w:b/>
          <w:sz w:val="28"/>
          <w:szCs w:val="28"/>
        </w:rPr>
        <w:t>венильный фиброматоз</w:t>
      </w:r>
      <w:r w:rsidR="001B0448" w:rsidRPr="00CC387A">
        <w:rPr>
          <w:rFonts w:ascii="Times New Roman" w:hAnsi="Times New Roman" w:cs="Times New Roman"/>
          <w:b/>
          <w:sz w:val="28"/>
          <w:szCs w:val="28"/>
        </w:rPr>
        <w:t xml:space="preserve"> (ЮФ)</w:t>
      </w:r>
      <w:bookmarkEnd w:id="41"/>
      <w:r w:rsidRPr="00CC387A">
        <w:rPr>
          <w:rFonts w:ascii="Times New Roman" w:hAnsi="Times New Roman" w:cs="Times New Roman"/>
          <w:b/>
          <w:sz w:val="28"/>
          <w:szCs w:val="28"/>
        </w:rPr>
        <w:t>:</w:t>
      </w:r>
      <w:r w:rsidR="001B0448" w:rsidRPr="00CC387A">
        <w:rPr>
          <w:rFonts w:ascii="Times New Roman" w:hAnsi="Times New Roman" w:cs="Times New Roman"/>
          <w:b/>
          <w:sz w:val="28"/>
          <w:szCs w:val="28"/>
        </w:rPr>
        <w:t xml:space="preserve"> </w:t>
      </w:r>
    </w:p>
    <w:p w:rsidR="001B0448" w:rsidRPr="00CC387A" w:rsidRDefault="001B0448" w:rsidP="00CC387A">
      <w:pPr>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Фиброматозы ювенильного типа представляют собой широкий спектр фибробл</w:t>
      </w:r>
      <w:r w:rsidRPr="00CC387A">
        <w:rPr>
          <w:rFonts w:ascii="Times New Roman" w:hAnsi="Times New Roman" w:cs="Times New Roman"/>
          <w:sz w:val="28"/>
          <w:szCs w:val="28"/>
        </w:rPr>
        <w:t>а</w:t>
      </w:r>
      <w:r w:rsidRPr="00CC387A">
        <w:rPr>
          <w:rFonts w:ascii="Times New Roman" w:hAnsi="Times New Roman" w:cs="Times New Roman"/>
          <w:sz w:val="28"/>
          <w:szCs w:val="28"/>
        </w:rPr>
        <w:t>стически</w:t>
      </w:r>
      <w:r w:rsidR="00BE2627" w:rsidRPr="00CC387A">
        <w:rPr>
          <w:rFonts w:ascii="Times New Roman" w:hAnsi="Times New Roman" w:cs="Times New Roman"/>
          <w:sz w:val="28"/>
          <w:szCs w:val="28"/>
        </w:rPr>
        <w:t>х/миофибробластических опухолей</w:t>
      </w:r>
      <w:r w:rsidRPr="00CC387A">
        <w:rPr>
          <w:rFonts w:ascii="Times New Roman" w:hAnsi="Times New Roman" w:cs="Times New Roman"/>
          <w:sz w:val="28"/>
          <w:szCs w:val="28"/>
        </w:rPr>
        <w:t xml:space="preserve">: </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rPr>
      </w:pPr>
      <w:r w:rsidRPr="00CC387A">
        <w:rPr>
          <w:rFonts w:ascii="Times New Roman" w:hAnsi="Times New Roman" w:cs="Times New Roman"/>
          <w:i/>
          <w:sz w:val="28"/>
          <w:szCs w:val="28"/>
        </w:rPr>
        <w:t>Инфантильные (мио-)фиброматоз и (мио-)фиброма</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lang w:val="en-US"/>
        </w:rPr>
        <w:t>Фиброматоз шеи (colli)</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Инфантильный фиброматоз пальцев</w:t>
      </w:r>
      <w:r w:rsidRPr="00CC387A">
        <w:rPr>
          <w:rFonts w:ascii="Times New Roman" w:hAnsi="Times New Roman" w:cs="Times New Roman"/>
          <w:i/>
          <w:sz w:val="28"/>
          <w:szCs w:val="28"/>
          <w:lang w:val="en-US"/>
        </w:rPr>
        <w:t xml:space="preserve"> </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Фиброзная гамартома младенцев</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Кальцинирующий апоневротический фиброматоз</w:t>
      </w:r>
      <w:r w:rsidRPr="00CC387A">
        <w:rPr>
          <w:rFonts w:ascii="Times New Roman" w:hAnsi="Times New Roman" w:cs="Times New Roman"/>
          <w:i/>
          <w:sz w:val="28"/>
          <w:szCs w:val="28"/>
          <w:lang w:val="en-US"/>
        </w:rPr>
        <w:t xml:space="preserve"> </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Ювенильная фиброма носоглотки</w:t>
      </w:r>
      <w:r w:rsidRPr="00CC387A">
        <w:rPr>
          <w:rFonts w:ascii="Times New Roman" w:hAnsi="Times New Roman" w:cs="Times New Roman"/>
          <w:i/>
          <w:sz w:val="28"/>
          <w:szCs w:val="28"/>
          <w:lang w:val="en-US"/>
        </w:rPr>
        <w:t xml:space="preserve"> </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Ювенильный гиалиновый фиброматоз</w:t>
      </w:r>
      <w:r w:rsidRPr="00CC387A">
        <w:rPr>
          <w:rFonts w:ascii="Times New Roman" w:hAnsi="Times New Roman" w:cs="Times New Roman"/>
          <w:i/>
          <w:sz w:val="28"/>
          <w:szCs w:val="28"/>
          <w:lang w:val="en-US"/>
        </w:rPr>
        <w:t xml:space="preserve"> </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Наследственный гингивальный фиброматоз</w:t>
      </w:r>
    </w:p>
    <w:p w:rsidR="001B0448" w:rsidRPr="00CC387A" w:rsidRDefault="001B0448" w:rsidP="008B719D">
      <w:pPr>
        <w:numPr>
          <w:ilvl w:val="0"/>
          <w:numId w:val="1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i/>
          <w:sz w:val="28"/>
          <w:szCs w:val="28"/>
          <w:lang w:val="en-US"/>
        </w:rPr>
      </w:pPr>
      <w:r w:rsidRPr="00CC387A">
        <w:rPr>
          <w:rFonts w:ascii="Times New Roman" w:hAnsi="Times New Roman" w:cs="Times New Roman"/>
          <w:i/>
          <w:sz w:val="28"/>
          <w:szCs w:val="28"/>
        </w:rPr>
        <w:t>Липофиброматоз</w:t>
      </w:r>
    </w:p>
    <w:p w:rsidR="00DC32CA" w:rsidRDefault="001B0448" w:rsidP="00DC32CA">
      <w:pPr>
        <w:pStyle w:val="3"/>
        <w:spacing w:before="0" w:after="0"/>
        <w:rPr>
          <w:rFonts w:ascii="Times New Roman" w:hAnsi="Times New Roman" w:cs="Times New Roman"/>
          <w:sz w:val="28"/>
          <w:szCs w:val="28"/>
        </w:rPr>
      </w:pPr>
      <w:bookmarkStart w:id="42" w:name="_Toc219649577"/>
      <w:r w:rsidRPr="00CC387A">
        <w:rPr>
          <w:rFonts w:ascii="Times New Roman" w:hAnsi="Times New Roman" w:cs="Times New Roman"/>
          <w:sz w:val="28"/>
          <w:szCs w:val="28"/>
        </w:rPr>
        <w:t>Миофиброма и миофиброматоз</w:t>
      </w:r>
      <w:bookmarkEnd w:id="42"/>
      <w:r w:rsidR="00DC32CA" w:rsidRPr="00DC32CA">
        <w:rPr>
          <w:rFonts w:ascii="Times New Roman" w:hAnsi="Times New Roman" w:cs="Times New Roman"/>
          <w:sz w:val="28"/>
          <w:szCs w:val="28"/>
        </w:rPr>
        <w:t xml:space="preserve"> </w:t>
      </w:r>
    </w:p>
    <w:p w:rsidR="00CD2C31" w:rsidRPr="00116707" w:rsidRDefault="001B0448" w:rsidP="00DC32CA">
      <w:pPr>
        <w:pStyle w:val="3"/>
        <w:spacing w:before="0" w:after="0"/>
        <w:ind w:firstLine="708"/>
        <w:jc w:val="both"/>
        <w:rPr>
          <w:rFonts w:ascii="Times New Roman" w:hAnsi="Times New Roman" w:cs="Times New Roman"/>
          <w:b w:val="0"/>
          <w:sz w:val="28"/>
          <w:szCs w:val="28"/>
        </w:rPr>
      </w:pPr>
      <w:r w:rsidRPr="00DC32CA">
        <w:rPr>
          <w:rFonts w:ascii="Times New Roman" w:hAnsi="Times New Roman" w:cs="Times New Roman"/>
          <w:b w:val="0"/>
          <w:sz w:val="28"/>
          <w:szCs w:val="28"/>
        </w:rPr>
        <w:t>Миофиброматоз иногда классифицируют как подтип фиброматоза, хотя другие специалисты считают его отдельным заболеванием. Он считается одной из самых часто встречающихся фиброзных опухолей мл</w:t>
      </w:r>
      <w:r w:rsidR="002A1081" w:rsidRPr="00DC32CA">
        <w:rPr>
          <w:rFonts w:ascii="Times New Roman" w:hAnsi="Times New Roman" w:cs="Times New Roman"/>
          <w:b w:val="0"/>
          <w:sz w:val="28"/>
          <w:szCs w:val="28"/>
        </w:rPr>
        <w:t>аденческого и детского возраста</w:t>
      </w:r>
      <w:r w:rsidRPr="00DC32CA">
        <w:rPr>
          <w:rFonts w:ascii="Times New Roman" w:hAnsi="Times New Roman" w:cs="Times New Roman"/>
          <w:b w:val="0"/>
          <w:sz w:val="28"/>
          <w:szCs w:val="28"/>
        </w:rPr>
        <w:t xml:space="preserve">. Он также может встречаться у подростков и взрослых, но большинству пациентов диагноз ставится уже при рождении или в течение первого года жизни. </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Миофиброма обычно имеет вид припухлости или узелка в кожных/подкожных тканях головы/шеи, туловища или конечностей, но также может обнаруживаться в костях, особенно черепа. При миофиброматозе многочисленные очаги могут пор</w:t>
      </w:r>
      <w:r w:rsidRPr="00CC387A">
        <w:rPr>
          <w:rFonts w:ascii="Times New Roman" w:hAnsi="Times New Roman" w:cs="Times New Roman"/>
          <w:sz w:val="28"/>
          <w:szCs w:val="28"/>
        </w:rPr>
        <w:t>а</w:t>
      </w:r>
      <w:r w:rsidRPr="00CC387A">
        <w:rPr>
          <w:rFonts w:ascii="Times New Roman" w:hAnsi="Times New Roman" w:cs="Times New Roman"/>
          <w:sz w:val="28"/>
          <w:szCs w:val="28"/>
        </w:rPr>
        <w:t>жать дерму, мышцы, органы брюшной полости, кости, легкие, сердце, поджелудо</w:t>
      </w:r>
      <w:r w:rsidRPr="00CC387A">
        <w:rPr>
          <w:rFonts w:ascii="Times New Roman" w:hAnsi="Times New Roman" w:cs="Times New Roman"/>
          <w:sz w:val="28"/>
          <w:szCs w:val="28"/>
        </w:rPr>
        <w:t>ч</w:t>
      </w:r>
      <w:r w:rsidRPr="00CC387A">
        <w:rPr>
          <w:rFonts w:ascii="Times New Roman" w:hAnsi="Times New Roman" w:cs="Times New Roman"/>
          <w:sz w:val="28"/>
          <w:szCs w:val="28"/>
        </w:rPr>
        <w:t>ную железу и даже ЦНС, что объясняет широкий спектр симптомов. Узелки в о</w:t>
      </w:r>
      <w:r w:rsidRPr="00CC387A">
        <w:rPr>
          <w:rFonts w:ascii="Times New Roman" w:hAnsi="Times New Roman" w:cs="Times New Roman"/>
          <w:sz w:val="28"/>
          <w:szCs w:val="28"/>
        </w:rPr>
        <w:t>с</w:t>
      </w:r>
      <w:r w:rsidRPr="00CC387A">
        <w:rPr>
          <w:rFonts w:ascii="Times New Roman" w:hAnsi="Times New Roman" w:cs="Times New Roman"/>
          <w:sz w:val="28"/>
          <w:szCs w:val="28"/>
        </w:rPr>
        <w:t>новном растут в перинатальном периоде, но и позже в течение жизни может прои</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ходить их непрерывное увеличение или образование новых очагов поражения.  </w:t>
      </w:r>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Миофиброма и миофиброматоз является принципиально доброкачественными, с</w:t>
      </w:r>
      <w:r w:rsidRPr="00CC387A">
        <w:rPr>
          <w:rFonts w:ascii="Times New Roman" w:hAnsi="Times New Roman" w:cs="Times New Roman"/>
          <w:sz w:val="28"/>
          <w:szCs w:val="28"/>
        </w:rPr>
        <w:t>а</w:t>
      </w:r>
      <w:r w:rsidRPr="00CC387A">
        <w:rPr>
          <w:rFonts w:ascii="Times New Roman" w:hAnsi="Times New Roman" w:cs="Times New Roman"/>
          <w:sz w:val="28"/>
          <w:szCs w:val="28"/>
        </w:rPr>
        <w:t>моограничивающимися клеточно-пролиферативными процессами. Они демонстр</w:t>
      </w:r>
      <w:r w:rsidRPr="00CC387A">
        <w:rPr>
          <w:rFonts w:ascii="Times New Roman" w:hAnsi="Times New Roman" w:cs="Times New Roman"/>
          <w:sz w:val="28"/>
          <w:szCs w:val="28"/>
        </w:rPr>
        <w:t>и</w:t>
      </w:r>
      <w:r w:rsidRPr="00CC387A">
        <w:rPr>
          <w:rFonts w:ascii="Times New Roman" w:hAnsi="Times New Roman" w:cs="Times New Roman"/>
          <w:sz w:val="28"/>
          <w:szCs w:val="28"/>
        </w:rPr>
        <w:lastRenderedPageBreak/>
        <w:t>руют тенденцию к спонтанной регрессии и часто не требуют никакого дальнейшего лечения, кроме биопсии, оценки вовлеченных участков, сбора истории болезни и динамического/последующего наблюдения или полной резекции. Типичный ест</w:t>
      </w:r>
      <w:r w:rsidRPr="00CC387A">
        <w:rPr>
          <w:rFonts w:ascii="Times New Roman" w:hAnsi="Times New Roman" w:cs="Times New Roman"/>
          <w:sz w:val="28"/>
          <w:szCs w:val="28"/>
        </w:rPr>
        <w:t>е</w:t>
      </w:r>
      <w:r w:rsidRPr="00CC387A">
        <w:rPr>
          <w:rFonts w:ascii="Times New Roman" w:hAnsi="Times New Roman" w:cs="Times New Roman"/>
          <w:sz w:val="28"/>
          <w:szCs w:val="28"/>
        </w:rPr>
        <w:t>ственный ход болезни – первоначальный рост, стабилизация и часто спонтанная р</w:t>
      </w:r>
      <w:r w:rsidRPr="00CC387A">
        <w:rPr>
          <w:rFonts w:ascii="Times New Roman" w:hAnsi="Times New Roman" w:cs="Times New Roman"/>
          <w:sz w:val="28"/>
          <w:szCs w:val="28"/>
        </w:rPr>
        <w:t>е</w:t>
      </w:r>
      <w:r w:rsidRPr="00CC387A">
        <w:rPr>
          <w:rFonts w:ascii="Times New Roman" w:hAnsi="Times New Roman" w:cs="Times New Roman"/>
          <w:sz w:val="28"/>
          <w:szCs w:val="28"/>
        </w:rPr>
        <w:t>грессия. По-видимому, основным фактором, обуславливающим механизм регрессии, являет</w:t>
      </w:r>
      <w:r w:rsidR="002A1081" w:rsidRPr="00CC387A">
        <w:rPr>
          <w:rFonts w:ascii="Times New Roman" w:hAnsi="Times New Roman" w:cs="Times New Roman"/>
          <w:sz w:val="28"/>
          <w:szCs w:val="28"/>
        </w:rPr>
        <w:t>ся апоптоз</w:t>
      </w:r>
      <w:r w:rsidRPr="00CC387A">
        <w:rPr>
          <w:rFonts w:ascii="Times New Roman" w:hAnsi="Times New Roman" w:cs="Times New Roman"/>
          <w:sz w:val="28"/>
          <w:szCs w:val="28"/>
        </w:rPr>
        <w:t>. Однако миофиброма и особенно миофиброматоз с вовлечением жизненно важных органов и множественными очагами (особенно во внутренних о</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ганах) могут даже привести к смерти. Сообщается, что общий процент смертности &lt; 15%, но может достигать и 75%, если вовлечены множественные очаги и брюшная полость. </w:t>
      </w:r>
    </w:p>
    <w:p w:rsidR="001B0448" w:rsidRPr="00CC387A" w:rsidRDefault="001B0448" w:rsidP="00CC387A">
      <w:pPr>
        <w:spacing w:after="0" w:line="240" w:lineRule="auto"/>
        <w:jc w:val="both"/>
        <w:rPr>
          <w:rFonts w:ascii="Times New Roman" w:hAnsi="Times New Roman" w:cs="Times New Roman"/>
          <w:i/>
          <w:sz w:val="28"/>
          <w:szCs w:val="28"/>
          <w:u w:val="single"/>
        </w:rPr>
      </w:pPr>
      <w:r w:rsidRPr="00CC387A">
        <w:rPr>
          <w:rFonts w:ascii="Times New Roman" w:hAnsi="Times New Roman" w:cs="Times New Roman"/>
          <w:i/>
          <w:sz w:val="28"/>
          <w:szCs w:val="28"/>
          <w:u w:val="single"/>
        </w:rPr>
        <w:t xml:space="preserve">Диагностика и лечение </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Если диагностирована миофиброма или миофиброматоз, необходим скрининг всего тела, чтобы оценить распространенность болезни и вовлеченные участки. Это в особенности относится к жизненно важным органам и брюшной полости. Необх</w:t>
      </w:r>
      <w:r w:rsidRPr="00CC387A">
        <w:rPr>
          <w:rFonts w:ascii="Times New Roman" w:hAnsi="Times New Roman" w:cs="Times New Roman"/>
          <w:sz w:val="28"/>
          <w:szCs w:val="28"/>
        </w:rPr>
        <w:t>о</w:t>
      </w:r>
      <w:r w:rsidRPr="00CC387A">
        <w:rPr>
          <w:rFonts w:ascii="Times New Roman" w:hAnsi="Times New Roman" w:cs="Times New Roman"/>
          <w:sz w:val="28"/>
          <w:szCs w:val="28"/>
        </w:rPr>
        <w:t>димо тщательное составление истории болезни (семейные случаи?). Часто случается спонтанная регрессия, и можно ждать ее в местах, где опухоль не угрожает (в том числе потенциально, после дальнейшего роста) жизненно важных структурам. В других случаях методом выбора является полная резекция, после которой частота рецидивов низка. При нерезектабельном фиброматозе, если не происходит спонта</w:t>
      </w:r>
      <w:r w:rsidRPr="00CC387A">
        <w:rPr>
          <w:rFonts w:ascii="Times New Roman" w:hAnsi="Times New Roman" w:cs="Times New Roman"/>
          <w:sz w:val="28"/>
          <w:szCs w:val="28"/>
        </w:rPr>
        <w:t>н</w:t>
      </w:r>
      <w:r w:rsidRPr="00CC387A">
        <w:rPr>
          <w:rFonts w:ascii="Times New Roman" w:hAnsi="Times New Roman" w:cs="Times New Roman"/>
          <w:sz w:val="28"/>
          <w:szCs w:val="28"/>
        </w:rPr>
        <w:t>ная регрессия или же болезнь угрожает жизненным органам или прогрессирует, и</w:t>
      </w:r>
      <w:r w:rsidRPr="00CC387A">
        <w:rPr>
          <w:rFonts w:ascii="Times New Roman" w:hAnsi="Times New Roman" w:cs="Times New Roman"/>
          <w:sz w:val="28"/>
          <w:szCs w:val="28"/>
        </w:rPr>
        <w:t>с</w:t>
      </w:r>
      <w:r w:rsidRPr="00CC387A">
        <w:rPr>
          <w:rFonts w:ascii="Times New Roman" w:hAnsi="Times New Roman" w:cs="Times New Roman"/>
          <w:sz w:val="28"/>
          <w:szCs w:val="28"/>
        </w:rPr>
        <w:t>пользова</w:t>
      </w:r>
      <w:r w:rsidR="00DC32CA">
        <w:rPr>
          <w:rFonts w:ascii="Times New Roman" w:hAnsi="Times New Roman" w:cs="Times New Roman"/>
          <w:sz w:val="28"/>
          <w:szCs w:val="28"/>
        </w:rPr>
        <w:t>лось несколько методов лечения (</w:t>
      </w:r>
      <w:r w:rsidRPr="00CC387A">
        <w:rPr>
          <w:rFonts w:ascii="Times New Roman" w:hAnsi="Times New Roman" w:cs="Times New Roman"/>
          <w:sz w:val="28"/>
          <w:szCs w:val="28"/>
        </w:rPr>
        <w:t>рекомендуется проконсультироваться с исследовательским центром</w:t>
      </w:r>
      <w:r w:rsidR="00DC32C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1B0448" w:rsidRPr="00CC387A" w:rsidRDefault="001B0448" w:rsidP="00CC387A">
      <w:pPr>
        <w:pStyle w:val="3"/>
        <w:spacing w:before="0" w:after="0"/>
        <w:rPr>
          <w:rFonts w:ascii="Times New Roman" w:hAnsi="Times New Roman" w:cs="Times New Roman"/>
          <w:sz w:val="28"/>
          <w:szCs w:val="28"/>
        </w:rPr>
      </w:pPr>
      <w:bookmarkStart w:id="43" w:name="_Toc219649578"/>
      <w:r w:rsidRPr="00CC387A">
        <w:rPr>
          <w:rFonts w:ascii="Times New Roman" w:hAnsi="Times New Roman" w:cs="Times New Roman"/>
          <w:sz w:val="28"/>
          <w:szCs w:val="28"/>
        </w:rPr>
        <w:t>Фиброматоз шеи</w:t>
      </w:r>
      <w:bookmarkEnd w:id="43"/>
      <w:r w:rsidR="007967F2"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Это участок пролиферации фибробластов без четких границ, обычно распол</w:t>
      </w:r>
      <w:r w:rsidRPr="00CC387A">
        <w:rPr>
          <w:rFonts w:ascii="Times New Roman" w:hAnsi="Times New Roman" w:cs="Times New Roman"/>
          <w:sz w:val="28"/>
          <w:szCs w:val="28"/>
        </w:rPr>
        <w:t>а</w:t>
      </w:r>
      <w:r w:rsidRPr="00CC387A">
        <w:rPr>
          <w:rFonts w:ascii="Times New Roman" w:hAnsi="Times New Roman" w:cs="Times New Roman"/>
          <w:sz w:val="28"/>
          <w:szCs w:val="28"/>
        </w:rPr>
        <w:t>гающийся в дистальной части грудинно-ключично-сосцевидной мышцы у грудных детей мужского пола. Этот фиброматоз встречается в 0.4% случаев рождения живого ребенка и в большинстве случаев диагностируется до шестимесячного возраста. Он ассоциируется с аномальным положением внутри матки и другими костно-мышечными аномалиями развития. В отличие от АФ лечение этого заболевания у большинства пациентов нехирургическое, основанное на физиотерапии</w:t>
      </w:r>
      <w:r w:rsidR="002A1081" w:rsidRPr="00CC387A">
        <w:rPr>
          <w:rFonts w:ascii="Times New Roman" w:hAnsi="Times New Roman" w:cs="Times New Roman"/>
          <w:sz w:val="28"/>
          <w:szCs w:val="28"/>
        </w:rPr>
        <w:t>, и рецидивы редки</w:t>
      </w:r>
      <w:r w:rsidRPr="00CC387A">
        <w:rPr>
          <w:rFonts w:ascii="Times New Roman" w:hAnsi="Times New Roman" w:cs="Times New Roman"/>
          <w:sz w:val="28"/>
          <w:szCs w:val="28"/>
        </w:rPr>
        <w:t xml:space="preserve">. </w:t>
      </w:r>
    </w:p>
    <w:p w:rsidR="001B0448" w:rsidRPr="00CC387A" w:rsidRDefault="001B0448" w:rsidP="00CC387A">
      <w:pPr>
        <w:pStyle w:val="3"/>
        <w:spacing w:before="0" w:after="0"/>
        <w:rPr>
          <w:rFonts w:ascii="Times New Roman" w:hAnsi="Times New Roman" w:cs="Times New Roman"/>
          <w:sz w:val="28"/>
          <w:szCs w:val="28"/>
        </w:rPr>
      </w:pPr>
      <w:bookmarkStart w:id="44" w:name="_Toc219649579"/>
      <w:r w:rsidRPr="00CC387A">
        <w:rPr>
          <w:rFonts w:ascii="Times New Roman" w:hAnsi="Times New Roman" w:cs="Times New Roman"/>
          <w:sz w:val="28"/>
          <w:szCs w:val="28"/>
        </w:rPr>
        <w:t>Фиброзная гамартома младенцев</w:t>
      </w:r>
      <w:bookmarkEnd w:id="44"/>
      <w:r w:rsidR="00F71529"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Возникает в первые 2 года жизни, чаще у мальчиков, и обычно располагается выше талии (75% в плечевом поясе). 20% случаев наблюдается уже при рождении. Представляет собой смесь участков незрелых клеток, зрелых фиброзных трабекул и островков зрелой, одновакуольной жировой клетчатки. Рост может быть быстрым, и о случаях спонтанной регрессии пока не сообщалось. </w:t>
      </w:r>
    </w:p>
    <w:p w:rsidR="001B0448" w:rsidRPr="00CC387A" w:rsidRDefault="001B0448" w:rsidP="00CC387A">
      <w:pPr>
        <w:pStyle w:val="3"/>
        <w:spacing w:before="0" w:after="0"/>
        <w:rPr>
          <w:rFonts w:ascii="Times New Roman" w:hAnsi="Times New Roman" w:cs="Times New Roman"/>
          <w:sz w:val="28"/>
          <w:szCs w:val="28"/>
        </w:rPr>
      </w:pPr>
      <w:bookmarkStart w:id="45" w:name="_Toc219649580"/>
      <w:r w:rsidRPr="00CC387A">
        <w:rPr>
          <w:rFonts w:ascii="Times New Roman" w:hAnsi="Times New Roman" w:cs="Times New Roman"/>
          <w:sz w:val="28"/>
          <w:szCs w:val="28"/>
        </w:rPr>
        <w:t>Инфантильный фиброматоз пальцев</w:t>
      </w:r>
      <w:bookmarkEnd w:id="45"/>
      <w:r w:rsidR="00F71529" w:rsidRPr="00CC387A">
        <w:rPr>
          <w:rFonts w:ascii="Times New Roman" w:hAnsi="Times New Roman" w:cs="Times New Roman"/>
          <w:sz w:val="28"/>
          <w:szCs w:val="28"/>
        </w:rPr>
        <w:t>:</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Инфантильный фиброматоз пальцев (дигитальный фиброматоз) иногда наз</w:t>
      </w:r>
      <w:r w:rsidRPr="00CC387A">
        <w:rPr>
          <w:rFonts w:ascii="Times New Roman" w:hAnsi="Times New Roman" w:cs="Times New Roman"/>
          <w:sz w:val="28"/>
          <w:szCs w:val="28"/>
        </w:rPr>
        <w:t>ы</w:t>
      </w:r>
      <w:r w:rsidRPr="00CC387A">
        <w:rPr>
          <w:rFonts w:ascii="Times New Roman" w:hAnsi="Times New Roman" w:cs="Times New Roman"/>
          <w:sz w:val="28"/>
          <w:szCs w:val="28"/>
        </w:rPr>
        <w:t>вают «фиброматоз с тельцами включения». Он наблюдается только в пальцах рук и ног у очень маленьких детей. Очаги нечетко ограничены, и рецидивы возникают очень часто. Сообщается о высокой частоте спонтанной регрессии, что оправдывает стратегию динамического наблюдения. В опухолях присутствуют характерные эоз</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нофильные внутрицитоплазматические тельца включения. </w:t>
      </w:r>
    </w:p>
    <w:p w:rsidR="001B0448" w:rsidRPr="00CC387A" w:rsidRDefault="001B0448" w:rsidP="00CC387A">
      <w:pPr>
        <w:pStyle w:val="3"/>
        <w:spacing w:before="0" w:after="0"/>
        <w:rPr>
          <w:rFonts w:ascii="Times New Roman" w:hAnsi="Times New Roman" w:cs="Times New Roman"/>
          <w:sz w:val="28"/>
          <w:szCs w:val="28"/>
        </w:rPr>
      </w:pPr>
      <w:bookmarkStart w:id="46" w:name="_Toc219649581"/>
      <w:r w:rsidRPr="00CC387A">
        <w:rPr>
          <w:rFonts w:ascii="Times New Roman" w:hAnsi="Times New Roman" w:cs="Times New Roman"/>
          <w:sz w:val="28"/>
          <w:szCs w:val="28"/>
        </w:rPr>
        <w:lastRenderedPageBreak/>
        <w:t>Кальцинирующий апоневротический фиброматоз</w:t>
      </w:r>
      <w:bookmarkEnd w:id="46"/>
      <w:r w:rsidR="00F71529" w:rsidRPr="00CC387A">
        <w:rPr>
          <w:rFonts w:ascii="Times New Roman" w:hAnsi="Times New Roman" w:cs="Times New Roman"/>
          <w:sz w:val="28"/>
          <w:szCs w:val="28"/>
        </w:rPr>
        <w:t>:</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В типичных случаях это небольшая опухоль, возникающая у детей на ладонях, запястьях, лодыжках и подошвах ног и склонная к местному рецидивированию. Она встречается очень редко; при этом у пациентов наблюдается единичная, медленно растущая безболезненная опухолевая масса. При гистопатологическом исследовании видны два типичных компонента с нодулярными известковыми отложениями и м</w:t>
      </w:r>
      <w:r w:rsidRPr="00CC387A">
        <w:rPr>
          <w:rFonts w:ascii="Times New Roman" w:hAnsi="Times New Roman" w:cs="Times New Roman"/>
          <w:sz w:val="28"/>
          <w:szCs w:val="28"/>
        </w:rPr>
        <w:t>е</w:t>
      </w:r>
      <w:r w:rsidRPr="00CC387A">
        <w:rPr>
          <w:rFonts w:ascii="Times New Roman" w:hAnsi="Times New Roman" w:cs="Times New Roman"/>
          <w:sz w:val="28"/>
          <w:szCs w:val="28"/>
        </w:rPr>
        <w:t>нее клеточным, веретенообразным компонентом между этими кальцинированными узлами. При лечении методом выбора является иссечение, но часто возникают рец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дивы, особенно в первые 3 года. </w:t>
      </w:r>
    </w:p>
    <w:p w:rsidR="001B0448" w:rsidRPr="00CC387A" w:rsidRDefault="001B0448" w:rsidP="00CC387A">
      <w:pPr>
        <w:pStyle w:val="3"/>
        <w:spacing w:before="0" w:after="0"/>
        <w:rPr>
          <w:rFonts w:ascii="Times New Roman" w:hAnsi="Times New Roman" w:cs="Times New Roman"/>
          <w:sz w:val="28"/>
          <w:szCs w:val="28"/>
        </w:rPr>
      </w:pPr>
      <w:bookmarkStart w:id="47" w:name="_Toc219649582"/>
      <w:r w:rsidRPr="00CC387A">
        <w:rPr>
          <w:rFonts w:ascii="Times New Roman" w:hAnsi="Times New Roman" w:cs="Times New Roman"/>
          <w:sz w:val="28"/>
          <w:szCs w:val="28"/>
        </w:rPr>
        <w:t>Ювенильная фиброма носоглотки</w:t>
      </w:r>
      <w:bookmarkEnd w:id="47"/>
      <w:r w:rsidR="00F71529"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Редкая опухоль носоглотки. Встречается в основном у мальчиков-подростков. Симптомы включают в себя заложенность носа, деформацию лица и носовые кров</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течения. В редких случаях эта опухоль ассоциируется с семейным аденоматозным полипозом. При лечении методом выбора является хирургическое удаление. </w:t>
      </w:r>
    </w:p>
    <w:p w:rsidR="001B0448" w:rsidRPr="00CC387A" w:rsidRDefault="001B0448" w:rsidP="00CC387A">
      <w:pPr>
        <w:pStyle w:val="3"/>
        <w:spacing w:before="0" w:after="0"/>
        <w:rPr>
          <w:rFonts w:ascii="Times New Roman" w:hAnsi="Times New Roman" w:cs="Times New Roman"/>
          <w:sz w:val="28"/>
          <w:szCs w:val="28"/>
        </w:rPr>
      </w:pPr>
      <w:bookmarkStart w:id="48" w:name="_Toc219649583"/>
      <w:r w:rsidRPr="00CC387A">
        <w:rPr>
          <w:rFonts w:ascii="Times New Roman" w:hAnsi="Times New Roman" w:cs="Times New Roman"/>
          <w:sz w:val="28"/>
          <w:szCs w:val="28"/>
        </w:rPr>
        <w:t>Ювенильный гиалиновый фиброматоз</w:t>
      </w:r>
      <w:bookmarkEnd w:id="48"/>
      <w:r w:rsidR="00F71529"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Заболевание, не являющееся неопластическим и обычно проявляющееся в младенческом возрасте. Очень редкое: к настоящему времени сообщено менее чем о 50 случаях. По-видимому, оно наследуется по аутосомно-рецессивной схеме, и больные дети часто являются отпрысками родственных браков. Очаги поражения включают в себя кожу, десны и окосуставные мягкие ткани. К симптомам относятся кожные папулы, в основном поражающие лицо и шею. При лечении методом выбора является операция, но часто возникают локальные рецидивы. </w:t>
      </w:r>
    </w:p>
    <w:p w:rsidR="001B0448" w:rsidRPr="00CC387A" w:rsidRDefault="001B0448" w:rsidP="00CC387A">
      <w:pPr>
        <w:pStyle w:val="3"/>
        <w:spacing w:before="0" w:after="0"/>
        <w:rPr>
          <w:rFonts w:ascii="Times New Roman" w:hAnsi="Times New Roman" w:cs="Times New Roman"/>
          <w:sz w:val="28"/>
          <w:szCs w:val="28"/>
        </w:rPr>
      </w:pPr>
      <w:bookmarkStart w:id="49" w:name="_Toc219649584"/>
      <w:r w:rsidRPr="00CC387A">
        <w:rPr>
          <w:rFonts w:ascii="Times New Roman" w:hAnsi="Times New Roman" w:cs="Times New Roman"/>
          <w:sz w:val="28"/>
          <w:szCs w:val="28"/>
        </w:rPr>
        <w:t>Наследственный гингивальный фиброматоз</w:t>
      </w:r>
      <w:bookmarkEnd w:id="49"/>
      <w:r w:rsidR="00F71529" w:rsidRPr="00CC387A">
        <w:rPr>
          <w:rFonts w:ascii="Times New Roman" w:hAnsi="Times New Roman" w:cs="Times New Roman"/>
          <w:sz w:val="28"/>
          <w:szCs w:val="28"/>
        </w:rPr>
        <w:t>:</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Клинически обособленная разновидность заболевания, в основном возника</w:t>
      </w:r>
      <w:r w:rsidRPr="00CC387A">
        <w:rPr>
          <w:rFonts w:ascii="Times New Roman" w:hAnsi="Times New Roman" w:cs="Times New Roman"/>
          <w:sz w:val="28"/>
          <w:szCs w:val="28"/>
        </w:rPr>
        <w:t>ю</w:t>
      </w:r>
      <w:r w:rsidRPr="00CC387A">
        <w:rPr>
          <w:rFonts w:ascii="Times New Roman" w:hAnsi="Times New Roman" w:cs="Times New Roman"/>
          <w:sz w:val="28"/>
          <w:szCs w:val="28"/>
        </w:rPr>
        <w:t xml:space="preserve">щая у молодых людей и имеющая тенденцию к рецидивированию. Клиническое проявление – медленно растущая, без четких очертаний припухлость десен. </w:t>
      </w:r>
    </w:p>
    <w:p w:rsidR="001B0448" w:rsidRPr="00CC387A" w:rsidRDefault="001B0448" w:rsidP="00CC387A">
      <w:pPr>
        <w:pStyle w:val="3"/>
        <w:spacing w:before="0" w:after="0"/>
        <w:rPr>
          <w:rFonts w:ascii="Times New Roman" w:hAnsi="Times New Roman" w:cs="Times New Roman"/>
          <w:sz w:val="28"/>
          <w:szCs w:val="28"/>
        </w:rPr>
      </w:pPr>
      <w:bookmarkStart w:id="50" w:name="_Toc219649585"/>
      <w:r w:rsidRPr="00CC387A">
        <w:rPr>
          <w:rFonts w:ascii="Times New Roman" w:hAnsi="Times New Roman" w:cs="Times New Roman"/>
          <w:sz w:val="28"/>
          <w:szCs w:val="28"/>
        </w:rPr>
        <w:t>Липофиброматоз</w:t>
      </w:r>
      <w:bookmarkEnd w:id="50"/>
      <w:r w:rsidR="00F71529" w:rsidRPr="00CC387A">
        <w:rPr>
          <w:rFonts w:ascii="Times New Roman" w:hAnsi="Times New Roman" w:cs="Times New Roman"/>
          <w:sz w:val="28"/>
          <w:szCs w:val="28"/>
        </w:rPr>
        <w:t>:</w:t>
      </w:r>
    </w:p>
    <w:p w:rsidR="001B0448" w:rsidRPr="00CC387A" w:rsidRDefault="001B0448"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Считается отдельной разновидностью заболевания в группе ювенильных фи</w:t>
      </w:r>
      <w:r w:rsidRPr="00CC387A">
        <w:rPr>
          <w:rFonts w:ascii="Times New Roman" w:hAnsi="Times New Roman" w:cs="Times New Roman"/>
          <w:sz w:val="28"/>
          <w:szCs w:val="28"/>
        </w:rPr>
        <w:t>б</w:t>
      </w:r>
      <w:r w:rsidRPr="00CC387A">
        <w:rPr>
          <w:rFonts w:ascii="Times New Roman" w:hAnsi="Times New Roman" w:cs="Times New Roman"/>
          <w:sz w:val="28"/>
          <w:szCs w:val="28"/>
        </w:rPr>
        <w:t>роматозов ввиду отличительной тенденции к содержанию жира в качестве неотъе</w:t>
      </w:r>
      <w:r w:rsidRPr="00CC387A">
        <w:rPr>
          <w:rFonts w:ascii="Times New Roman" w:hAnsi="Times New Roman" w:cs="Times New Roman"/>
          <w:sz w:val="28"/>
          <w:szCs w:val="28"/>
        </w:rPr>
        <w:t>м</w:t>
      </w:r>
      <w:r w:rsidRPr="00CC387A">
        <w:rPr>
          <w:rFonts w:ascii="Times New Roman" w:hAnsi="Times New Roman" w:cs="Times New Roman"/>
          <w:sz w:val="28"/>
          <w:szCs w:val="28"/>
        </w:rPr>
        <w:t xml:space="preserve">лемого компонента. При микроскопическом исследовании видна жировая ткань с веретенообразными фибробластическими элементами. В недавном исследовании </w:t>
      </w:r>
      <w:r w:rsidRPr="00CC387A">
        <w:rPr>
          <w:rFonts w:ascii="Times New Roman" w:hAnsi="Times New Roman" w:cs="Times New Roman"/>
          <w:sz w:val="28"/>
          <w:szCs w:val="28"/>
          <w:lang w:val="en-US"/>
        </w:rPr>
        <w:t>Fetsch</w:t>
      </w:r>
      <w:r w:rsidRPr="00CC387A">
        <w:rPr>
          <w:rFonts w:ascii="Times New Roman" w:hAnsi="Times New Roman" w:cs="Times New Roman"/>
          <w:sz w:val="28"/>
          <w:szCs w:val="28"/>
        </w:rPr>
        <w:t xml:space="preserve"> и др. средний возраст пациентов составлял 1 год (от врожденного до 11 лет), и опухоли часто охватывали кровеносные сосуды и нервы. Рецидивы часты (около 70%). </w:t>
      </w:r>
    </w:p>
    <w:p w:rsidR="001B0448" w:rsidRPr="00CC387A" w:rsidRDefault="001B0448" w:rsidP="00CC387A">
      <w:pPr>
        <w:pStyle w:val="1"/>
        <w:spacing w:before="0" w:after="0" w:line="240" w:lineRule="auto"/>
        <w:jc w:val="center"/>
        <w:rPr>
          <w:rFonts w:ascii="Times New Roman" w:hAnsi="Times New Roman"/>
          <w:sz w:val="28"/>
          <w:szCs w:val="28"/>
          <w:lang w:val="ru-RU"/>
        </w:rPr>
      </w:pPr>
      <w:bookmarkStart w:id="51" w:name="_Toc219649587"/>
      <w:r w:rsidRPr="00CC387A">
        <w:rPr>
          <w:rFonts w:ascii="Times New Roman" w:hAnsi="Times New Roman"/>
          <w:sz w:val="28"/>
          <w:szCs w:val="28"/>
          <w:lang w:val="ru-RU"/>
        </w:rPr>
        <w:t>ПЛЕВРОПУЛЬМОНАЛЬНАЯ БЛАСТОМА (ППБ)</w:t>
      </w:r>
      <w:bookmarkEnd w:id="51"/>
    </w:p>
    <w:p w:rsidR="007759F2" w:rsidRPr="00CC387A" w:rsidRDefault="00F71529" w:rsidP="00CC387A">
      <w:pPr>
        <w:tabs>
          <w:tab w:val="left" w:pos="567"/>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ab/>
      </w:r>
      <w:r w:rsidR="001B0448" w:rsidRPr="00CC387A">
        <w:rPr>
          <w:rFonts w:ascii="Times New Roman" w:hAnsi="Times New Roman" w:cs="Times New Roman"/>
          <w:sz w:val="28"/>
          <w:szCs w:val="28"/>
        </w:rPr>
        <w:t>Плевропульмональная бластома (ППБ) – очень редкая, но агрессивная перви</w:t>
      </w:r>
      <w:r w:rsidR="001B0448" w:rsidRPr="00CC387A">
        <w:rPr>
          <w:rFonts w:ascii="Times New Roman" w:hAnsi="Times New Roman" w:cs="Times New Roman"/>
          <w:sz w:val="28"/>
          <w:szCs w:val="28"/>
        </w:rPr>
        <w:t>ч</w:t>
      </w:r>
      <w:r w:rsidR="001B0448" w:rsidRPr="00CC387A">
        <w:rPr>
          <w:rFonts w:ascii="Times New Roman" w:hAnsi="Times New Roman" w:cs="Times New Roman"/>
          <w:sz w:val="28"/>
          <w:szCs w:val="28"/>
        </w:rPr>
        <w:t xml:space="preserve">ная внутригрудная опухоль раннего детского возраста. </w:t>
      </w:r>
    </w:p>
    <w:p w:rsidR="001B0448" w:rsidRPr="00CC387A" w:rsidRDefault="001B0448" w:rsidP="00CC387A">
      <w:pPr>
        <w:tabs>
          <w:tab w:val="left" w:pos="5245"/>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ППБ обнаруживается почти исключительно у детей младше 5 лет в виде большой внутригрудной массы. Диагностические трудности обусловлены слабыми злокач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ственными изменениями при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и симптоматикой обычной респираторной инфекции (кашель, лихорадка, затруднение дыхания или спонтанный пневмоторакс).  </w:t>
      </w:r>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Опухоль может возникнуть как из самой легочной паренхимы, так и из внелегочных структур, часто поражая окружающие ткани агрессивным и непредсказуемым обр</w:t>
      </w:r>
      <w:r w:rsidRPr="00CC387A">
        <w:rPr>
          <w:rFonts w:ascii="Times New Roman" w:hAnsi="Times New Roman" w:cs="Times New Roman"/>
          <w:sz w:val="28"/>
          <w:szCs w:val="28"/>
        </w:rPr>
        <w:t>а</w:t>
      </w:r>
      <w:r w:rsidRPr="00CC387A">
        <w:rPr>
          <w:rFonts w:ascii="Times New Roman" w:hAnsi="Times New Roman" w:cs="Times New Roman"/>
          <w:sz w:val="28"/>
          <w:szCs w:val="28"/>
        </w:rPr>
        <w:lastRenderedPageBreak/>
        <w:t xml:space="preserve">зом. ППБ типов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демонстрируют тенденцию к рецидивам и/или метастазир</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ванию, чаще всего в головной мозг.  </w:t>
      </w:r>
    </w:p>
    <w:p w:rsidR="007759F2"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Исход болезни описывается как очень плохой: пятилетняя общая выживаемость с</w:t>
      </w:r>
      <w:r w:rsidRPr="00CC387A">
        <w:rPr>
          <w:rFonts w:ascii="Times New Roman" w:hAnsi="Times New Roman" w:cs="Times New Roman"/>
          <w:sz w:val="28"/>
          <w:szCs w:val="28"/>
        </w:rPr>
        <w:t>о</w:t>
      </w:r>
      <w:r w:rsidRPr="00CC387A">
        <w:rPr>
          <w:rFonts w:ascii="Times New Roman" w:hAnsi="Times New Roman" w:cs="Times New Roman"/>
          <w:sz w:val="28"/>
          <w:szCs w:val="28"/>
        </w:rPr>
        <w:t>ставляе</w:t>
      </w:r>
      <w:r w:rsidR="00BE2627" w:rsidRPr="00CC387A">
        <w:rPr>
          <w:rFonts w:ascii="Times New Roman" w:hAnsi="Times New Roman" w:cs="Times New Roman"/>
          <w:sz w:val="28"/>
          <w:szCs w:val="28"/>
        </w:rPr>
        <w:t>т 45%, а десятилетняя – лишь 8%.</w:t>
      </w:r>
      <w:r w:rsidRPr="00CC387A">
        <w:rPr>
          <w:rFonts w:ascii="Times New Roman" w:hAnsi="Times New Roman" w:cs="Times New Roman"/>
          <w:sz w:val="28"/>
          <w:szCs w:val="28"/>
        </w:rPr>
        <w:t xml:space="preserve"> В течение первых двух лет заболевания у детей имеется высокий риск ранней прогрессии, локальных рецидивов или молни</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носного метастазирования в ЦНС. </w:t>
      </w:r>
    </w:p>
    <w:p w:rsidR="001B0448" w:rsidRPr="00CC387A" w:rsidRDefault="001B0448" w:rsidP="008B719D">
      <w:pPr>
        <w:tabs>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Среди ППБ выделяют, согласно </w:t>
      </w:r>
      <w:r w:rsidRPr="00CC387A">
        <w:rPr>
          <w:rFonts w:ascii="Times New Roman" w:hAnsi="Times New Roman" w:cs="Times New Roman"/>
          <w:sz w:val="28"/>
          <w:szCs w:val="28"/>
          <w:lang w:val="en-US"/>
        </w:rPr>
        <w:t>Dehner</w:t>
      </w:r>
      <w:r w:rsidRPr="00CC387A">
        <w:rPr>
          <w:rFonts w:ascii="Times New Roman" w:hAnsi="Times New Roman" w:cs="Times New Roman"/>
          <w:sz w:val="28"/>
          <w:szCs w:val="28"/>
        </w:rPr>
        <w:t xml:space="preserve">, три патоморфологических подтипа:  </w:t>
      </w:r>
    </w:p>
    <w:p w:rsidR="001B0448" w:rsidRPr="00CC387A" w:rsidRDefault="001B0448" w:rsidP="008B719D">
      <w:pPr>
        <w:numPr>
          <w:ilvl w:val="0"/>
          <w:numId w:val="1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Тип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полностью кистозная опухоль.  </w:t>
      </w:r>
    </w:p>
    <w:p w:rsidR="001B0448" w:rsidRPr="00CC387A" w:rsidRDefault="001B0448" w:rsidP="008B719D">
      <w:pPr>
        <w:numPr>
          <w:ilvl w:val="0"/>
          <w:numId w:val="1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Тип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включает в себя кистозные и солидные участки.  </w:t>
      </w:r>
    </w:p>
    <w:p w:rsidR="001B0448" w:rsidRPr="00CC387A" w:rsidRDefault="001B0448" w:rsidP="008B719D">
      <w:pPr>
        <w:numPr>
          <w:ilvl w:val="0"/>
          <w:numId w:val="1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Тип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полностью солидная опухоль. </w:t>
      </w:r>
    </w:p>
    <w:p w:rsidR="001B0448" w:rsidRPr="00CC387A" w:rsidRDefault="001B0448" w:rsidP="008B719D">
      <w:pPr>
        <w:pStyle w:val="2"/>
        <w:tabs>
          <w:tab w:val="num" w:pos="0"/>
          <w:tab w:val="left" w:pos="284"/>
          <w:tab w:val="left" w:pos="567"/>
        </w:tabs>
        <w:spacing w:before="0" w:after="0"/>
        <w:rPr>
          <w:rFonts w:ascii="Times New Roman" w:hAnsi="Times New Roman" w:cs="Times New Roman"/>
        </w:rPr>
      </w:pPr>
      <w:bookmarkStart w:id="52" w:name="_Toc219649591"/>
      <w:r w:rsidRPr="00CC387A">
        <w:rPr>
          <w:rFonts w:ascii="Times New Roman" w:hAnsi="Times New Roman" w:cs="Times New Roman"/>
        </w:rPr>
        <w:t>ТЕРАПИЯ</w:t>
      </w:r>
      <w:bookmarkEnd w:id="52"/>
    </w:p>
    <w:p w:rsidR="001B0448" w:rsidRPr="00CC387A" w:rsidRDefault="001B0448" w:rsidP="008B719D">
      <w:pPr>
        <w:tabs>
          <w:tab w:val="num" w:pos="0"/>
          <w:tab w:val="left" w:pos="284"/>
          <w:tab w:val="left" w:pos="567"/>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Краеугольными камнями при лечении ППБ являются оперативное лечение и хими</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терапия. Принципы хирургического вмешательства для всех типов ППБ идентичны общим рекомендациям для мягкотканных сарком:  </w:t>
      </w:r>
    </w:p>
    <w:p w:rsidR="001B0448" w:rsidRPr="00CC387A" w:rsidRDefault="001B0448" w:rsidP="008B719D">
      <w:pPr>
        <w:numPr>
          <w:ilvl w:val="0"/>
          <w:numId w:val="1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Предпочтительна первичная резекция. Настоятельно рекомендуется полное хирургическое удаление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Если первичная резекция невозможна, следует провести адекватную биопсию, за которой последует неоадъювантная химиотерапия и отсроченная полная резекция.  </w:t>
      </w:r>
    </w:p>
    <w:p w:rsidR="001B0448" w:rsidRPr="00CC387A" w:rsidRDefault="001B0448" w:rsidP="008B719D">
      <w:pPr>
        <w:numPr>
          <w:ilvl w:val="0"/>
          <w:numId w:val="1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Рекомендуется локальный контроль, при необходимости с использованием вторичной или третичной плановой операции. </w:t>
      </w:r>
    </w:p>
    <w:p w:rsidR="001B0448" w:rsidRPr="00CC387A" w:rsidRDefault="001B0448" w:rsidP="008B719D">
      <w:pPr>
        <w:numPr>
          <w:ilvl w:val="0"/>
          <w:numId w:val="1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Лимфатические узлы редко бывают вовлечены; расширенного иссечения лимфоузлов следует избегать.  </w:t>
      </w:r>
    </w:p>
    <w:p w:rsidR="001B0448" w:rsidRPr="00CC387A" w:rsidRDefault="001B0448" w:rsidP="00CC387A">
      <w:pPr>
        <w:pStyle w:val="3"/>
        <w:spacing w:before="0" w:after="0"/>
        <w:rPr>
          <w:rFonts w:ascii="Times New Roman" w:hAnsi="Times New Roman" w:cs="Times New Roman"/>
          <w:sz w:val="28"/>
          <w:szCs w:val="28"/>
        </w:rPr>
      </w:pPr>
      <w:bookmarkStart w:id="53" w:name="_Toc219649592"/>
      <w:r w:rsidRPr="00CC387A">
        <w:rPr>
          <w:rFonts w:ascii="Times New Roman" w:hAnsi="Times New Roman" w:cs="Times New Roman"/>
          <w:sz w:val="28"/>
          <w:szCs w:val="28"/>
        </w:rPr>
        <w:t xml:space="preserve">ППБ типа </w:t>
      </w:r>
      <w:r w:rsidRPr="00CC387A">
        <w:rPr>
          <w:rFonts w:ascii="Times New Roman" w:hAnsi="Times New Roman" w:cs="Times New Roman"/>
          <w:sz w:val="28"/>
          <w:szCs w:val="28"/>
          <w:lang w:val="en-US"/>
        </w:rPr>
        <w:t>I</w:t>
      </w:r>
      <w:bookmarkEnd w:id="53"/>
      <w:r w:rsidRPr="00CC387A">
        <w:rPr>
          <w:rFonts w:ascii="Times New Roman" w:hAnsi="Times New Roman" w:cs="Times New Roman"/>
          <w:sz w:val="28"/>
          <w:szCs w:val="28"/>
        </w:rPr>
        <w:t xml:space="preserve"> </w:t>
      </w:r>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Кистозные структуры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могут быть случайно обнаружены при рентген</w:t>
      </w:r>
      <w:r w:rsidRPr="00CC387A">
        <w:rPr>
          <w:rFonts w:ascii="Times New Roman" w:hAnsi="Times New Roman" w:cs="Times New Roman"/>
          <w:sz w:val="28"/>
          <w:szCs w:val="28"/>
        </w:rPr>
        <w:t>о</w:t>
      </w:r>
      <w:r w:rsidRPr="00CC387A">
        <w:rPr>
          <w:rFonts w:ascii="Times New Roman" w:hAnsi="Times New Roman" w:cs="Times New Roman"/>
          <w:sz w:val="28"/>
          <w:szCs w:val="28"/>
        </w:rPr>
        <w:t>графии легких и выглядеть как спонтанный пневмоторакс. Кистозную ППБ бывает трудно отличить от не-злокачественных кист, таких как врожденные кистозные ад</w:t>
      </w:r>
      <w:r w:rsidRPr="00CC387A">
        <w:rPr>
          <w:rFonts w:ascii="Times New Roman" w:hAnsi="Times New Roman" w:cs="Times New Roman"/>
          <w:sz w:val="28"/>
          <w:szCs w:val="28"/>
        </w:rPr>
        <w:t>е</w:t>
      </w:r>
      <w:r w:rsidRPr="00CC387A">
        <w:rPr>
          <w:rFonts w:ascii="Times New Roman" w:hAnsi="Times New Roman" w:cs="Times New Roman"/>
          <w:sz w:val="28"/>
          <w:szCs w:val="28"/>
        </w:rPr>
        <w:t>номатозные мальформации, так как их клинические и визуализационные признаки имеют общие черты (</w:t>
      </w:r>
      <w:r w:rsidRPr="00CC387A">
        <w:rPr>
          <w:rFonts w:ascii="Times New Roman" w:hAnsi="Times New Roman" w:cs="Times New Roman"/>
          <w:sz w:val="28"/>
          <w:szCs w:val="28"/>
          <w:lang w:val="en-US"/>
        </w:rPr>
        <w:t>Hill</w:t>
      </w:r>
      <w:r w:rsidRPr="00CC387A">
        <w:rPr>
          <w:rFonts w:ascii="Times New Roman" w:hAnsi="Times New Roman" w:cs="Times New Roman"/>
          <w:sz w:val="28"/>
          <w:szCs w:val="28"/>
        </w:rPr>
        <w:t xml:space="preserve"> 2005). Злокачественность подозревается редко, и в некот</w:t>
      </w:r>
      <w:r w:rsidRPr="00CC387A">
        <w:rPr>
          <w:rFonts w:ascii="Times New Roman" w:hAnsi="Times New Roman" w:cs="Times New Roman"/>
          <w:sz w:val="28"/>
          <w:szCs w:val="28"/>
        </w:rPr>
        <w:t>о</w:t>
      </w:r>
      <w:r w:rsidRPr="00CC387A">
        <w:rPr>
          <w:rFonts w:ascii="Times New Roman" w:hAnsi="Times New Roman" w:cs="Times New Roman"/>
          <w:sz w:val="28"/>
          <w:szCs w:val="28"/>
        </w:rPr>
        <w:t>рых случаях возможен мониторинг кист в течение некоторого времени. Присутствие многокамерных или двусторонних кист, а также их сосуществование с другими д</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зонтогенетическими изменениями, весьма подозрительно на наличие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Метастазы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не наблюдались никогда, но она может развиться в ППБ типа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w:t>
      </w:r>
    </w:p>
    <w:p w:rsidR="001B0448" w:rsidRPr="00CC387A" w:rsidRDefault="001B0448" w:rsidP="008B719D">
      <w:pPr>
        <w:numPr>
          <w:ilvl w:val="0"/>
          <w:numId w:val="2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u w:val="single"/>
        </w:rPr>
        <w:t>Операция</w:t>
      </w:r>
      <w:r w:rsidRPr="00CC387A">
        <w:rPr>
          <w:rFonts w:ascii="Times New Roman" w:hAnsi="Times New Roman" w:cs="Times New Roman"/>
          <w:sz w:val="28"/>
          <w:szCs w:val="28"/>
        </w:rPr>
        <w:t>: Рекомендуется торакотомия с полным удалением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кист (цистэктомия для экзофитных опухолей, сегментэктомия или лобэктомия в зависимости от степени замещения легких кистами). В случае распространенных многокамерных или двусторонних кист, когда полное удаление невозможно, следует удалить самую крупную кисту (кисты) для проведения диагностических процедур. Если в дополнение к большой многокамерной кисте присутствуют также многоочаговые мелкие кисты (диаметром 1–2 см), не рекомендуется резекция всех мелких кист, кроме очевидных. Повторную операцию надо провести (а) когда определено, что опухоль является ППБ типа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края при торакоскопической </w:t>
      </w:r>
      <w:r w:rsidRPr="00CC387A">
        <w:rPr>
          <w:rFonts w:ascii="Times New Roman" w:hAnsi="Times New Roman" w:cs="Times New Roman"/>
          <w:sz w:val="28"/>
          <w:szCs w:val="28"/>
        </w:rPr>
        <w:lastRenderedPageBreak/>
        <w:t xml:space="preserve">резекции положительны и/или (б) когда при послеоперационном визуализирующем исследовании обнаруживается, что остались части крупной кистозной структуры.  </w:t>
      </w:r>
    </w:p>
    <w:p w:rsidR="00BE2627" w:rsidRPr="00CC387A" w:rsidRDefault="001B0448" w:rsidP="008B719D">
      <w:pPr>
        <w:numPr>
          <w:ilvl w:val="0"/>
          <w:numId w:val="2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u w:val="single"/>
        </w:rPr>
        <w:t>Химиотерапия</w:t>
      </w:r>
      <w:r w:rsidRPr="00CC387A">
        <w:rPr>
          <w:rFonts w:ascii="Times New Roman" w:hAnsi="Times New Roman" w:cs="Times New Roman"/>
          <w:sz w:val="28"/>
          <w:szCs w:val="28"/>
        </w:rPr>
        <w:t xml:space="preserve">: Преимущества химиотерапии при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не доказаны. </w:t>
      </w:r>
    </w:p>
    <w:p w:rsidR="001B0448" w:rsidRPr="00CC387A" w:rsidRDefault="001B0448" w:rsidP="008B719D">
      <w:pPr>
        <w:numPr>
          <w:ilvl w:val="0"/>
          <w:numId w:val="2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u w:val="single"/>
        </w:rPr>
        <w:t>Лучевая терапия</w:t>
      </w:r>
      <w:r w:rsidRPr="00CC387A">
        <w:rPr>
          <w:rFonts w:ascii="Times New Roman" w:hAnsi="Times New Roman" w:cs="Times New Roman"/>
          <w:sz w:val="28"/>
          <w:szCs w:val="28"/>
        </w:rPr>
        <w:t xml:space="preserve">: Облучение при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не рекомендуется.  </w:t>
      </w:r>
    </w:p>
    <w:p w:rsidR="001B0448" w:rsidRPr="00CC387A" w:rsidRDefault="001B0448" w:rsidP="008B719D">
      <w:pPr>
        <w:pStyle w:val="3"/>
        <w:tabs>
          <w:tab w:val="left" w:pos="284"/>
          <w:tab w:val="left" w:pos="567"/>
        </w:tabs>
        <w:spacing w:before="0" w:after="0"/>
        <w:rPr>
          <w:rFonts w:ascii="Times New Roman" w:hAnsi="Times New Roman" w:cs="Times New Roman"/>
          <w:sz w:val="28"/>
          <w:szCs w:val="28"/>
        </w:rPr>
      </w:pPr>
      <w:bookmarkStart w:id="54" w:name="_Toc219649593"/>
      <w:r w:rsidRPr="00CC387A">
        <w:rPr>
          <w:rFonts w:ascii="Times New Roman" w:hAnsi="Times New Roman" w:cs="Times New Roman"/>
          <w:sz w:val="28"/>
          <w:szCs w:val="28"/>
        </w:rPr>
        <w:t xml:space="preserve">ППБ типов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bookmarkEnd w:id="54"/>
      <w:r w:rsidRPr="00CC387A">
        <w:rPr>
          <w:rFonts w:ascii="Times New Roman" w:hAnsi="Times New Roman" w:cs="Times New Roman"/>
          <w:sz w:val="28"/>
          <w:szCs w:val="28"/>
        </w:rPr>
        <w:t xml:space="preserve"> </w:t>
      </w:r>
    </w:p>
    <w:p w:rsidR="001B0448" w:rsidRPr="00CC387A" w:rsidRDefault="001B0448" w:rsidP="008B719D">
      <w:pPr>
        <w:tabs>
          <w:tab w:val="left" w:pos="284"/>
          <w:tab w:val="left" w:pos="567"/>
        </w:tabs>
        <w:spacing w:after="0" w:line="240" w:lineRule="auto"/>
        <w:jc w:val="both"/>
        <w:rPr>
          <w:rFonts w:ascii="Times New Roman" w:hAnsi="Times New Roman" w:cs="Times New Roman"/>
          <w:sz w:val="28"/>
          <w:szCs w:val="28"/>
          <w:lang w:val="en-US"/>
        </w:rPr>
      </w:pPr>
      <w:r w:rsidRPr="00CC387A">
        <w:rPr>
          <w:rFonts w:ascii="Times New Roman" w:hAnsi="Times New Roman" w:cs="Times New Roman"/>
          <w:sz w:val="28"/>
          <w:szCs w:val="28"/>
        </w:rPr>
        <w:t xml:space="preserve">ППБ типов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обычно обнаруживается в виде крупной внутригрудной опухол</w:t>
      </w:r>
      <w:r w:rsidRPr="00CC387A">
        <w:rPr>
          <w:rFonts w:ascii="Times New Roman" w:hAnsi="Times New Roman" w:cs="Times New Roman"/>
          <w:sz w:val="28"/>
          <w:szCs w:val="28"/>
        </w:rPr>
        <w:t>е</w:t>
      </w:r>
      <w:r w:rsidRPr="00CC387A">
        <w:rPr>
          <w:rFonts w:ascii="Times New Roman" w:hAnsi="Times New Roman" w:cs="Times New Roman"/>
          <w:sz w:val="28"/>
          <w:szCs w:val="28"/>
        </w:rPr>
        <w:t>вой массы с частичным или полным затемнением гемиторакса. Типичным явлением при визуализации является смещение средостения. Даже в ходе операции может быть сложно определить, откуда исходит опухоль, и за короткое время может во</w:t>
      </w:r>
      <w:r w:rsidRPr="00CC387A">
        <w:rPr>
          <w:rFonts w:ascii="Times New Roman" w:hAnsi="Times New Roman" w:cs="Times New Roman"/>
          <w:sz w:val="28"/>
          <w:szCs w:val="28"/>
        </w:rPr>
        <w:t>з</w:t>
      </w:r>
      <w:r w:rsidRPr="00CC387A">
        <w:rPr>
          <w:rFonts w:ascii="Times New Roman" w:hAnsi="Times New Roman" w:cs="Times New Roman"/>
          <w:sz w:val="28"/>
          <w:szCs w:val="28"/>
        </w:rPr>
        <w:t>никнуть чрезвычайно обширная агрессивная инвазия окружающих тканей, таких как плевра, диафрагма, грудная стенка и перикард, или структур средостения, таких как тимус. Необходима специальная хирургическая экспертиза, так как существует риск внутриоперационного разрыва опухоли с излитием ее содержимого, который может произойти из-за наличия в опухоли некротизированных участков. Часто обнаруж</w:t>
      </w:r>
      <w:r w:rsidRPr="00CC387A">
        <w:rPr>
          <w:rFonts w:ascii="Times New Roman" w:hAnsi="Times New Roman" w:cs="Times New Roman"/>
          <w:sz w:val="28"/>
          <w:szCs w:val="28"/>
        </w:rPr>
        <w:t>и</w:t>
      </w:r>
      <w:r w:rsidRPr="00CC387A">
        <w:rPr>
          <w:rFonts w:ascii="Times New Roman" w:hAnsi="Times New Roman" w:cs="Times New Roman"/>
          <w:sz w:val="28"/>
          <w:szCs w:val="28"/>
        </w:rPr>
        <w:t>вается плевральный выпот, но без положительных результатов цитологического и</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следования. ППБ типов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демонстрируют тенденцию к рецидивированию и/или метастазированию, чаще всего в головной мозг. Наиболее важен локальный ко</w:t>
      </w:r>
      <w:r w:rsidRPr="00CC387A">
        <w:rPr>
          <w:rFonts w:ascii="Times New Roman" w:hAnsi="Times New Roman" w:cs="Times New Roman"/>
          <w:sz w:val="28"/>
          <w:szCs w:val="28"/>
        </w:rPr>
        <w:t>н</w:t>
      </w:r>
      <w:r w:rsidRPr="00CC387A">
        <w:rPr>
          <w:rFonts w:ascii="Times New Roman" w:hAnsi="Times New Roman" w:cs="Times New Roman"/>
          <w:sz w:val="28"/>
          <w:szCs w:val="28"/>
        </w:rPr>
        <w:t>троль опухоли</w:t>
      </w:r>
      <w:r w:rsidRPr="00CC387A">
        <w:rPr>
          <w:rFonts w:ascii="Times New Roman" w:hAnsi="Times New Roman" w:cs="Times New Roman"/>
          <w:sz w:val="28"/>
          <w:szCs w:val="28"/>
          <w:lang w:val="en-US"/>
        </w:rPr>
        <w:t xml:space="preserve">.  </w:t>
      </w:r>
    </w:p>
    <w:p w:rsidR="001B0448" w:rsidRPr="00CC387A" w:rsidRDefault="001B0448" w:rsidP="008B719D">
      <w:pPr>
        <w:numPr>
          <w:ilvl w:val="0"/>
          <w:numId w:val="21"/>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341AEB">
        <w:rPr>
          <w:rFonts w:ascii="Times New Roman" w:hAnsi="Times New Roman" w:cs="Times New Roman"/>
          <w:sz w:val="28"/>
          <w:szCs w:val="28"/>
        </w:rPr>
        <w:t>Операция</w:t>
      </w:r>
      <w:r w:rsidRPr="00CC387A">
        <w:rPr>
          <w:rFonts w:ascii="Times New Roman" w:hAnsi="Times New Roman" w:cs="Times New Roman"/>
          <w:sz w:val="28"/>
          <w:szCs w:val="28"/>
        </w:rPr>
        <w:t>: Если возможно, рекомендуется первичная полная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В зависимости от распространенности опухоли может быть необходима лобэктомия, билобэктомия или даже пневмонэктомия при очень больших опухолях. Может понадобиться резекция плевральных структур, диафрагмы или структур грудной стенки. Если полная резекция невозможна, рекомендуется адекватная биопсия. Как описано выше, ППБ характеризуется разнообразной гистологической морфологией, что требует взятия образца опухоли. Следует использовать открытую биопсию. Если используется трукат(</w:t>
      </w:r>
      <w:r w:rsidRPr="00CC387A">
        <w:rPr>
          <w:rFonts w:ascii="Times New Roman" w:hAnsi="Times New Roman" w:cs="Times New Roman"/>
          <w:sz w:val="28"/>
          <w:szCs w:val="28"/>
          <w:lang w:val="en-US"/>
        </w:rPr>
        <w:t>tru</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cut</w:t>
      </w:r>
      <w:r w:rsidRPr="00CC387A">
        <w:rPr>
          <w:rFonts w:ascii="Times New Roman" w:hAnsi="Times New Roman" w:cs="Times New Roman"/>
          <w:sz w:val="28"/>
          <w:szCs w:val="28"/>
        </w:rPr>
        <w:t xml:space="preserve">)-биопсия, необходимо взять несколько биоптатов из различных участков опухоли. Тонкоигольная биопсия не даст адекватных результатов. В таких случаях необходимо достичь локального контроля опухоли после неоадъювантной химиотерапии, в ходе вторичной (например, на 10-й неделе) или третичной (например, на 19-й неделе) плановой операции. Помните, что необходимо отметить нерезектабельные края для дальнейших радиографических исследований.   </w:t>
      </w:r>
    </w:p>
    <w:p w:rsidR="001B0448" w:rsidRPr="00CC387A" w:rsidRDefault="001B0448" w:rsidP="008B719D">
      <w:pPr>
        <w:numPr>
          <w:ilvl w:val="0"/>
          <w:numId w:val="21"/>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341AEB">
        <w:rPr>
          <w:rFonts w:ascii="Times New Roman" w:hAnsi="Times New Roman" w:cs="Times New Roman"/>
          <w:sz w:val="28"/>
          <w:szCs w:val="28"/>
        </w:rPr>
        <w:t>Химиотерапия:</w:t>
      </w:r>
      <w:r w:rsidRPr="00CC387A">
        <w:rPr>
          <w:rFonts w:ascii="Times New Roman" w:hAnsi="Times New Roman" w:cs="Times New Roman"/>
          <w:sz w:val="28"/>
          <w:szCs w:val="28"/>
        </w:rPr>
        <w:t xml:space="preserve"> ППБ, будучи опухолями мезенхимального происхождения, чувствительны к тем же химиопрепаратам, что и мягкотканные саркомы. Поэтому дети с ППБ типов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должны получать терапию </w:t>
      </w:r>
      <w:r w:rsidRPr="00CC387A">
        <w:rPr>
          <w:rFonts w:ascii="Times New Roman" w:hAnsi="Times New Roman" w:cs="Times New Roman"/>
          <w:sz w:val="28"/>
          <w:szCs w:val="28"/>
          <w:lang w:val="en-US"/>
        </w:rPr>
        <w:t>VAIA</w:t>
      </w:r>
      <w:r w:rsidRPr="00CC387A">
        <w:rPr>
          <w:rFonts w:ascii="Times New Roman" w:hAnsi="Times New Roman" w:cs="Times New Roman"/>
          <w:sz w:val="28"/>
          <w:szCs w:val="28"/>
        </w:rPr>
        <w:t xml:space="preserve"> в соответствии с принципами лечения для не-РМС-подобных опухолей, группы высокого риска.  </w:t>
      </w:r>
    </w:p>
    <w:p w:rsidR="00BE2627" w:rsidRPr="00CC387A" w:rsidRDefault="001B0448" w:rsidP="008B719D">
      <w:pPr>
        <w:numPr>
          <w:ilvl w:val="0"/>
          <w:numId w:val="21"/>
        </w:numPr>
        <w:tabs>
          <w:tab w:val="clear" w:pos="720"/>
          <w:tab w:val="left" w:pos="284"/>
          <w:tab w:val="left" w:pos="567"/>
        </w:tabs>
        <w:suppressAutoHyphens/>
        <w:spacing w:after="0" w:line="240" w:lineRule="auto"/>
        <w:ind w:left="0" w:firstLine="0"/>
        <w:jc w:val="both"/>
        <w:rPr>
          <w:rFonts w:ascii="Times New Roman" w:hAnsi="Times New Roman" w:cs="Times New Roman"/>
        </w:rPr>
      </w:pPr>
      <w:r w:rsidRPr="00341AEB">
        <w:rPr>
          <w:rFonts w:ascii="Times New Roman" w:hAnsi="Times New Roman" w:cs="Times New Roman"/>
          <w:sz w:val="28"/>
          <w:szCs w:val="28"/>
        </w:rPr>
        <w:t>Лучевая терапия</w:t>
      </w:r>
      <w:r w:rsidRPr="00CC387A">
        <w:rPr>
          <w:rFonts w:ascii="Times New Roman" w:hAnsi="Times New Roman" w:cs="Times New Roman"/>
          <w:sz w:val="28"/>
          <w:szCs w:val="28"/>
        </w:rPr>
        <w:t xml:space="preserve">: В общем случае оно не рекомендуется. </w:t>
      </w:r>
      <w:bookmarkStart w:id="55" w:name="_Toc219649594"/>
    </w:p>
    <w:bookmarkEnd w:id="55"/>
    <w:p w:rsidR="001B0448" w:rsidRPr="00CC387A" w:rsidRDefault="00341AEB" w:rsidP="008B719D">
      <w:pPr>
        <w:tabs>
          <w:tab w:val="left" w:pos="284"/>
          <w:tab w:val="left" w:pos="567"/>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Рекомендации по последующему наблюдению</w:t>
      </w:r>
      <w:r w:rsidR="00F71529" w:rsidRPr="00CC387A">
        <w:rPr>
          <w:rFonts w:ascii="Times New Roman" w:hAnsi="Times New Roman" w:cs="Times New Roman"/>
          <w:sz w:val="28"/>
          <w:szCs w:val="28"/>
        </w:rPr>
        <w:t>:</w:t>
      </w:r>
    </w:p>
    <w:p w:rsidR="001B0448" w:rsidRPr="00CC387A" w:rsidRDefault="001B0448" w:rsidP="0028660D">
      <w:pPr>
        <w:tabs>
          <w:tab w:val="left" w:pos="567"/>
        </w:tabs>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У детей с ППБ типов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существует большой риск ранней прогрессии, местных рецидивов или метастазов в ЦНС в течение первых 24-36 месяцев после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становки диагноза. При ППБ типа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метастазы не наблюдались. Двустороннее пор</w:t>
      </w:r>
      <w:r w:rsidRPr="00CC387A">
        <w:rPr>
          <w:rFonts w:ascii="Times New Roman" w:hAnsi="Times New Roman" w:cs="Times New Roman"/>
          <w:sz w:val="28"/>
          <w:szCs w:val="28"/>
        </w:rPr>
        <w:t>а</w:t>
      </w:r>
      <w:r w:rsidRPr="00CC387A">
        <w:rPr>
          <w:rFonts w:ascii="Times New Roman" w:hAnsi="Times New Roman" w:cs="Times New Roman"/>
          <w:sz w:val="28"/>
          <w:szCs w:val="28"/>
        </w:rPr>
        <w:t>жение редко встречается даже при наличии ранее существовавших кист, но такую возможность надо учитывать. Оставшиеся кисты требуют внимательного наблюд</w:t>
      </w:r>
      <w:r w:rsidRPr="00CC387A">
        <w:rPr>
          <w:rFonts w:ascii="Times New Roman" w:hAnsi="Times New Roman" w:cs="Times New Roman"/>
          <w:sz w:val="28"/>
          <w:szCs w:val="28"/>
        </w:rPr>
        <w:t>е</w:t>
      </w:r>
      <w:r w:rsidRPr="00CC387A">
        <w:rPr>
          <w:rFonts w:ascii="Times New Roman" w:hAnsi="Times New Roman" w:cs="Times New Roman"/>
          <w:sz w:val="28"/>
          <w:szCs w:val="28"/>
        </w:rPr>
        <w:lastRenderedPageBreak/>
        <w:t>ния. Рецидивы по истечении 3 лет возникают редко, но в подавляющем большинстве рецидивов болезнь протекает молниеносно, и «терапия спасения» пока не разработ</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на.  </w:t>
      </w:r>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Настоятельно рекомендуется тща</w:t>
      </w:r>
      <w:r w:rsidR="00BE2627" w:rsidRPr="00CC387A">
        <w:rPr>
          <w:rFonts w:ascii="Times New Roman" w:hAnsi="Times New Roman" w:cs="Times New Roman"/>
          <w:sz w:val="28"/>
          <w:szCs w:val="28"/>
        </w:rPr>
        <w:t>тельное последующее наблюдение -</w:t>
      </w:r>
      <w:r w:rsidRPr="00CC387A">
        <w:rPr>
          <w:rFonts w:ascii="Times New Roman" w:hAnsi="Times New Roman" w:cs="Times New Roman"/>
          <w:sz w:val="28"/>
          <w:szCs w:val="28"/>
        </w:rPr>
        <w:t xml:space="preserve"> МРТ или КТ грудной клетки каждые 3 месяца в течение первого и второго года и дальше каждые 6 месяцев до пятого года после постановки диагноза) и центральной нервной сист</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мы.  </w:t>
      </w:r>
    </w:p>
    <w:p w:rsidR="001B0448" w:rsidRPr="00CC387A" w:rsidRDefault="001B0448" w:rsidP="00CC387A">
      <w:pPr>
        <w:pStyle w:val="1"/>
        <w:spacing w:before="0" w:after="0" w:line="240" w:lineRule="auto"/>
        <w:jc w:val="center"/>
        <w:rPr>
          <w:rFonts w:ascii="Times New Roman" w:hAnsi="Times New Roman"/>
          <w:sz w:val="28"/>
          <w:szCs w:val="28"/>
          <w:lang w:val="ru-RU"/>
        </w:rPr>
      </w:pPr>
      <w:bookmarkStart w:id="56" w:name="_Toc219649595"/>
      <w:r w:rsidRPr="00CC387A">
        <w:rPr>
          <w:rFonts w:ascii="Times New Roman" w:hAnsi="Times New Roman"/>
          <w:sz w:val="28"/>
          <w:szCs w:val="28"/>
          <w:lang w:val="ru-RU"/>
        </w:rPr>
        <w:t>ГАСТРОИНТЕСТИНАЛЬНЫЕ СТРОМАЛЬНЫЕ ОПУХОЛИ И ВЫБУХА</w:t>
      </w:r>
      <w:r w:rsidRPr="00CC387A">
        <w:rPr>
          <w:rFonts w:ascii="Times New Roman" w:hAnsi="Times New Roman"/>
          <w:sz w:val="28"/>
          <w:szCs w:val="28"/>
          <w:lang w:val="ru-RU"/>
        </w:rPr>
        <w:t>Ю</w:t>
      </w:r>
      <w:r w:rsidRPr="00CC387A">
        <w:rPr>
          <w:rFonts w:ascii="Times New Roman" w:hAnsi="Times New Roman"/>
          <w:sz w:val="28"/>
          <w:szCs w:val="28"/>
          <w:lang w:val="ru-RU"/>
        </w:rPr>
        <w:t>ЩАЯ ДЕРМАТОФИБРОСАРКОМА</w:t>
      </w:r>
      <w:bookmarkEnd w:id="56"/>
    </w:p>
    <w:p w:rsidR="001B0448" w:rsidRPr="00CC387A" w:rsidRDefault="003705DF"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00F71529" w:rsidRPr="00CC387A">
        <w:rPr>
          <w:rFonts w:ascii="Times New Roman" w:hAnsi="Times New Roman" w:cs="Times New Roman"/>
          <w:sz w:val="28"/>
          <w:szCs w:val="28"/>
        </w:rPr>
        <w:tab/>
      </w:r>
      <w:r w:rsidR="001B0448" w:rsidRPr="00CC387A">
        <w:rPr>
          <w:rFonts w:ascii="Times New Roman" w:hAnsi="Times New Roman" w:cs="Times New Roman"/>
          <w:sz w:val="28"/>
          <w:szCs w:val="28"/>
        </w:rPr>
        <w:t xml:space="preserve">Гастроинтестинальные стромальные опухоли (ГИСО, </w:t>
      </w:r>
      <w:r w:rsidR="001B0448" w:rsidRPr="00CC387A">
        <w:rPr>
          <w:rFonts w:ascii="Times New Roman" w:hAnsi="Times New Roman" w:cs="Times New Roman"/>
          <w:sz w:val="28"/>
          <w:szCs w:val="28"/>
          <w:lang w:val="en-US"/>
        </w:rPr>
        <w:t>GIST</w:t>
      </w:r>
      <w:r w:rsidR="001B0448" w:rsidRPr="00CC387A">
        <w:rPr>
          <w:rFonts w:ascii="Times New Roman" w:hAnsi="Times New Roman" w:cs="Times New Roman"/>
          <w:sz w:val="28"/>
          <w:szCs w:val="28"/>
        </w:rPr>
        <w:t>) представляют с</w:t>
      </w:r>
      <w:r w:rsidR="001B0448" w:rsidRPr="00CC387A">
        <w:rPr>
          <w:rFonts w:ascii="Times New Roman" w:hAnsi="Times New Roman" w:cs="Times New Roman"/>
          <w:sz w:val="28"/>
          <w:szCs w:val="28"/>
        </w:rPr>
        <w:t>о</w:t>
      </w:r>
      <w:r w:rsidR="001B0448" w:rsidRPr="00CC387A">
        <w:rPr>
          <w:rFonts w:ascii="Times New Roman" w:hAnsi="Times New Roman" w:cs="Times New Roman"/>
          <w:sz w:val="28"/>
          <w:szCs w:val="28"/>
        </w:rPr>
        <w:t xml:space="preserve">бой наиболее распространенные мезенхимальные опухоли желудочно-кишечного тракта. </w:t>
      </w:r>
      <w:r w:rsidR="00BE2627" w:rsidRPr="00CC387A">
        <w:rPr>
          <w:rFonts w:ascii="Times New Roman" w:hAnsi="Times New Roman" w:cs="Times New Roman"/>
          <w:sz w:val="28"/>
          <w:szCs w:val="28"/>
        </w:rPr>
        <w:t>У</w:t>
      </w:r>
      <w:r w:rsidR="001B0448" w:rsidRPr="00CC387A">
        <w:rPr>
          <w:rFonts w:ascii="Times New Roman" w:hAnsi="Times New Roman" w:cs="Times New Roman"/>
          <w:sz w:val="28"/>
          <w:szCs w:val="28"/>
        </w:rPr>
        <w:t xml:space="preserve"> детей и подростков ГИСО встречаются очень редко. </w:t>
      </w:r>
    </w:p>
    <w:p w:rsidR="001B0448" w:rsidRPr="00CC387A" w:rsidRDefault="001B0448" w:rsidP="00CC387A">
      <w:pPr>
        <w:pStyle w:val="3"/>
        <w:spacing w:before="0" w:after="0"/>
        <w:rPr>
          <w:rFonts w:ascii="Times New Roman" w:hAnsi="Times New Roman" w:cs="Times New Roman"/>
          <w:sz w:val="28"/>
          <w:szCs w:val="28"/>
        </w:rPr>
      </w:pPr>
      <w:bookmarkStart w:id="57" w:name="_Toc219649599"/>
      <w:r w:rsidRPr="00CC387A">
        <w:rPr>
          <w:rFonts w:ascii="Times New Roman" w:hAnsi="Times New Roman" w:cs="Times New Roman"/>
          <w:sz w:val="28"/>
          <w:szCs w:val="28"/>
        </w:rPr>
        <w:t>Клинические признаки</w:t>
      </w:r>
      <w:bookmarkEnd w:id="57"/>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Самым частыми клиническим признаком ГИСО в детском и подростковом возрасте является кровотечение в верхней части желудочно-кишечного тракта, часто прив</w:t>
      </w:r>
      <w:r w:rsidRPr="00CC387A">
        <w:rPr>
          <w:rFonts w:ascii="Times New Roman" w:hAnsi="Times New Roman" w:cs="Times New Roman"/>
          <w:sz w:val="28"/>
          <w:szCs w:val="28"/>
        </w:rPr>
        <w:t>о</w:t>
      </w:r>
      <w:r w:rsidRPr="00CC387A">
        <w:rPr>
          <w:rFonts w:ascii="Times New Roman" w:hAnsi="Times New Roman" w:cs="Times New Roman"/>
          <w:sz w:val="28"/>
          <w:szCs w:val="28"/>
        </w:rPr>
        <w:t>дящее к тяжелой (гипохромной, микроцитарной) анемии и связанным с ней симпт</w:t>
      </w:r>
      <w:r w:rsidRPr="00CC387A">
        <w:rPr>
          <w:rFonts w:ascii="Times New Roman" w:hAnsi="Times New Roman" w:cs="Times New Roman"/>
          <w:sz w:val="28"/>
          <w:szCs w:val="28"/>
        </w:rPr>
        <w:t>о</w:t>
      </w:r>
      <w:r w:rsidRPr="00CC387A">
        <w:rPr>
          <w:rFonts w:ascii="Times New Roman" w:hAnsi="Times New Roman" w:cs="Times New Roman"/>
          <w:sz w:val="28"/>
          <w:szCs w:val="28"/>
        </w:rPr>
        <w:t>мам, таким как бледность, утомляемость, обмороки или головокружения. К другим неспецифическим симптомам относятся потеря аппетита/плохое питание, боли в ж</w:t>
      </w:r>
      <w:r w:rsidRPr="00CC387A">
        <w:rPr>
          <w:rFonts w:ascii="Times New Roman" w:hAnsi="Times New Roman" w:cs="Times New Roman"/>
          <w:sz w:val="28"/>
          <w:szCs w:val="28"/>
        </w:rPr>
        <w:t>и</w:t>
      </w:r>
      <w:r w:rsidRPr="00CC387A">
        <w:rPr>
          <w:rFonts w:ascii="Times New Roman" w:hAnsi="Times New Roman" w:cs="Times New Roman"/>
          <w:sz w:val="28"/>
          <w:szCs w:val="28"/>
        </w:rPr>
        <w:t>воте, вздутие живота, тошнота, рвота, запор или понос. У очень маленьких детей эти симптомы в первую очередь обусловлены непроходимостью тонкого или толстого кишечника, где чаще всего и возникает ГИСО в этой возрастной группе. Нередко наблюдается пальпируемая масса в брюшной полости, что говорит о более запуще</w:t>
      </w:r>
      <w:r w:rsidRPr="00CC387A">
        <w:rPr>
          <w:rFonts w:ascii="Times New Roman" w:hAnsi="Times New Roman" w:cs="Times New Roman"/>
          <w:sz w:val="28"/>
          <w:szCs w:val="28"/>
        </w:rPr>
        <w:t>н</w:t>
      </w:r>
      <w:r w:rsidRPr="00CC387A">
        <w:rPr>
          <w:rFonts w:ascii="Times New Roman" w:hAnsi="Times New Roman" w:cs="Times New Roman"/>
          <w:sz w:val="28"/>
          <w:szCs w:val="28"/>
        </w:rPr>
        <w:t>ной стадии болезни. Симптомы могут проявляться от нескольких часов до 2 лет. Большинство ГИСО детского возраста расположены в желудке. Иногда ГИСО обн</w:t>
      </w:r>
      <w:r w:rsidRPr="00CC387A">
        <w:rPr>
          <w:rFonts w:ascii="Times New Roman" w:hAnsi="Times New Roman" w:cs="Times New Roman"/>
          <w:sz w:val="28"/>
          <w:szCs w:val="28"/>
        </w:rPr>
        <w:t>а</w:t>
      </w:r>
      <w:r w:rsidRPr="00CC387A">
        <w:rPr>
          <w:rFonts w:ascii="Times New Roman" w:hAnsi="Times New Roman" w:cs="Times New Roman"/>
          <w:sz w:val="28"/>
          <w:szCs w:val="28"/>
        </w:rPr>
        <w:t>руживаются и в других участках желудочно-кишечного тракта, таких как двенадц</w:t>
      </w:r>
      <w:r w:rsidRPr="00CC387A">
        <w:rPr>
          <w:rFonts w:ascii="Times New Roman" w:hAnsi="Times New Roman" w:cs="Times New Roman"/>
          <w:sz w:val="28"/>
          <w:szCs w:val="28"/>
        </w:rPr>
        <w:t>а</w:t>
      </w:r>
      <w:r w:rsidRPr="00CC387A">
        <w:rPr>
          <w:rFonts w:ascii="Times New Roman" w:hAnsi="Times New Roman" w:cs="Times New Roman"/>
          <w:sz w:val="28"/>
          <w:szCs w:val="28"/>
        </w:rPr>
        <w:t>типерстная кишка, остальной тонкий кишечник, толстый кишечник или прямая ки</w:t>
      </w:r>
      <w:r w:rsidRPr="00CC387A">
        <w:rPr>
          <w:rFonts w:ascii="Times New Roman" w:hAnsi="Times New Roman" w:cs="Times New Roman"/>
          <w:sz w:val="28"/>
          <w:szCs w:val="28"/>
        </w:rPr>
        <w:t>ш</w:t>
      </w:r>
      <w:r w:rsidRPr="00CC387A">
        <w:rPr>
          <w:rFonts w:ascii="Times New Roman" w:hAnsi="Times New Roman" w:cs="Times New Roman"/>
          <w:sz w:val="28"/>
          <w:szCs w:val="28"/>
        </w:rPr>
        <w:t>ка. Размеры ГИСО у детей и подростков широко варьируют: от 1.5 до 35 см. У нек</w:t>
      </w:r>
      <w:r w:rsidRPr="00CC387A">
        <w:rPr>
          <w:rFonts w:ascii="Times New Roman" w:hAnsi="Times New Roman" w:cs="Times New Roman"/>
          <w:sz w:val="28"/>
          <w:szCs w:val="28"/>
        </w:rPr>
        <w:t>о</w:t>
      </w:r>
      <w:r w:rsidRPr="00CC387A">
        <w:rPr>
          <w:rFonts w:ascii="Times New Roman" w:hAnsi="Times New Roman" w:cs="Times New Roman"/>
          <w:sz w:val="28"/>
          <w:szCs w:val="28"/>
        </w:rPr>
        <w:t>торых пациентов обнаруживаются множественные опухоли или опухоли с мног</w:t>
      </w:r>
      <w:r w:rsidRPr="00CC387A">
        <w:rPr>
          <w:rFonts w:ascii="Times New Roman" w:hAnsi="Times New Roman" w:cs="Times New Roman"/>
          <w:sz w:val="28"/>
          <w:szCs w:val="28"/>
        </w:rPr>
        <w:t>о</w:t>
      </w:r>
      <w:r w:rsidRPr="00CC387A">
        <w:rPr>
          <w:rFonts w:ascii="Times New Roman" w:hAnsi="Times New Roman" w:cs="Times New Roman"/>
          <w:sz w:val="28"/>
          <w:szCs w:val="28"/>
        </w:rPr>
        <w:t>численными «сателлитными» очагами поражения даже без ассоциированного с ними опухолевого синдрома. ГИСО обычно демонстрируют узловой характер роста, часто с изъязвлением поверхности, но может наблюдаться и подслизистое</w:t>
      </w:r>
      <w:r w:rsidR="003705DF" w:rsidRPr="00CC387A">
        <w:rPr>
          <w:rFonts w:ascii="Times New Roman" w:hAnsi="Times New Roman" w:cs="Times New Roman"/>
          <w:sz w:val="28"/>
          <w:szCs w:val="28"/>
        </w:rPr>
        <w:t xml:space="preserve"> распростран</w:t>
      </w:r>
      <w:r w:rsidR="003705DF" w:rsidRPr="00CC387A">
        <w:rPr>
          <w:rFonts w:ascii="Times New Roman" w:hAnsi="Times New Roman" w:cs="Times New Roman"/>
          <w:sz w:val="28"/>
          <w:szCs w:val="28"/>
        </w:rPr>
        <w:t>е</w:t>
      </w:r>
      <w:r w:rsidR="003705DF" w:rsidRPr="00CC387A">
        <w:rPr>
          <w:rFonts w:ascii="Times New Roman" w:hAnsi="Times New Roman" w:cs="Times New Roman"/>
          <w:sz w:val="28"/>
          <w:szCs w:val="28"/>
        </w:rPr>
        <w:t>ние</w:t>
      </w:r>
      <w:r w:rsidRPr="00CC387A">
        <w:rPr>
          <w:rFonts w:ascii="Times New Roman" w:hAnsi="Times New Roman" w:cs="Times New Roman"/>
          <w:sz w:val="28"/>
          <w:szCs w:val="28"/>
        </w:rPr>
        <w:t>. Изъязвление может привести к острому или хроническому кровотечению. При метастатическом распространении чаще всего поражается печень, но в момент п</w:t>
      </w:r>
      <w:r w:rsidRPr="00CC387A">
        <w:rPr>
          <w:rFonts w:ascii="Times New Roman" w:hAnsi="Times New Roman" w:cs="Times New Roman"/>
          <w:sz w:val="28"/>
          <w:szCs w:val="28"/>
        </w:rPr>
        <w:t>о</w:t>
      </w:r>
      <w:r w:rsidRPr="00CC387A">
        <w:rPr>
          <w:rFonts w:ascii="Times New Roman" w:hAnsi="Times New Roman" w:cs="Times New Roman"/>
          <w:sz w:val="28"/>
          <w:szCs w:val="28"/>
        </w:rPr>
        <w:t>становки диагноза печеночные метастазы наблюдаются редко. Также нечасто при постановке диагноза обнаруживаются метастазы в лимфоузлы, брюшину или бр</w:t>
      </w:r>
      <w:r w:rsidRPr="00CC387A">
        <w:rPr>
          <w:rFonts w:ascii="Times New Roman" w:hAnsi="Times New Roman" w:cs="Times New Roman"/>
          <w:sz w:val="28"/>
          <w:szCs w:val="28"/>
        </w:rPr>
        <w:t>ы</w:t>
      </w:r>
      <w:r w:rsidRPr="00CC387A">
        <w:rPr>
          <w:rFonts w:ascii="Times New Roman" w:hAnsi="Times New Roman" w:cs="Times New Roman"/>
          <w:sz w:val="28"/>
          <w:szCs w:val="28"/>
        </w:rPr>
        <w:t xml:space="preserve">жейку, но эти локализации типичны для рецидивов.  </w:t>
      </w:r>
    </w:p>
    <w:p w:rsidR="001B0448" w:rsidRPr="00CC387A" w:rsidRDefault="001B0448" w:rsidP="00CC387A">
      <w:pPr>
        <w:pStyle w:val="3"/>
        <w:spacing w:before="0" w:after="0"/>
        <w:rPr>
          <w:rFonts w:ascii="Times New Roman" w:hAnsi="Times New Roman" w:cs="Times New Roman"/>
          <w:sz w:val="28"/>
          <w:szCs w:val="28"/>
        </w:rPr>
      </w:pPr>
      <w:bookmarkStart w:id="58" w:name="_Toc219649600"/>
      <w:r w:rsidRPr="00CC387A">
        <w:rPr>
          <w:rFonts w:ascii="Times New Roman" w:hAnsi="Times New Roman" w:cs="Times New Roman"/>
          <w:sz w:val="28"/>
          <w:szCs w:val="28"/>
        </w:rPr>
        <w:t>Диагностика</w:t>
      </w:r>
      <w:bookmarkEnd w:id="58"/>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Магнитно-резонансная (или компьютерная) томография обязательна как при диагн</w:t>
      </w:r>
      <w:r w:rsidRPr="00CC387A">
        <w:rPr>
          <w:rFonts w:ascii="Times New Roman" w:hAnsi="Times New Roman" w:cs="Times New Roman"/>
          <w:sz w:val="28"/>
          <w:szCs w:val="28"/>
        </w:rPr>
        <w:t>о</w:t>
      </w:r>
      <w:r w:rsidRPr="00CC387A">
        <w:rPr>
          <w:rFonts w:ascii="Times New Roman" w:hAnsi="Times New Roman" w:cs="Times New Roman"/>
          <w:sz w:val="28"/>
          <w:szCs w:val="28"/>
        </w:rPr>
        <w:t>стике, так и при последующем наблюдении с пациентами с ГИСО. Позитронно-эмиссионная томография с фтордезоксиглюкозой (ФДГ-ПЭТ) представляется поле</w:t>
      </w:r>
      <w:r w:rsidRPr="00CC387A">
        <w:rPr>
          <w:rFonts w:ascii="Times New Roman" w:hAnsi="Times New Roman" w:cs="Times New Roman"/>
          <w:sz w:val="28"/>
          <w:szCs w:val="28"/>
        </w:rPr>
        <w:t>з</w:t>
      </w:r>
      <w:r w:rsidRPr="00CC387A">
        <w:rPr>
          <w:rFonts w:ascii="Times New Roman" w:hAnsi="Times New Roman" w:cs="Times New Roman"/>
          <w:sz w:val="28"/>
          <w:szCs w:val="28"/>
        </w:rPr>
        <w:t>ным дополнительным диагностическим методом, особенно при мониторинге ответа опухоли. Некоторым пациентам проводится эндоскопия, особенно в случае кровот</w:t>
      </w:r>
      <w:r w:rsidRPr="00CC387A">
        <w:rPr>
          <w:rFonts w:ascii="Times New Roman" w:hAnsi="Times New Roman" w:cs="Times New Roman"/>
          <w:sz w:val="28"/>
          <w:szCs w:val="28"/>
        </w:rPr>
        <w:t>е</w:t>
      </w:r>
      <w:r w:rsidRPr="00CC387A">
        <w:rPr>
          <w:rFonts w:ascii="Times New Roman" w:hAnsi="Times New Roman" w:cs="Times New Roman"/>
          <w:sz w:val="28"/>
          <w:szCs w:val="28"/>
        </w:rPr>
        <w:t>чений в верхней части желудочно-кишечного тракта. Окончательная диагностика основана на гистологии и иммуногистохимии. Образцы тканей можно получать п</w:t>
      </w:r>
      <w:r w:rsidRPr="00CC387A">
        <w:rPr>
          <w:rFonts w:ascii="Times New Roman" w:hAnsi="Times New Roman" w:cs="Times New Roman"/>
          <w:sz w:val="28"/>
          <w:szCs w:val="28"/>
        </w:rPr>
        <w:t>у</w:t>
      </w:r>
      <w:r w:rsidRPr="00CC387A">
        <w:rPr>
          <w:rFonts w:ascii="Times New Roman" w:hAnsi="Times New Roman" w:cs="Times New Roman"/>
          <w:sz w:val="28"/>
          <w:szCs w:val="28"/>
        </w:rPr>
        <w:lastRenderedPageBreak/>
        <w:t>тем (эндоскопической или чрескожной) биопсии или путем резекции опухоли. Энд</w:t>
      </w:r>
      <w:r w:rsidRPr="00CC387A">
        <w:rPr>
          <w:rFonts w:ascii="Times New Roman" w:hAnsi="Times New Roman" w:cs="Times New Roman"/>
          <w:sz w:val="28"/>
          <w:szCs w:val="28"/>
        </w:rPr>
        <w:t>о</w:t>
      </w:r>
      <w:r w:rsidRPr="00CC387A">
        <w:rPr>
          <w:rFonts w:ascii="Times New Roman" w:hAnsi="Times New Roman" w:cs="Times New Roman"/>
          <w:sz w:val="28"/>
          <w:szCs w:val="28"/>
        </w:rPr>
        <w:t>скопическая биопсия часто дает результаты, недостаточные для диагностики, в то время как чрескожная биопсия может увеличить риск внутрибрюшинного распр</w:t>
      </w:r>
      <w:r w:rsidRPr="00CC387A">
        <w:rPr>
          <w:rFonts w:ascii="Times New Roman" w:hAnsi="Times New Roman" w:cs="Times New Roman"/>
          <w:sz w:val="28"/>
          <w:szCs w:val="28"/>
        </w:rPr>
        <w:t>о</w:t>
      </w:r>
      <w:r w:rsidRPr="00CC387A">
        <w:rPr>
          <w:rFonts w:ascii="Times New Roman" w:hAnsi="Times New Roman" w:cs="Times New Roman"/>
          <w:sz w:val="28"/>
          <w:szCs w:val="28"/>
        </w:rPr>
        <w:t>странения опухоли. Таким образом, биопсия не нужна, если речь идет о локализ</w:t>
      </w:r>
      <w:r w:rsidRPr="00CC387A">
        <w:rPr>
          <w:rFonts w:ascii="Times New Roman" w:hAnsi="Times New Roman" w:cs="Times New Roman"/>
          <w:sz w:val="28"/>
          <w:szCs w:val="28"/>
        </w:rPr>
        <w:t>о</w:t>
      </w:r>
      <w:r w:rsidR="003705DF" w:rsidRPr="00CC387A">
        <w:rPr>
          <w:rFonts w:ascii="Times New Roman" w:hAnsi="Times New Roman" w:cs="Times New Roman"/>
          <w:sz w:val="28"/>
          <w:szCs w:val="28"/>
        </w:rPr>
        <w:t>ванной и резектабельной опухоли</w:t>
      </w:r>
      <w:r w:rsidRPr="00CC387A">
        <w:rPr>
          <w:rFonts w:ascii="Times New Roman" w:hAnsi="Times New Roman" w:cs="Times New Roman"/>
          <w:sz w:val="28"/>
          <w:szCs w:val="28"/>
        </w:rPr>
        <w:t xml:space="preserve">. </w:t>
      </w:r>
    </w:p>
    <w:p w:rsidR="001B0448" w:rsidRPr="00CC387A" w:rsidRDefault="001B0448" w:rsidP="00CC387A">
      <w:pPr>
        <w:pStyle w:val="3"/>
        <w:spacing w:before="0" w:after="0"/>
        <w:rPr>
          <w:rFonts w:ascii="Times New Roman" w:hAnsi="Times New Roman" w:cs="Times New Roman"/>
          <w:sz w:val="28"/>
          <w:szCs w:val="28"/>
        </w:rPr>
      </w:pPr>
      <w:bookmarkStart w:id="59" w:name="_Toc219649601"/>
      <w:r w:rsidRPr="00CC387A">
        <w:rPr>
          <w:rFonts w:ascii="Times New Roman" w:hAnsi="Times New Roman" w:cs="Times New Roman"/>
          <w:sz w:val="28"/>
          <w:szCs w:val="28"/>
        </w:rPr>
        <w:t>Лечение</w:t>
      </w:r>
      <w:bookmarkEnd w:id="59"/>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Наиболее важным компонентом лечения является операция. </w:t>
      </w:r>
      <w:r w:rsidR="003705DF" w:rsidRPr="00CC387A">
        <w:rPr>
          <w:rFonts w:ascii="Times New Roman" w:hAnsi="Times New Roman" w:cs="Times New Roman"/>
          <w:sz w:val="28"/>
          <w:szCs w:val="28"/>
        </w:rPr>
        <w:t>О</w:t>
      </w:r>
      <w:r w:rsidRPr="00CC387A">
        <w:rPr>
          <w:rFonts w:ascii="Times New Roman" w:hAnsi="Times New Roman" w:cs="Times New Roman"/>
          <w:sz w:val="28"/>
          <w:szCs w:val="28"/>
        </w:rPr>
        <w:t>сновная цель – д</w:t>
      </w:r>
      <w:r w:rsidRPr="00CC387A">
        <w:rPr>
          <w:rFonts w:ascii="Times New Roman" w:hAnsi="Times New Roman" w:cs="Times New Roman"/>
          <w:sz w:val="28"/>
          <w:szCs w:val="28"/>
        </w:rPr>
        <w:t>о</w:t>
      </w:r>
      <w:r w:rsidRPr="00CC387A">
        <w:rPr>
          <w:rFonts w:ascii="Times New Roman" w:hAnsi="Times New Roman" w:cs="Times New Roman"/>
          <w:sz w:val="28"/>
          <w:szCs w:val="28"/>
        </w:rPr>
        <w:t>биться локального удаления с микроскопически «чистыми</w:t>
      </w:r>
      <w:r w:rsidR="003705DF" w:rsidRPr="00CC387A">
        <w:rPr>
          <w:rFonts w:ascii="Times New Roman" w:hAnsi="Times New Roman" w:cs="Times New Roman"/>
          <w:sz w:val="28"/>
          <w:szCs w:val="28"/>
        </w:rPr>
        <w:t>» краями</w:t>
      </w:r>
      <w:r w:rsidRPr="00CC387A">
        <w:rPr>
          <w:rFonts w:ascii="Times New Roman" w:hAnsi="Times New Roman" w:cs="Times New Roman"/>
          <w:sz w:val="28"/>
          <w:szCs w:val="28"/>
        </w:rPr>
        <w:t>. Резекция лок</w:t>
      </w:r>
      <w:r w:rsidRPr="00CC387A">
        <w:rPr>
          <w:rFonts w:ascii="Times New Roman" w:hAnsi="Times New Roman" w:cs="Times New Roman"/>
          <w:sz w:val="28"/>
          <w:szCs w:val="28"/>
        </w:rPr>
        <w:t>а</w:t>
      </w:r>
      <w:r w:rsidRPr="00CC387A">
        <w:rPr>
          <w:rFonts w:ascii="Times New Roman" w:hAnsi="Times New Roman" w:cs="Times New Roman"/>
          <w:sz w:val="28"/>
          <w:szCs w:val="28"/>
        </w:rPr>
        <w:t>лизованных ГИСО, расположенных в желудке, обычно производится путем антрэ</w:t>
      </w:r>
      <w:r w:rsidRPr="00CC387A">
        <w:rPr>
          <w:rFonts w:ascii="Times New Roman" w:hAnsi="Times New Roman" w:cs="Times New Roman"/>
          <w:sz w:val="28"/>
          <w:szCs w:val="28"/>
        </w:rPr>
        <w:t>к</w:t>
      </w:r>
      <w:r w:rsidRPr="00CC387A">
        <w:rPr>
          <w:rFonts w:ascii="Times New Roman" w:hAnsi="Times New Roman" w:cs="Times New Roman"/>
          <w:sz w:val="28"/>
          <w:szCs w:val="28"/>
        </w:rPr>
        <w:t>томии, частичной (дистальной) гастроэктомии или реже путем клиновидной резе</w:t>
      </w:r>
      <w:r w:rsidRPr="00CC387A">
        <w:rPr>
          <w:rFonts w:ascii="Times New Roman" w:hAnsi="Times New Roman" w:cs="Times New Roman"/>
          <w:sz w:val="28"/>
          <w:szCs w:val="28"/>
        </w:rPr>
        <w:t>к</w:t>
      </w:r>
      <w:r w:rsidRPr="00CC387A">
        <w:rPr>
          <w:rFonts w:ascii="Times New Roman" w:hAnsi="Times New Roman" w:cs="Times New Roman"/>
          <w:sz w:val="28"/>
          <w:szCs w:val="28"/>
        </w:rPr>
        <w:t>ции; у большинства пациент</w:t>
      </w:r>
      <w:r w:rsidR="00BE2627" w:rsidRPr="00CC387A">
        <w:rPr>
          <w:rFonts w:ascii="Times New Roman" w:hAnsi="Times New Roman" w:cs="Times New Roman"/>
          <w:sz w:val="28"/>
          <w:szCs w:val="28"/>
        </w:rPr>
        <w:t>ов это приводит к излечению</w:t>
      </w:r>
      <w:r w:rsidRPr="00CC387A">
        <w:rPr>
          <w:rFonts w:ascii="Times New Roman" w:hAnsi="Times New Roman" w:cs="Times New Roman"/>
          <w:sz w:val="28"/>
          <w:szCs w:val="28"/>
        </w:rPr>
        <w:t>. Однако известны и случаи неполного удаления после первичной операции, с микроскопической или макроск</w:t>
      </w:r>
      <w:r w:rsidRPr="00CC387A">
        <w:rPr>
          <w:rFonts w:ascii="Times New Roman" w:hAnsi="Times New Roman" w:cs="Times New Roman"/>
          <w:sz w:val="28"/>
          <w:szCs w:val="28"/>
        </w:rPr>
        <w:t>о</w:t>
      </w:r>
      <w:r w:rsidRPr="00CC387A">
        <w:rPr>
          <w:rFonts w:ascii="Times New Roman" w:hAnsi="Times New Roman" w:cs="Times New Roman"/>
          <w:sz w:val="28"/>
          <w:szCs w:val="28"/>
        </w:rPr>
        <w:t>пической остаточной опухолью. Когда ГИСО находится в тонком или толстом к</w:t>
      </w:r>
      <w:r w:rsidRPr="00CC387A">
        <w:rPr>
          <w:rFonts w:ascii="Times New Roman" w:hAnsi="Times New Roman" w:cs="Times New Roman"/>
          <w:sz w:val="28"/>
          <w:szCs w:val="28"/>
        </w:rPr>
        <w:t>и</w:t>
      </w:r>
      <w:r w:rsidRPr="00CC387A">
        <w:rPr>
          <w:rFonts w:ascii="Times New Roman" w:hAnsi="Times New Roman" w:cs="Times New Roman"/>
          <w:sz w:val="28"/>
          <w:szCs w:val="28"/>
        </w:rPr>
        <w:t>шечнике, производится широкое локальное иссечение, сегментальная резекция или гемиколэктомия. Хотя вовлечение лимфоузлов, по-видимому, встречается чаще, чем у взрослых пациентов, иссечение лимфоузлов описывалось лишь в трех случ</w:t>
      </w:r>
      <w:r w:rsidRPr="00CC387A">
        <w:rPr>
          <w:rFonts w:ascii="Times New Roman" w:hAnsi="Times New Roman" w:cs="Times New Roman"/>
          <w:sz w:val="28"/>
          <w:szCs w:val="28"/>
        </w:rPr>
        <w:t>а</w:t>
      </w:r>
      <w:r w:rsidRPr="00CC387A">
        <w:rPr>
          <w:rFonts w:ascii="Times New Roman" w:hAnsi="Times New Roman" w:cs="Times New Roman"/>
          <w:sz w:val="28"/>
          <w:szCs w:val="28"/>
        </w:rPr>
        <w:t>ях/сериях. Удаление печеночных метастазов производится путем клиновидной 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зекции, частичной гепатэктомии, гемигепатэкомии или атипичной резекции печени. </w:t>
      </w:r>
    </w:p>
    <w:p w:rsidR="001B0448" w:rsidRPr="00CC387A" w:rsidRDefault="001B0448" w:rsidP="00CC387A">
      <w:pPr>
        <w:pStyle w:val="3"/>
        <w:spacing w:before="0" w:after="0"/>
        <w:rPr>
          <w:rFonts w:ascii="Times New Roman" w:hAnsi="Times New Roman" w:cs="Times New Roman"/>
          <w:sz w:val="28"/>
          <w:szCs w:val="28"/>
        </w:rPr>
      </w:pPr>
      <w:bookmarkStart w:id="60" w:name="_Toc219649602"/>
      <w:r w:rsidRPr="00CC387A">
        <w:rPr>
          <w:rFonts w:ascii="Times New Roman" w:hAnsi="Times New Roman" w:cs="Times New Roman"/>
          <w:sz w:val="28"/>
          <w:szCs w:val="28"/>
        </w:rPr>
        <w:t>Прогноз</w:t>
      </w:r>
      <w:bookmarkEnd w:id="60"/>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ГИСО детского возраста часто имеют относительно доброкачественное клиническое течение, несмотря на рецидивы опухоли и воз</w:t>
      </w:r>
      <w:r w:rsidR="003705DF" w:rsidRPr="00CC387A">
        <w:rPr>
          <w:rFonts w:ascii="Times New Roman" w:hAnsi="Times New Roman" w:cs="Times New Roman"/>
          <w:sz w:val="28"/>
          <w:szCs w:val="28"/>
        </w:rPr>
        <w:t>никновение метастазов</w:t>
      </w:r>
      <w:r w:rsidRPr="00CC387A">
        <w:rPr>
          <w:rFonts w:ascii="Times New Roman" w:hAnsi="Times New Roman" w:cs="Times New Roman"/>
          <w:sz w:val="28"/>
          <w:szCs w:val="28"/>
        </w:rPr>
        <w:t xml:space="preserve">. </w:t>
      </w:r>
    </w:p>
    <w:p w:rsidR="001B0448" w:rsidRPr="00CC387A" w:rsidRDefault="001B0448" w:rsidP="00CC387A">
      <w:pPr>
        <w:pStyle w:val="3"/>
        <w:spacing w:before="0" w:after="0"/>
        <w:rPr>
          <w:rFonts w:ascii="Times New Roman" w:hAnsi="Times New Roman" w:cs="Times New Roman"/>
          <w:sz w:val="28"/>
          <w:szCs w:val="28"/>
        </w:rPr>
      </w:pPr>
      <w:bookmarkStart w:id="61" w:name="_Toc219649603"/>
      <w:r w:rsidRPr="00CC387A">
        <w:rPr>
          <w:rFonts w:ascii="Times New Roman" w:hAnsi="Times New Roman" w:cs="Times New Roman"/>
          <w:sz w:val="28"/>
          <w:szCs w:val="28"/>
        </w:rPr>
        <w:t>Последующее наблюдение</w:t>
      </w:r>
      <w:bookmarkEnd w:id="61"/>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 соответствии с инструкциями </w:t>
      </w:r>
      <w:r w:rsidRPr="00CC387A">
        <w:rPr>
          <w:rFonts w:ascii="Times New Roman" w:hAnsi="Times New Roman" w:cs="Times New Roman"/>
          <w:sz w:val="28"/>
          <w:szCs w:val="28"/>
          <w:lang w:val="en-US"/>
        </w:rPr>
        <w:t>ESMO</w:t>
      </w:r>
      <w:r w:rsidRPr="00CC387A">
        <w:rPr>
          <w:rFonts w:ascii="Times New Roman" w:hAnsi="Times New Roman" w:cs="Times New Roman"/>
          <w:sz w:val="28"/>
          <w:szCs w:val="28"/>
        </w:rPr>
        <w:t xml:space="preserve"> больные ГИСО промежуточного и высокого риска должны проходить КТ-мониторинг каждые 3-4 месяца в течение 3 лет, затем каждые 6 месяцев до срока 5 лет, а впоследствии ежегодно. Мониторинг пациентов низкого риска осуществляется путем КТ-сканирования каждые 6 месяцев в течение 5 лет. Однако у пациентов-детей следует учитывать облучение при повторяющихся КТ. Поэтому МРТ, если есть возможность ее проводить, может быть предпочтител</w:t>
      </w:r>
      <w:r w:rsidRPr="00CC387A">
        <w:rPr>
          <w:rFonts w:ascii="Times New Roman" w:hAnsi="Times New Roman" w:cs="Times New Roman"/>
          <w:sz w:val="28"/>
          <w:szCs w:val="28"/>
        </w:rPr>
        <w:t>ь</w:t>
      </w:r>
      <w:r w:rsidRPr="00CC387A">
        <w:rPr>
          <w:rFonts w:ascii="Times New Roman" w:hAnsi="Times New Roman" w:cs="Times New Roman"/>
          <w:sz w:val="28"/>
          <w:szCs w:val="28"/>
        </w:rPr>
        <w:t>нее КТ. В качестве альтернативы можно использовать чередовани</w:t>
      </w:r>
      <w:r w:rsidRPr="00CC387A">
        <w:rPr>
          <w:rFonts w:ascii="Times New Roman" w:hAnsi="Times New Roman" w:cs="Times New Roman"/>
          <w:sz w:val="28"/>
          <w:szCs w:val="28"/>
          <w:lang w:val="en-US"/>
        </w:rPr>
        <w:t>t</w:t>
      </w:r>
      <w:r w:rsidRPr="00CC387A">
        <w:rPr>
          <w:rFonts w:ascii="Times New Roman" w:hAnsi="Times New Roman" w:cs="Times New Roman"/>
          <w:sz w:val="28"/>
          <w:szCs w:val="28"/>
        </w:rPr>
        <w:t xml:space="preserve"> МРТ и УЗИ. </w:t>
      </w:r>
    </w:p>
    <w:p w:rsidR="001B0448" w:rsidRPr="00CC387A" w:rsidRDefault="001B0448" w:rsidP="00CC387A">
      <w:pPr>
        <w:pStyle w:val="2"/>
        <w:spacing w:before="0" w:after="0"/>
        <w:jc w:val="center"/>
        <w:rPr>
          <w:rFonts w:ascii="Times New Roman" w:hAnsi="Times New Roman" w:cs="Times New Roman"/>
        </w:rPr>
      </w:pPr>
      <w:bookmarkStart w:id="62" w:name="_Toc219649605"/>
      <w:r w:rsidRPr="00CC387A">
        <w:rPr>
          <w:rFonts w:ascii="Times New Roman" w:hAnsi="Times New Roman" w:cs="Times New Roman"/>
        </w:rPr>
        <w:t>ВЫБУХАЮЩАЯ ДЕРМАТОФИБРОСАРКОМА</w:t>
      </w:r>
      <w:bookmarkEnd w:id="62"/>
    </w:p>
    <w:p w:rsidR="00BE2627"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Выбухающая дерматофибросаркома (</w:t>
      </w:r>
      <w:r w:rsidRPr="00CC387A">
        <w:rPr>
          <w:rFonts w:ascii="Times New Roman" w:hAnsi="Times New Roman" w:cs="Times New Roman"/>
          <w:sz w:val="28"/>
          <w:szCs w:val="28"/>
          <w:lang w:val="en-US"/>
        </w:rPr>
        <w:t>DFSP</w:t>
      </w:r>
      <w:r w:rsidRPr="00CC387A">
        <w:rPr>
          <w:rFonts w:ascii="Times New Roman" w:hAnsi="Times New Roman" w:cs="Times New Roman"/>
          <w:sz w:val="28"/>
          <w:szCs w:val="28"/>
        </w:rPr>
        <w:t>, ВДФС) – фиброгистиоцитарная опухоль дермы и подкожного слоя, которая характеризуется агрессивным локальным ростом и низкой скл</w:t>
      </w:r>
      <w:r w:rsidR="00BE2627" w:rsidRPr="00CC387A">
        <w:rPr>
          <w:rFonts w:ascii="Times New Roman" w:hAnsi="Times New Roman" w:cs="Times New Roman"/>
          <w:sz w:val="28"/>
          <w:szCs w:val="28"/>
        </w:rPr>
        <w:t>онностью к метастазированию</w:t>
      </w:r>
      <w:r w:rsidRPr="00CC387A">
        <w:rPr>
          <w:rFonts w:ascii="Times New Roman" w:hAnsi="Times New Roman" w:cs="Times New Roman"/>
          <w:sz w:val="28"/>
          <w:szCs w:val="28"/>
        </w:rPr>
        <w:t>. Чаще всего опухоль располагается в т</w:t>
      </w:r>
      <w:r w:rsidRPr="00CC387A">
        <w:rPr>
          <w:rFonts w:ascii="Times New Roman" w:hAnsi="Times New Roman" w:cs="Times New Roman"/>
          <w:sz w:val="28"/>
          <w:szCs w:val="28"/>
        </w:rPr>
        <w:t>у</w:t>
      </w:r>
      <w:r w:rsidRPr="00CC387A">
        <w:rPr>
          <w:rFonts w:ascii="Times New Roman" w:hAnsi="Times New Roman" w:cs="Times New Roman"/>
          <w:sz w:val="28"/>
          <w:szCs w:val="28"/>
        </w:rPr>
        <w:t>ловище, следующая по частота локализация – конечно</w:t>
      </w:r>
      <w:r w:rsidR="00BE2627" w:rsidRPr="00CC387A">
        <w:rPr>
          <w:rFonts w:ascii="Times New Roman" w:hAnsi="Times New Roman" w:cs="Times New Roman"/>
          <w:sz w:val="28"/>
          <w:szCs w:val="28"/>
        </w:rPr>
        <w:t>сти.</w:t>
      </w:r>
      <w:r w:rsidRPr="00CC387A">
        <w:rPr>
          <w:rFonts w:ascii="Times New Roman" w:hAnsi="Times New Roman" w:cs="Times New Roman"/>
          <w:sz w:val="28"/>
          <w:szCs w:val="28"/>
        </w:rPr>
        <w:t xml:space="preserve"> </w:t>
      </w:r>
    </w:p>
    <w:p w:rsidR="001B0448" w:rsidRPr="00CC387A" w:rsidRDefault="001B0448"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Локальное удаление с микроскопически “чистыми” краями является краеугольным камнем лечения пациентов с ВДФС. </w:t>
      </w:r>
    </w:p>
    <w:p w:rsidR="005A0BE3" w:rsidRPr="00CC387A" w:rsidRDefault="005A0BE3" w:rsidP="00CC387A">
      <w:pPr>
        <w:pStyle w:val="3"/>
        <w:spacing w:before="0" w:after="0"/>
        <w:rPr>
          <w:rFonts w:ascii="Times New Roman" w:hAnsi="Times New Roman" w:cs="Times New Roman"/>
          <w:sz w:val="28"/>
          <w:szCs w:val="28"/>
        </w:rPr>
      </w:pPr>
      <w:bookmarkStart w:id="63" w:name="_Toc219649661"/>
      <w:r w:rsidRPr="00CC387A">
        <w:rPr>
          <w:rFonts w:ascii="Times New Roman" w:hAnsi="Times New Roman" w:cs="Times New Roman"/>
          <w:sz w:val="28"/>
          <w:szCs w:val="28"/>
        </w:rPr>
        <w:t>Условия начала/прекращения химиотерапии</w:t>
      </w:r>
      <w:bookmarkEnd w:id="63"/>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Курсы химиотерапии в рамках настоящего протокола можно начать только при в</w:t>
      </w:r>
      <w:r w:rsidRPr="00CC387A">
        <w:rPr>
          <w:rFonts w:ascii="Times New Roman" w:hAnsi="Times New Roman" w:cs="Times New Roman"/>
          <w:sz w:val="28"/>
          <w:szCs w:val="28"/>
        </w:rPr>
        <w:t>ы</w:t>
      </w:r>
      <w:r w:rsidRPr="00CC387A">
        <w:rPr>
          <w:rFonts w:ascii="Times New Roman" w:hAnsi="Times New Roman" w:cs="Times New Roman"/>
          <w:sz w:val="28"/>
          <w:szCs w:val="28"/>
        </w:rPr>
        <w:t xml:space="preserve">полнении следующих условий:  </w:t>
      </w:r>
    </w:p>
    <w:p w:rsidR="005A0BE3" w:rsidRPr="00CC387A" w:rsidRDefault="005A0BE3" w:rsidP="008B719D">
      <w:pPr>
        <w:numPr>
          <w:ilvl w:val="0"/>
          <w:numId w:val="22"/>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отсутствие беременности</w:t>
      </w:r>
    </w:p>
    <w:p w:rsidR="005A0BE3" w:rsidRPr="00CC387A" w:rsidRDefault="005A0BE3" w:rsidP="008B719D">
      <w:pPr>
        <w:numPr>
          <w:ilvl w:val="0"/>
          <w:numId w:val="22"/>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хорошее клиническое состояние пациента </w:t>
      </w:r>
    </w:p>
    <w:p w:rsidR="005A0BE3" w:rsidRPr="00CC387A" w:rsidRDefault="005A0BE3" w:rsidP="008B719D">
      <w:pPr>
        <w:numPr>
          <w:ilvl w:val="0"/>
          <w:numId w:val="22"/>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отсутствие мукозита</w:t>
      </w:r>
    </w:p>
    <w:p w:rsidR="005A0BE3" w:rsidRPr="00CC387A" w:rsidRDefault="005A0BE3" w:rsidP="008B719D">
      <w:pPr>
        <w:numPr>
          <w:ilvl w:val="0"/>
          <w:numId w:val="22"/>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отсутствие признаков инфекции и отсутствие лихорадки по крайней мере в течение 3 дней после последнего эпизода инфекции </w:t>
      </w:r>
    </w:p>
    <w:p w:rsidR="005A0BE3" w:rsidRPr="00CC387A" w:rsidRDefault="005A0BE3" w:rsidP="008B719D">
      <w:pPr>
        <w:numPr>
          <w:ilvl w:val="0"/>
          <w:numId w:val="22"/>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отсутствие значимой дисфункции органов (особенно почек, печени, сердца и ЦНС)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Гематологические критерии для интенсивного лечения</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Лейкоциты ≥ 2000/мл (и/или АЧН ≥ 500/мл) и тромбоциты ≥ 100</w:t>
      </w:r>
      <w:r w:rsidRPr="00CC387A">
        <w:rPr>
          <w:rFonts w:ascii="Times New Roman" w:hAnsi="Times New Roman" w:cs="Times New Roman"/>
          <w:sz w:val="28"/>
          <w:szCs w:val="28"/>
          <w:lang w:val="en-US"/>
        </w:rPr>
        <w:t> </w:t>
      </w:r>
      <w:r w:rsidRPr="00CC387A">
        <w:rPr>
          <w:rFonts w:ascii="Times New Roman" w:hAnsi="Times New Roman" w:cs="Times New Roman"/>
          <w:sz w:val="28"/>
          <w:szCs w:val="28"/>
        </w:rPr>
        <w:t xml:space="preserve">000/мкл.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Гематологические критерии для поддерживающей терапии (</w:t>
      </w:r>
      <w:r w:rsidRPr="00CC387A">
        <w:rPr>
          <w:rFonts w:ascii="Times New Roman" w:hAnsi="Times New Roman" w:cs="Times New Roman"/>
          <w:b/>
          <w:sz w:val="28"/>
          <w:szCs w:val="28"/>
          <w:lang w:val="en-US"/>
        </w:rPr>
        <w:t>O</w:t>
      </w:r>
      <w:r w:rsidRPr="00CC387A">
        <w:rPr>
          <w:rFonts w:ascii="Times New Roman" w:hAnsi="Times New Roman" w:cs="Times New Roman"/>
          <w:b/>
          <w:sz w:val="28"/>
          <w:szCs w:val="28"/>
        </w:rPr>
        <w:t>-</w:t>
      </w:r>
      <w:r w:rsidRPr="00CC387A">
        <w:rPr>
          <w:rFonts w:ascii="Times New Roman" w:hAnsi="Times New Roman" w:cs="Times New Roman"/>
          <w:b/>
          <w:sz w:val="28"/>
          <w:szCs w:val="28"/>
          <w:lang w:val="en-US"/>
        </w:rPr>
        <w:t>TI</w:t>
      </w:r>
      <w:r w:rsidRPr="00CC387A">
        <w:rPr>
          <w:rFonts w:ascii="Times New Roman" w:hAnsi="Times New Roman" w:cs="Times New Roman"/>
          <w:b/>
          <w:sz w:val="28"/>
          <w:szCs w:val="28"/>
        </w:rPr>
        <w:t>/</w:t>
      </w:r>
      <w:r w:rsidRPr="00CC387A">
        <w:rPr>
          <w:rFonts w:ascii="Times New Roman" w:hAnsi="Times New Roman" w:cs="Times New Roman"/>
          <w:b/>
          <w:sz w:val="28"/>
          <w:szCs w:val="28"/>
          <w:lang w:val="en-US"/>
        </w:rPr>
        <w:t>E</w:t>
      </w:r>
      <w:r w:rsidRPr="00CC387A">
        <w:rPr>
          <w:rFonts w:ascii="Times New Roman" w:hAnsi="Times New Roman" w:cs="Times New Roman"/>
          <w:b/>
          <w:sz w:val="28"/>
          <w:szCs w:val="28"/>
        </w:rPr>
        <w:t xml:space="preserve"> или </w:t>
      </w:r>
      <w:r w:rsidRPr="00CC387A">
        <w:rPr>
          <w:rFonts w:ascii="Times New Roman" w:hAnsi="Times New Roman" w:cs="Times New Roman"/>
          <w:b/>
          <w:sz w:val="28"/>
          <w:szCs w:val="28"/>
          <w:lang w:val="en-US"/>
        </w:rPr>
        <w:t>MTX</w:t>
      </w:r>
      <w:r w:rsidRPr="00CC387A">
        <w:rPr>
          <w:rFonts w:ascii="Times New Roman" w:hAnsi="Times New Roman" w:cs="Times New Roman"/>
          <w:b/>
          <w:sz w:val="28"/>
          <w:szCs w:val="28"/>
        </w:rPr>
        <w:t>/</w:t>
      </w:r>
      <w:r w:rsidRPr="00CC387A">
        <w:rPr>
          <w:rFonts w:ascii="Times New Roman" w:hAnsi="Times New Roman" w:cs="Times New Roman"/>
          <w:b/>
          <w:sz w:val="28"/>
          <w:szCs w:val="28"/>
          <w:lang w:val="en-US"/>
        </w:rPr>
        <w:t>VBL</w:t>
      </w:r>
      <w:r w:rsidRPr="00CC387A">
        <w:rPr>
          <w:rFonts w:ascii="Times New Roman" w:hAnsi="Times New Roman" w:cs="Times New Roman"/>
          <w:b/>
          <w:sz w:val="28"/>
          <w:szCs w:val="28"/>
        </w:rPr>
        <w:t>)</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Лейкоциты ≥ 2000/мкл (и/или АЧН ≥ 1000/мл) и тромбоциты ≥ 100</w:t>
      </w:r>
      <w:r w:rsidRPr="00CC387A">
        <w:rPr>
          <w:rFonts w:ascii="Times New Roman" w:hAnsi="Times New Roman" w:cs="Times New Roman"/>
          <w:sz w:val="28"/>
          <w:szCs w:val="28"/>
          <w:lang w:val="en-US"/>
        </w:rPr>
        <w:t> </w:t>
      </w:r>
      <w:r w:rsidRPr="00CC387A">
        <w:rPr>
          <w:rFonts w:ascii="Times New Roman" w:hAnsi="Times New Roman" w:cs="Times New Roman"/>
          <w:sz w:val="28"/>
          <w:szCs w:val="28"/>
        </w:rPr>
        <w:t>000/мкл. Терапия корректируется в зависимости от клинического статуса, функции органов и анализов крови пациента (например, функция сердца, нейтропения), чтобы уменьшить нео</w:t>
      </w:r>
      <w:r w:rsidRPr="00CC387A">
        <w:rPr>
          <w:rFonts w:ascii="Times New Roman" w:hAnsi="Times New Roman" w:cs="Times New Roman"/>
          <w:sz w:val="28"/>
          <w:szCs w:val="28"/>
        </w:rPr>
        <w:t>б</w:t>
      </w:r>
      <w:r w:rsidRPr="00CC387A">
        <w:rPr>
          <w:rFonts w:ascii="Times New Roman" w:hAnsi="Times New Roman" w:cs="Times New Roman"/>
          <w:sz w:val="28"/>
          <w:szCs w:val="28"/>
        </w:rPr>
        <w:t>ходимость в стационарном лечении. В случае уровня лейкоцитов &lt; 1500/мкл (и/или нейтрофилов &lt; 500/мкл) или тромбоцитов &lt; 50</w:t>
      </w:r>
      <w:r w:rsidRPr="00CC387A">
        <w:rPr>
          <w:rFonts w:ascii="Times New Roman" w:hAnsi="Times New Roman" w:cs="Times New Roman"/>
          <w:sz w:val="28"/>
          <w:szCs w:val="28"/>
          <w:lang w:val="en-US"/>
        </w:rPr>
        <w:t> </w:t>
      </w:r>
      <w:r w:rsidRPr="00CC387A">
        <w:rPr>
          <w:rFonts w:ascii="Times New Roman" w:hAnsi="Times New Roman" w:cs="Times New Roman"/>
          <w:sz w:val="28"/>
          <w:szCs w:val="28"/>
        </w:rPr>
        <w:t>000/мкл лечение необходимо пр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рвать!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Контроль во время химиотерапии</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 ходе интенсивного лечения:  </w:t>
      </w:r>
    </w:p>
    <w:p w:rsidR="005A0BE3" w:rsidRPr="00CC387A" w:rsidRDefault="005A0BE3" w:rsidP="008B719D">
      <w:pPr>
        <w:numPr>
          <w:ilvl w:val="0"/>
          <w:numId w:val="23"/>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Тщательный мониторинг основных показателей жизнедеятельности, баланса жидкости. </w:t>
      </w:r>
    </w:p>
    <w:p w:rsidR="005A0BE3" w:rsidRPr="00CC387A" w:rsidRDefault="005A0BE3" w:rsidP="008B719D">
      <w:pPr>
        <w:numPr>
          <w:ilvl w:val="0"/>
          <w:numId w:val="23"/>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Регулярный контроль ОАК, электролитов, функции печени, почек и сердца. </w:t>
      </w:r>
    </w:p>
    <w:p w:rsidR="005A0BE3" w:rsidRPr="00CC387A" w:rsidRDefault="005A0BE3" w:rsidP="008B719D">
      <w:pPr>
        <w:numPr>
          <w:ilvl w:val="0"/>
          <w:numId w:val="23"/>
        </w:numPr>
        <w:tabs>
          <w:tab w:val="clear" w:pos="72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rPr>
        <w:t xml:space="preserve">При использовании ифосфамида или циклофосфамида – регулярные анализы мочи с использованием индикаторных полосок и анализы газов крови (бикарбонат). </w:t>
      </w:r>
      <w:r w:rsidRPr="00CC387A">
        <w:rPr>
          <w:rFonts w:ascii="Times New Roman" w:hAnsi="Times New Roman" w:cs="Times New Roman"/>
          <w:sz w:val="28"/>
          <w:szCs w:val="28"/>
          <w:lang w:val="en-US"/>
        </w:rPr>
        <w:t>Регулярный мониторинг нефротоксичности.</w:t>
      </w:r>
    </w:p>
    <w:p w:rsidR="005A0BE3" w:rsidRPr="00CC387A" w:rsidRDefault="005A0BE3" w:rsidP="008B719D">
      <w:pPr>
        <w:numPr>
          <w:ilvl w:val="0"/>
          <w:numId w:val="23"/>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Регулярный контроль ЭхоКГ и ЭКГ при терапии с использованием антрациклинов.</w:t>
      </w:r>
    </w:p>
    <w:p w:rsidR="005A0BE3" w:rsidRPr="00CC387A" w:rsidRDefault="005A0BE3" w:rsidP="008B719D">
      <w:pPr>
        <w:numPr>
          <w:ilvl w:val="0"/>
          <w:numId w:val="23"/>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Регулярные педиатрические аудиометрические обследования при терапии с использованием карбоплатина. </w:t>
      </w:r>
    </w:p>
    <w:p w:rsidR="005A0BE3" w:rsidRPr="00CC387A" w:rsidRDefault="005A0BE3" w:rsidP="008B719D">
      <w:pPr>
        <w:numPr>
          <w:ilvl w:val="0"/>
          <w:numId w:val="23"/>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Регулярные клинические обследования и ведение документации.</w:t>
      </w:r>
    </w:p>
    <w:p w:rsidR="005A0BE3" w:rsidRPr="00CC387A" w:rsidRDefault="005A0BE3" w:rsidP="008B719D">
      <w:pPr>
        <w:tabs>
          <w:tab w:val="left" w:pos="284"/>
        </w:tabs>
        <w:spacing w:after="0" w:line="240" w:lineRule="auto"/>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В ходе поддерживающей терапии:  </w:t>
      </w:r>
    </w:p>
    <w:p w:rsidR="005A0BE3" w:rsidRPr="00CC387A" w:rsidRDefault="005A0BE3" w:rsidP="008B719D">
      <w:pPr>
        <w:numPr>
          <w:ilvl w:val="0"/>
          <w:numId w:val="24"/>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Регулярные анализы мочи с помощью индикаторных полосок, производимые родителем/опекуном.</w:t>
      </w:r>
    </w:p>
    <w:p w:rsidR="005A0BE3" w:rsidRPr="00CC387A" w:rsidRDefault="005A0BE3" w:rsidP="008B719D">
      <w:pPr>
        <w:numPr>
          <w:ilvl w:val="0"/>
          <w:numId w:val="24"/>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Анализы крови: как минимум раз в 4 дня, в том числе в периоды, когда терапия не проводится.</w:t>
      </w:r>
    </w:p>
    <w:p w:rsidR="005A0BE3" w:rsidRPr="00CC387A" w:rsidRDefault="005A0BE3" w:rsidP="008B719D">
      <w:pPr>
        <w:numPr>
          <w:ilvl w:val="0"/>
          <w:numId w:val="24"/>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Печеночные/почечные пробы и общий белок раз в неделю.</w:t>
      </w:r>
    </w:p>
    <w:p w:rsidR="005A0BE3" w:rsidRPr="00CC387A" w:rsidRDefault="005A0BE3" w:rsidP="008B719D">
      <w:pPr>
        <w:numPr>
          <w:ilvl w:val="0"/>
          <w:numId w:val="24"/>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Контроль ЭКГ/ЭхоКГ (суточный мониторинг ЭКГ) перед каждым курсом с идарубицином.</w:t>
      </w:r>
    </w:p>
    <w:p w:rsidR="005A0BE3" w:rsidRPr="00CC387A" w:rsidRDefault="005A0BE3" w:rsidP="008B719D">
      <w:pPr>
        <w:numPr>
          <w:ilvl w:val="0"/>
          <w:numId w:val="24"/>
        </w:numPr>
        <w:tabs>
          <w:tab w:val="clear" w:pos="72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Регулярные клинические обследования и ведение документации.</w:t>
      </w:r>
    </w:p>
    <w:p w:rsidR="005A0BE3" w:rsidRPr="00BB45BB" w:rsidRDefault="005A0BE3" w:rsidP="00CC387A">
      <w:pPr>
        <w:pStyle w:val="2"/>
        <w:spacing w:before="0" w:after="0"/>
        <w:rPr>
          <w:rFonts w:ascii="Times New Roman" w:hAnsi="Times New Roman" w:cs="Times New Roman"/>
          <w:i w:val="0"/>
        </w:rPr>
      </w:pPr>
      <w:bookmarkStart w:id="64" w:name="_Toc219649666"/>
      <w:bookmarkStart w:id="65" w:name="_GoBack"/>
      <w:r w:rsidRPr="00BB45BB">
        <w:rPr>
          <w:rFonts w:ascii="Times New Roman" w:hAnsi="Times New Roman" w:cs="Times New Roman"/>
          <w:i w:val="0"/>
        </w:rPr>
        <w:t>МОДИФИКАЦИЯ ДОЗИРОВОК ДЛЯ ДЕТЕЙ МЛАДШЕ 1 ГОДА</w:t>
      </w:r>
      <w:bookmarkEnd w:id="64"/>
      <w:r w:rsidRPr="00BB45BB">
        <w:rPr>
          <w:rFonts w:ascii="Times New Roman" w:hAnsi="Times New Roman" w:cs="Times New Roman"/>
          <w:i w:val="0"/>
        </w:rPr>
        <w:t xml:space="preserve"> </w:t>
      </w:r>
    </w:p>
    <w:p w:rsidR="005A0BE3" w:rsidRPr="00BB45BB" w:rsidRDefault="005A0BE3" w:rsidP="00CC387A">
      <w:pPr>
        <w:spacing w:after="0" w:line="240" w:lineRule="auto"/>
        <w:jc w:val="both"/>
        <w:rPr>
          <w:rFonts w:ascii="Times New Roman" w:hAnsi="Times New Roman" w:cs="Times New Roman"/>
          <w:b/>
          <w:sz w:val="28"/>
          <w:szCs w:val="28"/>
        </w:rPr>
      </w:pPr>
      <w:r w:rsidRPr="00BB45BB">
        <w:rPr>
          <w:rFonts w:ascii="Times New Roman" w:hAnsi="Times New Roman" w:cs="Times New Roman"/>
          <w:b/>
          <w:sz w:val="28"/>
          <w:szCs w:val="28"/>
        </w:rPr>
        <w:t xml:space="preserve">Возраст ≤ 3 месяцев </w:t>
      </w:r>
    </w:p>
    <w:p w:rsidR="005A0BE3" w:rsidRPr="00BB45BB" w:rsidRDefault="005A0BE3" w:rsidP="00CC387A">
      <w:pP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 xml:space="preserve">Эти пациенты должны первоначально получать терапию </w:t>
      </w:r>
      <w:r w:rsidRPr="00BB45BB">
        <w:rPr>
          <w:rFonts w:ascii="Times New Roman" w:hAnsi="Times New Roman" w:cs="Times New Roman"/>
          <w:sz w:val="28"/>
          <w:szCs w:val="28"/>
          <w:lang w:val="en-US"/>
        </w:rPr>
        <w:t>VA</w:t>
      </w:r>
      <w:r w:rsidRPr="00BB45BB">
        <w:rPr>
          <w:rFonts w:ascii="Times New Roman" w:hAnsi="Times New Roman" w:cs="Times New Roman"/>
          <w:sz w:val="28"/>
          <w:szCs w:val="28"/>
        </w:rPr>
        <w:t xml:space="preserve"> или </w:t>
      </w:r>
      <w:r w:rsidRPr="00BB45BB">
        <w:rPr>
          <w:rFonts w:ascii="Times New Roman" w:hAnsi="Times New Roman" w:cs="Times New Roman"/>
          <w:sz w:val="28"/>
          <w:szCs w:val="28"/>
          <w:lang w:val="en-US"/>
        </w:rPr>
        <w:t>VAC</w:t>
      </w:r>
      <w:r w:rsidRPr="00BB45BB">
        <w:rPr>
          <w:rFonts w:ascii="Times New Roman" w:hAnsi="Times New Roman" w:cs="Times New Roman"/>
          <w:sz w:val="28"/>
          <w:szCs w:val="28"/>
        </w:rPr>
        <w:t xml:space="preserve"> в дозах, ра</w:t>
      </w:r>
      <w:r w:rsidRPr="00BB45BB">
        <w:rPr>
          <w:rFonts w:ascii="Times New Roman" w:hAnsi="Times New Roman" w:cs="Times New Roman"/>
          <w:sz w:val="28"/>
          <w:szCs w:val="28"/>
        </w:rPr>
        <w:t>с</w:t>
      </w:r>
      <w:r w:rsidRPr="00BB45BB">
        <w:rPr>
          <w:rFonts w:ascii="Times New Roman" w:hAnsi="Times New Roman" w:cs="Times New Roman"/>
          <w:sz w:val="28"/>
          <w:szCs w:val="28"/>
        </w:rPr>
        <w:t>считанных на 1 кг веса тела, с дополнительным сокращением дозировок на 1/3. Сл</w:t>
      </w:r>
      <w:r w:rsidRPr="00BB45BB">
        <w:rPr>
          <w:rFonts w:ascii="Times New Roman" w:hAnsi="Times New Roman" w:cs="Times New Roman"/>
          <w:sz w:val="28"/>
          <w:szCs w:val="28"/>
        </w:rPr>
        <w:t>е</w:t>
      </w:r>
      <w:r w:rsidRPr="00BB45BB">
        <w:rPr>
          <w:rFonts w:ascii="Times New Roman" w:hAnsi="Times New Roman" w:cs="Times New Roman"/>
          <w:sz w:val="28"/>
          <w:szCs w:val="28"/>
        </w:rPr>
        <w:t xml:space="preserve">дует избегать введения антрациклинов и ифосфамида в начальных курсах. </w:t>
      </w:r>
    </w:p>
    <w:p w:rsidR="005A0BE3" w:rsidRPr="00CC387A" w:rsidRDefault="005A0BE3" w:rsidP="00CC387A">
      <w:pPr>
        <w:spacing w:after="0" w:line="240" w:lineRule="auto"/>
        <w:jc w:val="both"/>
        <w:rPr>
          <w:rFonts w:ascii="Times New Roman" w:hAnsi="Times New Roman" w:cs="Times New Roman"/>
          <w:b/>
          <w:i/>
          <w:sz w:val="28"/>
          <w:szCs w:val="28"/>
        </w:rPr>
      </w:pPr>
      <w:r w:rsidRPr="00BB45BB">
        <w:rPr>
          <w:rFonts w:ascii="Times New Roman" w:hAnsi="Times New Roman" w:cs="Times New Roman"/>
          <w:b/>
          <w:sz w:val="28"/>
          <w:szCs w:val="28"/>
        </w:rPr>
        <w:t>Возраст &gt; 3 месяцев и ≤ 6 месяцев</w:t>
      </w:r>
      <w:r w:rsidRPr="00CC387A">
        <w:rPr>
          <w:rFonts w:ascii="Times New Roman" w:hAnsi="Times New Roman" w:cs="Times New Roman"/>
          <w:b/>
          <w:i/>
          <w:sz w:val="28"/>
          <w:szCs w:val="28"/>
        </w:rPr>
        <w:t xml:space="preserve"> </w:t>
      </w:r>
      <w:bookmarkEnd w:id="65"/>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Дозы препаратов рассчитываются на 1 кг веса тела с дополнительным сокращением дозировок на 1/3.  </w:t>
      </w:r>
    </w:p>
    <w:p w:rsidR="005A0BE3" w:rsidRPr="00BB45BB" w:rsidRDefault="005A0BE3" w:rsidP="00CC387A">
      <w:pPr>
        <w:spacing w:after="0" w:line="240" w:lineRule="auto"/>
        <w:jc w:val="both"/>
        <w:rPr>
          <w:rFonts w:ascii="Times New Roman" w:hAnsi="Times New Roman" w:cs="Times New Roman"/>
          <w:b/>
          <w:sz w:val="28"/>
          <w:szCs w:val="28"/>
        </w:rPr>
      </w:pPr>
      <w:r w:rsidRPr="00BB45BB">
        <w:rPr>
          <w:rFonts w:ascii="Times New Roman" w:hAnsi="Times New Roman" w:cs="Times New Roman"/>
          <w:b/>
          <w:sz w:val="28"/>
          <w:szCs w:val="28"/>
        </w:rPr>
        <w:t xml:space="preserve">Возраст &gt; 6 месяцев и ≤ 12 месяцев (или вес тела ≤ 10 кг) </w:t>
      </w:r>
    </w:p>
    <w:p w:rsidR="005A0BE3" w:rsidRPr="00BB45BB" w:rsidRDefault="005A0BE3" w:rsidP="00CC387A">
      <w:pP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Дозы препаратов должны рассчитываться на 1 кг веса тела без дальнейшего сокр</w:t>
      </w:r>
      <w:r w:rsidRPr="00BB45BB">
        <w:rPr>
          <w:rFonts w:ascii="Times New Roman" w:hAnsi="Times New Roman" w:cs="Times New Roman"/>
          <w:sz w:val="28"/>
          <w:szCs w:val="28"/>
        </w:rPr>
        <w:t>а</w:t>
      </w:r>
      <w:r w:rsidRPr="00BB45BB">
        <w:rPr>
          <w:rFonts w:ascii="Times New Roman" w:hAnsi="Times New Roman" w:cs="Times New Roman"/>
          <w:sz w:val="28"/>
          <w:szCs w:val="28"/>
        </w:rPr>
        <w:t xml:space="preserve">щения.  </w:t>
      </w:r>
    </w:p>
    <w:p w:rsidR="005A0BE3" w:rsidRPr="00BB45BB" w:rsidRDefault="005A0BE3" w:rsidP="00CC387A">
      <w:pPr>
        <w:spacing w:after="0" w:line="240" w:lineRule="auto"/>
        <w:jc w:val="both"/>
        <w:rPr>
          <w:rFonts w:ascii="Times New Roman" w:hAnsi="Times New Roman" w:cs="Times New Roman"/>
          <w:b/>
          <w:sz w:val="28"/>
          <w:szCs w:val="28"/>
        </w:rPr>
      </w:pPr>
      <w:r w:rsidRPr="00BB45BB">
        <w:rPr>
          <w:rFonts w:ascii="Times New Roman" w:hAnsi="Times New Roman" w:cs="Times New Roman"/>
          <w:b/>
          <w:sz w:val="28"/>
          <w:szCs w:val="28"/>
        </w:rPr>
        <w:t xml:space="preserve">В общем случае: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В случае переносимости нужно в следующем курсе увеличить дозы лекарств </w:t>
      </w:r>
      <w:proofErr w:type="gramStart"/>
      <w:r w:rsidRPr="00CC387A">
        <w:rPr>
          <w:rFonts w:ascii="Times New Roman" w:hAnsi="Times New Roman" w:cs="Times New Roman"/>
          <w:sz w:val="28"/>
          <w:szCs w:val="28"/>
        </w:rPr>
        <w:t>до</w:t>
      </w:r>
      <w:proofErr w:type="gramEnd"/>
      <w:r w:rsidRPr="00CC387A">
        <w:rPr>
          <w:rFonts w:ascii="Times New Roman" w:hAnsi="Times New Roman" w:cs="Times New Roman"/>
          <w:sz w:val="28"/>
          <w:szCs w:val="28"/>
        </w:rPr>
        <w:t xml:space="preserve"> по</w:t>
      </w:r>
      <w:r w:rsidRPr="00CC387A">
        <w:rPr>
          <w:rFonts w:ascii="Times New Roman" w:hAnsi="Times New Roman" w:cs="Times New Roman"/>
          <w:sz w:val="28"/>
          <w:szCs w:val="28"/>
        </w:rPr>
        <w:t>л</w:t>
      </w:r>
      <w:r w:rsidRPr="00CC387A">
        <w:rPr>
          <w:rFonts w:ascii="Times New Roman" w:hAnsi="Times New Roman" w:cs="Times New Roman"/>
          <w:sz w:val="28"/>
          <w:szCs w:val="28"/>
        </w:rPr>
        <w:t xml:space="preserve">ных.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Ифосфамид не должен вводиться детям младше 3 месяцев в начальных курсах (ку</w:t>
      </w:r>
      <w:r w:rsidRPr="00CC387A">
        <w:rPr>
          <w:rFonts w:ascii="Times New Roman" w:hAnsi="Times New Roman" w:cs="Times New Roman"/>
          <w:sz w:val="28"/>
          <w:szCs w:val="28"/>
        </w:rPr>
        <w:t>р</w:t>
      </w:r>
      <w:r w:rsidRPr="00CC387A">
        <w:rPr>
          <w:rFonts w:ascii="Times New Roman" w:hAnsi="Times New Roman" w:cs="Times New Roman"/>
          <w:sz w:val="28"/>
          <w:szCs w:val="28"/>
        </w:rPr>
        <w:t>се), однако его следует вводить в последующих курсах по мере роста ребенка, если химиотерапия хорошо переносится.</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Антрациклины не следует вводить детям, которым при постановке диагноза меньше 3 месяцев. Поэтому первоначально у этих детей следует использовать циклы </w:t>
      </w:r>
      <w:r w:rsidRPr="00CC387A">
        <w:rPr>
          <w:rFonts w:ascii="Times New Roman" w:hAnsi="Times New Roman" w:cs="Times New Roman"/>
          <w:sz w:val="28"/>
          <w:szCs w:val="28"/>
          <w:lang w:val="en-US"/>
        </w:rPr>
        <w:t>VA</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VAC</w:t>
      </w:r>
      <w:r w:rsidRPr="00CC387A">
        <w:rPr>
          <w:rFonts w:ascii="Times New Roman" w:hAnsi="Times New Roman" w:cs="Times New Roman"/>
          <w:sz w:val="28"/>
          <w:szCs w:val="28"/>
        </w:rPr>
        <w:t xml:space="preserve">), а затем </w:t>
      </w:r>
      <w:r w:rsidRPr="00CC387A">
        <w:rPr>
          <w:rFonts w:ascii="Times New Roman" w:hAnsi="Times New Roman" w:cs="Times New Roman"/>
          <w:sz w:val="28"/>
          <w:szCs w:val="28"/>
          <w:lang w:val="en-US"/>
        </w:rPr>
        <w:t>I</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lang w:val="en-US"/>
        </w:rPr>
        <w:t>VA</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center"/>
        <w:rPr>
          <w:rFonts w:ascii="Times New Roman" w:hAnsi="Times New Roman" w:cs="Times New Roman"/>
          <w:sz w:val="28"/>
          <w:szCs w:val="28"/>
        </w:rPr>
      </w:pPr>
      <w:r w:rsidRPr="00CC387A">
        <w:rPr>
          <w:rStyle w:val="ac"/>
          <w:rFonts w:eastAsiaTheme="minorHAnsi"/>
          <w:sz w:val="28"/>
          <w:szCs w:val="28"/>
        </w:rPr>
        <w:t>Модификация дозировок для детей младше  1 года</w:t>
      </w:r>
    </w:p>
    <w:tbl>
      <w:tblPr>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5528"/>
        <w:gridCol w:w="2800"/>
      </w:tblGrid>
      <w:tr w:rsidR="005A0BE3" w:rsidRPr="00CC387A" w:rsidTr="00454C60">
        <w:tc>
          <w:tcPr>
            <w:tcW w:w="1951" w:type="dxa"/>
            <w:vAlign w:val="center"/>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Возраст</w:t>
            </w:r>
          </w:p>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p>
        </w:tc>
        <w:tc>
          <w:tcPr>
            <w:tcW w:w="5528" w:type="dxa"/>
            <w:vAlign w:val="center"/>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Препараты и расчет дозировок</w:t>
            </w:r>
          </w:p>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p>
        </w:tc>
        <w:tc>
          <w:tcPr>
            <w:tcW w:w="2800" w:type="dxa"/>
            <w:vAlign w:val="center"/>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Режим</w:t>
            </w:r>
          </w:p>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p>
        </w:tc>
      </w:tr>
      <w:tr w:rsidR="005A0BE3" w:rsidRPr="00CC387A" w:rsidTr="00454C60">
        <w:tc>
          <w:tcPr>
            <w:tcW w:w="1951"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0 – 3 месяцев</w:t>
            </w:r>
          </w:p>
        </w:tc>
        <w:tc>
          <w:tcPr>
            <w:tcW w:w="5528" w:type="dxa"/>
            <w:vAlign w:val="center"/>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Дозы лекарств рассчитаны на вес тела*. </w:t>
            </w:r>
          </w:p>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Дополнительное сокращение доз на 1/3. </w:t>
            </w:r>
          </w:p>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Расчет </w:t>
            </w:r>
            <w:r w:rsidRPr="00CC387A">
              <w:rPr>
                <w:rFonts w:ascii="Times New Roman" w:hAnsi="Times New Roman" w:cs="Times New Roman"/>
                <w:sz w:val="24"/>
                <w:szCs w:val="24"/>
                <w:lang w:val="en-US"/>
              </w:rPr>
              <w:t>CYC</w:t>
            </w:r>
            <w:r w:rsidRPr="00CC387A">
              <w:rPr>
                <w:rFonts w:ascii="Times New Roman" w:hAnsi="Times New Roman" w:cs="Times New Roman"/>
                <w:sz w:val="24"/>
                <w:szCs w:val="24"/>
              </w:rPr>
              <w:t xml:space="preserve"> по весу тела (20 мг/кг). </w:t>
            </w:r>
          </w:p>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Не вводится ифосфамид. </w:t>
            </w:r>
          </w:p>
          <w:p w:rsidR="005A0BE3" w:rsidRPr="00CC387A" w:rsidRDefault="005A0BE3" w:rsidP="00454C60">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Не вводятся антрациклины.  </w:t>
            </w:r>
          </w:p>
        </w:tc>
        <w:tc>
          <w:tcPr>
            <w:tcW w:w="2800"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VA или VAC</w:t>
            </w:r>
          </w:p>
        </w:tc>
      </w:tr>
      <w:tr w:rsidR="005A0BE3" w:rsidRPr="00CC387A" w:rsidTr="00454C60">
        <w:tc>
          <w:tcPr>
            <w:tcW w:w="1951"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&gt; 3 - ≤ 6 месяцев</w:t>
            </w:r>
          </w:p>
        </w:tc>
        <w:tc>
          <w:tcPr>
            <w:tcW w:w="5528" w:type="dxa"/>
            <w:vAlign w:val="center"/>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Дозы лекарств рассчитаны на вес тела*.  </w:t>
            </w:r>
          </w:p>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Дополнительное сокращение доз на 1/3. </w:t>
            </w:r>
          </w:p>
          <w:p w:rsidR="005A0BE3" w:rsidRPr="00CC387A" w:rsidRDefault="005A0BE3" w:rsidP="00454C60">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При переносимости увеличить в следующем курсе до полной дозы.</w:t>
            </w:r>
          </w:p>
        </w:tc>
        <w:tc>
          <w:tcPr>
            <w:tcW w:w="2800"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I</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или </w:t>
            </w:r>
            <w:r w:rsidRPr="00CC387A">
              <w:rPr>
                <w:rFonts w:ascii="Times New Roman" w:hAnsi="Times New Roman" w:cs="Times New Roman"/>
                <w:sz w:val="24"/>
                <w:szCs w:val="24"/>
                <w:lang w:val="en-US"/>
              </w:rPr>
              <w:t>VAIA</w:t>
            </w:r>
            <w:r w:rsidRPr="00CC387A">
              <w:rPr>
                <w:rFonts w:ascii="Times New Roman" w:hAnsi="Times New Roman" w:cs="Times New Roman"/>
                <w:sz w:val="24"/>
                <w:szCs w:val="24"/>
              </w:rPr>
              <w:t xml:space="preserve">  </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(в зависимости от гру</w:t>
            </w:r>
            <w:r w:rsidRPr="00CC387A">
              <w:rPr>
                <w:rFonts w:ascii="Times New Roman" w:hAnsi="Times New Roman" w:cs="Times New Roman"/>
                <w:sz w:val="24"/>
                <w:szCs w:val="24"/>
              </w:rPr>
              <w:t>п</w:t>
            </w:r>
            <w:r w:rsidRPr="00CC387A">
              <w:rPr>
                <w:rFonts w:ascii="Times New Roman" w:hAnsi="Times New Roman" w:cs="Times New Roman"/>
                <w:sz w:val="24"/>
                <w:szCs w:val="24"/>
              </w:rPr>
              <w:t xml:space="preserve">пы риска) </w:t>
            </w:r>
          </w:p>
        </w:tc>
      </w:tr>
      <w:tr w:rsidR="005A0BE3" w:rsidRPr="00CC387A" w:rsidTr="00454C60">
        <w:tc>
          <w:tcPr>
            <w:tcW w:w="1951"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&gt; 6 – ≤ 12 месяцев  </w:t>
            </w:r>
          </w:p>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(или ≤ 10 кг)</w:t>
            </w:r>
          </w:p>
        </w:tc>
        <w:tc>
          <w:tcPr>
            <w:tcW w:w="5528" w:type="dxa"/>
            <w:vAlign w:val="center"/>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Дозы лекарств рассчитаны на вес тела*.  </w:t>
            </w:r>
          </w:p>
          <w:p w:rsidR="005A0BE3" w:rsidRPr="00CC387A" w:rsidRDefault="005A0BE3" w:rsidP="00CC387A">
            <w:pPr>
              <w:suppressLineNumbers/>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Без дальнейшего сокращения доз.  </w:t>
            </w:r>
            <w:r w:rsidRPr="00CC387A">
              <w:rPr>
                <w:rFonts w:ascii="Times New Roman" w:hAnsi="Times New Roman" w:cs="Times New Roman"/>
                <w:sz w:val="24"/>
                <w:szCs w:val="24"/>
                <w:lang w:val="en-US"/>
              </w:rPr>
              <w:cr/>
            </w:r>
          </w:p>
          <w:p w:rsidR="005A0BE3" w:rsidRPr="00CC387A" w:rsidRDefault="005A0BE3" w:rsidP="00CC387A">
            <w:pPr>
              <w:suppressLineNumbers/>
              <w:spacing w:after="0" w:line="240" w:lineRule="auto"/>
              <w:rPr>
                <w:rFonts w:ascii="Times New Roman" w:hAnsi="Times New Roman" w:cs="Times New Roman"/>
                <w:sz w:val="24"/>
                <w:szCs w:val="24"/>
                <w:lang w:val="en-US"/>
              </w:rPr>
            </w:pPr>
          </w:p>
        </w:tc>
        <w:tc>
          <w:tcPr>
            <w:tcW w:w="2800"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I</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или </w:t>
            </w:r>
            <w:r w:rsidRPr="00CC387A">
              <w:rPr>
                <w:rFonts w:ascii="Times New Roman" w:hAnsi="Times New Roman" w:cs="Times New Roman"/>
                <w:sz w:val="24"/>
                <w:szCs w:val="24"/>
                <w:lang w:val="en-US"/>
              </w:rPr>
              <w:t>VAIA</w:t>
            </w:r>
            <w:r w:rsidRPr="00CC387A">
              <w:rPr>
                <w:rFonts w:ascii="Times New Roman" w:hAnsi="Times New Roman" w:cs="Times New Roman"/>
                <w:sz w:val="24"/>
                <w:szCs w:val="24"/>
              </w:rPr>
              <w:t xml:space="preserve">  </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(в зависимости от гру</w:t>
            </w:r>
            <w:r w:rsidRPr="00CC387A">
              <w:rPr>
                <w:rFonts w:ascii="Times New Roman" w:hAnsi="Times New Roman" w:cs="Times New Roman"/>
                <w:sz w:val="24"/>
                <w:szCs w:val="24"/>
              </w:rPr>
              <w:t>п</w:t>
            </w:r>
            <w:r w:rsidRPr="00CC387A">
              <w:rPr>
                <w:rFonts w:ascii="Times New Roman" w:hAnsi="Times New Roman" w:cs="Times New Roman"/>
                <w:sz w:val="24"/>
                <w:szCs w:val="24"/>
              </w:rPr>
              <w:t>пы риска)</w:t>
            </w:r>
          </w:p>
        </w:tc>
      </w:tr>
      <w:tr w:rsidR="005A0BE3" w:rsidRPr="00CC387A" w:rsidTr="00454C60">
        <w:tc>
          <w:tcPr>
            <w:tcW w:w="1951"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&gt; 12 месяцев  </w:t>
            </w:r>
          </w:p>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и &gt; 10 кг</w:t>
            </w:r>
          </w:p>
        </w:tc>
        <w:tc>
          <w:tcPr>
            <w:tcW w:w="5528" w:type="dxa"/>
            <w:vAlign w:val="center"/>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Полная доза на 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без дальнейшего сокращения. </w:t>
            </w:r>
          </w:p>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Если &gt; 12 месяцев, но &lt; 10 кг, то дальнейшие ра</w:t>
            </w:r>
            <w:r w:rsidRPr="00CC387A">
              <w:rPr>
                <w:rFonts w:ascii="Times New Roman" w:hAnsi="Times New Roman" w:cs="Times New Roman"/>
                <w:sz w:val="24"/>
                <w:szCs w:val="24"/>
              </w:rPr>
              <w:t>с</w:t>
            </w:r>
            <w:r w:rsidRPr="00CC387A">
              <w:rPr>
                <w:rFonts w:ascii="Times New Roman" w:hAnsi="Times New Roman" w:cs="Times New Roman"/>
                <w:sz w:val="24"/>
                <w:szCs w:val="24"/>
              </w:rPr>
              <w:t>четы на вес тела.</w:t>
            </w:r>
          </w:p>
        </w:tc>
        <w:tc>
          <w:tcPr>
            <w:tcW w:w="2800" w:type="dxa"/>
            <w:vAlign w:val="center"/>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w:t>
            </w:r>
            <w:r w:rsidRPr="00CC387A">
              <w:rPr>
                <w:rFonts w:ascii="Times New Roman" w:hAnsi="Times New Roman" w:cs="Times New Roman"/>
                <w:sz w:val="24"/>
                <w:szCs w:val="24"/>
                <w:lang w:val="en-US"/>
              </w:rPr>
              <w:t>I</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lang w:val="en-US"/>
              </w:rPr>
              <w:t>VA</w:t>
            </w:r>
            <w:r w:rsidRPr="00CC387A">
              <w:rPr>
                <w:rFonts w:ascii="Times New Roman" w:hAnsi="Times New Roman" w:cs="Times New Roman"/>
                <w:sz w:val="24"/>
                <w:szCs w:val="24"/>
              </w:rPr>
              <w:t xml:space="preserve"> или </w:t>
            </w:r>
            <w:r w:rsidRPr="00CC387A">
              <w:rPr>
                <w:rFonts w:ascii="Times New Roman" w:hAnsi="Times New Roman" w:cs="Times New Roman"/>
                <w:sz w:val="24"/>
                <w:szCs w:val="24"/>
                <w:lang w:val="en-US"/>
              </w:rPr>
              <w:t>VAIA</w:t>
            </w:r>
            <w:r w:rsidRPr="00CC387A">
              <w:rPr>
                <w:rFonts w:ascii="Times New Roman" w:hAnsi="Times New Roman" w:cs="Times New Roman"/>
                <w:sz w:val="24"/>
                <w:szCs w:val="24"/>
              </w:rPr>
              <w:t xml:space="preserve">  </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(в зависимости от гру</w:t>
            </w:r>
            <w:r w:rsidRPr="00CC387A">
              <w:rPr>
                <w:rFonts w:ascii="Times New Roman" w:hAnsi="Times New Roman" w:cs="Times New Roman"/>
                <w:sz w:val="24"/>
                <w:szCs w:val="24"/>
              </w:rPr>
              <w:t>п</w:t>
            </w:r>
            <w:r w:rsidRPr="00CC387A">
              <w:rPr>
                <w:rFonts w:ascii="Times New Roman" w:hAnsi="Times New Roman" w:cs="Times New Roman"/>
                <w:sz w:val="24"/>
                <w:szCs w:val="24"/>
              </w:rPr>
              <w:t>пы риска)</w:t>
            </w:r>
          </w:p>
        </w:tc>
      </w:tr>
    </w:tbl>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Дозировки в расчете на вес тела: 1 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 30 кг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/30 мг/кг)</w:t>
      </w:r>
    </w:p>
    <w:p w:rsidR="005A0BE3" w:rsidRPr="00CC387A" w:rsidRDefault="005A0BE3" w:rsidP="00CC387A">
      <w:pPr>
        <w:spacing w:after="0" w:line="240" w:lineRule="auto"/>
        <w:jc w:val="both"/>
        <w:rPr>
          <w:rFonts w:ascii="Times New Roman" w:hAnsi="Times New Roman" w:cs="Times New Roman"/>
          <w:b/>
          <w:i/>
          <w:sz w:val="28"/>
          <w:szCs w:val="28"/>
        </w:rPr>
      </w:pPr>
      <w:r w:rsidRPr="00CC387A">
        <w:rPr>
          <w:rFonts w:ascii="Times New Roman" w:hAnsi="Times New Roman" w:cs="Times New Roman"/>
          <w:b/>
          <w:i/>
          <w:sz w:val="28"/>
          <w:szCs w:val="28"/>
        </w:rPr>
        <w:t xml:space="preserve">Пациенты с ожирением: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Рекомендуются следующие возможности (существующее определение ожирения по версии ВОЗ – индекс массы тела (ИМТ) ≥ 30 (расчетный ИМТ = вес тела (кг) / рост (м)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В любом случае дозы химиопрепаратов необходимо перерассчитывать для ка</w:t>
      </w:r>
      <w:r w:rsidRPr="00CC387A">
        <w:rPr>
          <w:rFonts w:ascii="Times New Roman" w:hAnsi="Times New Roman" w:cs="Times New Roman"/>
          <w:b/>
          <w:sz w:val="28"/>
          <w:szCs w:val="28"/>
        </w:rPr>
        <w:t>ж</w:t>
      </w:r>
      <w:r w:rsidRPr="00CC387A">
        <w:rPr>
          <w:rFonts w:ascii="Times New Roman" w:hAnsi="Times New Roman" w:cs="Times New Roman"/>
          <w:b/>
          <w:sz w:val="28"/>
          <w:szCs w:val="28"/>
        </w:rPr>
        <w:t xml:space="preserve">дого курса химиотерапии в соответствии с весом и площадью поверхности тела в настоящее время. </w:t>
      </w:r>
      <w:r w:rsidRPr="00CC387A">
        <w:rPr>
          <w:rFonts w:ascii="Times New Roman" w:hAnsi="Times New Roman" w:cs="Times New Roman"/>
          <w:sz w:val="28"/>
          <w:szCs w:val="28"/>
        </w:rPr>
        <w:t xml:space="preserve"> </w:t>
      </w:r>
    </w:p>
    <w:p w:rsidR="005A0BE3" w:rsidRPr="00341AEB" w:rsidRDefault="005A0BE3" w:rsidP="00CC387A">
      <w:pPr>
        <w:pStyle w:val="2"/>
        <w:spacing w:before="0" w:after="0"/>
        <w:jc w:val="center"/>
        <w:rPr>
          <w:rFonts w:ascii="Times New Roman" w:hAnsi="Times New Roman" w:cs="Times New Roman"/>
          <w:i w:val="0"/>
        </w:rPr>
      </w:pPr>
      <w:bookmarkStart w:id="66" w:name="_Toc219649667"/>
      <w:r w:rsidRPr="00341AEB">
        <w:rPr>
          <w:rFonts w:ascii="Times New Roman" w:hAnsi="Times New Roman" w:cs="Times New Roman"/>
          <w:i w:val="0"/>
        </w:rPr>
        <w:t>ИНФОРМАЦИЯ О ПРЕПАРАТАХ</w:t>
      </w:r>
      <w:bookmarkEnd w:id="66"/>
    </w:p>
    <w:p w:rsidR="005A0BE3" w:rsidRPr="00341AEB" w:rsidRDefault="005A0BE3" w:rsidP="00341AEB">
      <w:pPr>
        <w:spacing w:after="0" w:line="240" w:lineRule="auto"/>
        <w:ind w:firstLine="708"/>
        <w:jc w:val="both"/>
        <w:rPr>
          <w:rFonts w:ascii="Times New Roman" w:hAnsi="Times New Roman" w:cs="Times New Roman"/>
          <w:sz w:val="28"/>
          <w:szCs w:val="28"/>
        </w:rPr>
      </w:pPr>
      <w:r w:rsidRPr="00341AEB">
        <w:rPr>
          <w:rFonts w:ascii="Times New Roman" w:hAnsi="Times New Roman" w:cs="Times New Roman"/>
          <w:sz w:val="28"/>
          <w:szCs w:val="28"/>
        </w:rPr>
        <w:t>Адриамицин, эпирубицин и идарубицин, будучи антрациклинами, имеют сходный механизм действия и спектр токсичности. Для оценки риска поздних то</w:t>
      </w:r>
      <w:r w:rsidRPr="00341AEB">
        <w:rPr>
          <w:rFonts w:ascii="Times New Roman" w:hAnsi="Times New Roman" w:cs="Times New Roman"/>
          <w:sz w:val="28"/>
          <w:szCs w:val="28"/>
        </w:rPr>
        <w:t>к</w:t>
      </w:r>
      <w:r w:rsidRPr="00341AEB">
        <w:rPr>
          <w:rFonts w:ascii="Times New Roman" w:hAnsi="Times New Roman" w:cs="Times New Roman"/>
          <w:sz w:val="28"/>
          <w:szCs w:val="28"/>
        </w:rPr>
        <w:t>сических эффектов следует рассчитывать кумулятивную дозу всех типов антраци</w:t>
      </w:r>
      <w:r w:rsidRPr="00341AEB">
        <w:rPr>
          <w:rFonts w:ascii="Times New Roman" w:hAnsi="Times New Roman" w:cs="Times New Roman"/>
          <w:sz w:val="28"/>
          <w:szCs w:val="28"/>
        </w:rPr>
        <w:t>к</w:t>
      </w:r>
      <w:r w:rsidRPr="00341AEB">
        <w:rPr>
          <w:rFonts w:ascii="Times New Roman" w:hAnsi="Times New Roman" w:cs="Times New Roman"/>
          <w:sz w:val="28"/>
          <w:szCs w:val="28"/>
        </w:rPr>
        <w:t xml:space="preserve">линов.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lastRenderedPageBreak/>
        <w:t xml:space="preserve"> </w:t>
      </w:r>
      <w:r w:rsidRPr="00CC387A">
        <w:rPr>
          <w:rFonts w:ascii="Times New Roman" w:hAnsi="Times New Roman" w:cs="Times New Roman"/>
          <w:b/>
          <w:sz w:val="28"/>
          <w:szCs w:val="28"/>
        </w:rPr>
        <w:t xml:space="preserve">Актиномицин </w:t>
      </w:r>
      <w:r w:rsidRPr="00CC387A">
        <w:rPr>
          <w:rFonts w:ascii="Times New Roman" w:hAnsi="Times New Roman" w:cs="Times New Roman"/>
          <w:b/>
          <w:sz w:val="28"/>
          <w:szCs w:val="28"/>
          <w:lang w:val="en-US"/>
        </w:rPr>
        <w:t>D</w:t>
      </w:r>
      <w:r w:rsidRPr="00CC387A">
        <w:rPr>
          <w:rFonts w:ascii="Times New Roman" w:hAnsi="Times New Roman" w:cs="Times New Roman"/>
          <w:b/>
          <w:sz w:val="28"/>
          <w:szCs w:val="28"/>
        </w:rPr>
        <w:t xml:space="preserve"> (</w:t>
      </w:r>
      <w:r w:rsidRPr="00CC387A">
        <w:rPr>
          <w:rFonts w:ascii="Times New Roman" w:hAnsi="Times New Roman" w:cs="Times New Roman"/>
          <w:b/>
          <w:sz w:val="28"/>
          <w:szCs w:val="28"/>
          <w:lang w:val="en-US"/>
        </w:rPr>
        <w:t>AMD</w:t>
      </w:r>
      <w:r w:rsidR="00F71529" w:rsidRPr="00CC387A">
        <w:rPr>
          <w:rFonts w:ascii="Times New Roman" w:hAnsi="Times New Roman" w:cs="Times New Roman"/>
          <w:b/>
          <w:sz w:val="28"/>
          <w:szCs w:val="28"/>
        </w:rPr>
        <w:t>):</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Механизм действия: Ингибирование синтеза ДНК.   </w:t>
      </w:r>
    </w:p>
    <w:p w:rsidR="005A0BE3" w:rsidRPr="00CC387A"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Побочные эффекты: Связанные с токсичностью побочные эффекты, кроме тошноты и рвоты, обычно возникают через 2–4 дня после окончания химиотерапии. Обычные побочные эффекты – раздражение желудочно-кишечного тракта (потеря аппетита, тошнота, рвота, гастроэнтерит</w:t>
      </w:r>
      <w:r w:rsidRPr="00CC387A">
        <w:rPr>
          <w:rFonts w:ascii="Times New Roman" w:hAnsi="Times New Roman" w:cs="Times New Roman"/>
          <w:sz w:val="28"/>
          <w:szCs w:val="28"/>
        </w:rPr>
        <w:t>, понос, боли в животе, язвенный стоматит, анорексия, черный стул/кровь в стуле), гепатотоксичность (веноокклюзивная болезнь, особенно у маленьких детей; асцит, гепатомегалия, гепатит, изменения уровней печеночных ферментов, изменения кроветворения), подавление функции костного мозга, алоп</w:t>
      </w:r>
      <w:r w:rsidRPr="00CC387A">
        <w:rPr>
          <w:rFonts w:ascii="Times New Roman" w:hAnsi="Times New Roman" w:cs="Times New Roman"/>
          <w:sz w:val="28"/>
          <w:szCs w:val="28"/>
        </w:rPr>
        <w:t>е</w:t>
      </w:r>
      <w:r w:rsidRPr="00CC387A">
        <w:rPr>
          <w:rFonts w:ascii="Times New Roman" w:hAnsi="Times New Roman" w:cs="Times New Roman"/>
          <w:sz w:val="28"/>
          <w:szCs w:val="28"/>
        </w:rPr>
        <w:t>ция, экзантема и дерматит (кожная сыпь, угри, гиперпигментация, отсроченные р</w:t>
      </w:r>
      <w:r w:rsidRPr="00CC387A">
        <w:rPr>
          <w:rFonts w:ascii="Times New Roman" w:hAnsi="Times New Roman" w:cs="Times New Roman"/>
          <w:sz w:val="28"/>
          <w:szCs w:val="28"/>
        </w:rPr>
        <w:t>е</w:t>
      </w:r>
      <w:r w:rsidRPr="00CC387A">
        <w:rPr>
          <w:rFonts w:ascii="Times New Roman" w:hAnsi="Times New Roman" w:cs="Times New Roman"/>
          <w:sz w:val="28"/>
          <w:szCs w:val="28"/>
        </w:rPr>
        <w:t>акции в ранее облученных областях [</w:t>
      </w:r>
      <w:r w:rsidRPr="00CC387A">
        <w:rPr>
          <w:rFonts w:ascii="Times New Roman" w:hAnsi="Times New Roman" w:cs="Times New Roman"/>
          <w:sz w:val="28"/>
          <w:szCs w:val="28"/>
          <w:lang w:val="en-US"/>
        </w:rPr>
        <w:t>radiation</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recall</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reaction</w:t>
      </w:r>
      <w:r w:rsidRPr="00CC387A">
        <w:rPr>
          <w:rFonts w:ascii="Times New Roman" w:hAnsi="Times New Roman" w:cs="Times New Roman"/>
          <w:sz w:val="28"/>
          <w:szCs w:val="28"/>
        </w:rPr>
        <w:t>]). Могут наблюдаться утомляемость, слабость, подавленность, лихорадка/озноб, мышечные боли, проктит, нарушение почечной функции, гипокальциемия, раздражение интимы (при внутр</w:t>
      </w:r>
      <w:r w:rsidRPr="00CC387A">
        <w:rPr>
          <w:rFonts w:ascii="Times New Roman" w:hAnsi="Times New Roman" w:cs="Times New Roman"/>
          <w:sz w:val="28"/>
          <w:szCs w:val="28"/>
        </w:rPr>
        <w:t>и</w:t>
      </w:r>
      <w:r w:rsidRPr="00CC387A">
        <w:rPr>
          <w:rFonts w:ascii="Times New Roman" w:hAnsi="Times New Roman" w:cs="Times New Roman"/>
          <w:sz w:val="28"/>
          <w:szCs w:val="28"/>
        </w:rPr>
        <w:t>венном введении). Препарат повышает чувствительность к облучению и могут ус</w:t>
      </w:r>
      <w:r w:rsidRPr="00CC387A">
        <w:rPr>
          <w:rFonts w:ascii="Times New Roman" w:hAnsi="Times New Roman" w:cs="Times New Roman"/>
          <w:sz w:val="28"/>
          <w:szCs w:val="28"/>
        </w:rPr>
        <w:t>и</w:t>
      </w:r>
      <w:r w:rsidRPr="00CC387A">
        <w:rPr>
          <w:rFonts w:ascii="Times New Roman" w:hAnsi="Times New Roman" w:cs="Times New Roman"/>
          <w:sz w:val="28"/>
          <w:szCs w:val="28"/>
        </w:rPr>
        <w:t>лить вредное воздействие лучевой терапии при одновременном применении. Вп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следствии более высокая частота вторичных злокачественных опухолей. Возможна потеря фертильности. При экстравации возможно тяжелое местное и региональное изъязвление.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Введение</w:t>
      </w:r>
      <w:r w:rsidRPr="00CC387A">
        <w:rPr>
          <w:rFonts w:ascii="Times New Roman" w:hAnsi="Times New Roman" w:cs="Times New Roman"/>
          <w:sz w:val="28"/>
          <w:szCs w:val="28"/>
        </w:rPr>
        <w:t>: Только парентеральное применение. Разовая доза не должна превышать 2.0 мг. Препарат может вводиться через периферическую в/в канюлю или через це</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тральный катетер с принятием необходимых мер во избежание экстравазации.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Доксорубицин (</w:t>
      </w:r>
      <w:r w:rsidRPr="00CC387A">
        <w:rPr>
          <w:rFonts w:ascii="Times New Roman" w:hAnsi="Times New Roman" w:cs="Times New Roman"/>
          <w:b/>
          <w:sz w:val="28"/>
          <w:szCs w:val="28"/>
          <w:lang w:val="en-US"/>
        </w:rPr>
        <w:t>ADR</w:t>
      </w:r>
      <w:r w:rsidRPr="00CC387A">
        <w:rPr>
          <w:rFonts w:ascii="Times New Roman" w:hAnsi="Times New Roman" w:cs="Times New Roman"/>
          <w:b/>
          <w:sz w:val="28"/>
          <w:szCs w:val="28"/>
        </w:rPr>
        <w:t>)</w:t>
      </w:r>
      <w:r w:rsidR="00F71529" w:rsidRPr="00CC387A">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Механизм действия: Ингибирование синтеза ДНК (интеркаляция в ДНК и ингибир</w:t>
      </w:r>
      <w:r w:rsidRPr="00341AEB">
        <w:rPr>
          <w:rFonts w:ascii="Times New Roman" w:hAnsi="Times New Roman" w:cs="Times New Roman"/>
          <w:sz w:val="28"/>
          <w:szCs w:val="28"/>
        </w:rPr>
        <w:t>о</w:t>
      </w:r>
      <w:r w:rsidRPr="00341AEB">
        <w:rPr>
          <w:rFonts w:ascii="Times New Roman" w:hAnsi="Times New Roman" w:cs="Times New Roman"/>
          <w:sz w:val="28"/>
          <w:szCs w:val="28"/>
        </w:rPr>
        <w:t xml:space="preserve">вание ДНК-топоизомеразы </w:t>
      </w:r>
      <w:r w:rsidRPr="00341AEB">
        <w:rPr>
          <w:rFonts w:ascii="Times New Roman" w:hAnsi="Times New Roman" w:cs="Times New Roman"/>
          <w:sz w:val="28"/>
          <w:szCs w:val="28"/>
          <w:lang w:val="en-US"/>
        </w:rPr>
        <w:t>II</w:t>
      </w:r>
      <w:r w:rsidRPr="00341AEB">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Побочные эффекты:</w:t>
      </w:r>
      <w:r w:rsidRPr="00CC387A">
        <w:rPr>
          <w:rFonts w:ascii="Times New Roman" w:hAnsi="Times New Roman" w:cs="Times New Roman"/>
          <w:sz w:val="28"/>
          <w:szCs w:val="28"/>
        </w:rPr>
        <w:t xml:space="preserve"> Миелосупрессия, острая и поздняя кардиотоксичность (прех</w:t>
      </w:r>
      <w:r w:rsidRPr="00CC387A">
        <w:rPr>
          <w:rFonts w:ascii="Times New Roman" w:hAnsi="Times New Roman" w:cs="Times New Roman"/>
          <w:sz w:val="28"/>
          <w:szCs w:val="28"/>
        </w:rPr>
        <w:t>о</w:t>
      </w:r>
      <w:r w:rsidRPr="00CC387A">
        <w:rPr>
          <w:rFonts w:ascii="Times New Roman" w:hAnsi="Times New Roman" w:cs="Times New Roman"/>
          <w:sz w:val="28"/>
          <w:szCs w:val="28"/>
        </w:rPr>
        <w:t>дящая аритмия, застойная сердечная недостаточность, дозозависимая кардиомиоп</w:t>
      </w:r>
      <w:r w:rsidRPr="00CC387A">
        <w:rPr>
          <w:rFonts w:ascii="Times New Roman" w:hAnsi="Times New Roman" w:cs="Times New Roman"/>
          <w:sz w:val="28"/>
          <w:szCs w:val="28"/>
        </w:rPr>
        <w:t>а</w:t>
      </w:r>
      <w:r w:rsidRPr="00CC387A">
        <w:rPr>
          <w:rFonts w:ascii="Times New Roman" w:hAnsi="Times New Roman" w:cs="Times New Roman"/>
          <w:sz w:val="28"/>
          <w:szCs w:val="28"/>
        </w:rPr>
        <w:t>тия), раздражение желудочно-кишечного тракта (тошнота, рвота, потеря аппетита, диарея, стоматит, изъязвление), аллергические реакции с кожной сыпью, лихорадка и озноб, алопеция, дерматит (покраснение лица, гиперпигментация, изменения но</w:t>
      </w:r>
      <w:r w:rsidRPr="00CC387A">
        <w:rPr>
          <w:rFonts w:ascii="Times New Roman" w:hAnsi="Times New Roman" w:cs="Times New Roman"/>
          <w:sz w:val="28"/>
          <w:szCs w:val="28"/>
        </w:rPr>
        <w:t>г</w:t>
      </w:r>
      <w:r w:rsidRPr="00CC387A">
        <w:rPr>
          <w:rFonts w:ascii="Times New Roman" w:hAnsi="Times New Roman" w:cs="Times New Roman"/>
          <w:sz w:val="28"/>
          <w:szCs w:val="28"/>
        </w:rPr>
        <w:t>тей), отсроченные реакции в ранее облученных областях (</w:t>
      </w:r>
      <w:r w:rsidRPr="00CC387A">
        <w:rPr>
          <w:rFonts w:ascii="Times New Roman" w:hAnsi="Times New Roman" w:cs="Times New Roman"/>
          <w:sz w:val="28"/>
          <w:szCs w:val="28"/>
          <w:lang w:val="en-US"/>
        </w:rPr>
        <w:t>radiation</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recall</w:t>
      </w:r>
      <w:r w:rsidRPr="00CC387A">
        <w:rPr>
          <w:rFonts w:ascii="Times New Roman" w:hAnsi="Times New Roman" w:cs="Times New Roman"/>
          <w:sz w:val="28"/>
          <w:szCs w:val="28"/>
        </w:rPr>
        <w:t xml:space="preserve">), красный цвет мочи в течение 1–2 дней, бесплодие. Было показано, что </w:t>
      </w:r>
      <w:r w:rsidRPr="00CC387A">
        <w:rPr>
          <w:rFonts w:ascii="Times New Roman" w:hAnsi="Times New Roman" w:cs="Times New Roman"/>
          <w:sz w:val="28"/>
          <w:szCs w:val="28"/>
          <w:lang w:val="en-US"/>
        </w:rPr>
        <w:t>ADR</w:t>
      </w:r>
      <w:r w:rsidRPr="00CC387A">
        <w:rPr>
          <w:rFonts w:ascii="Times New Roman" w:hAnsi="Times New Roman" w:cs="Times New Roman"/>
          <w:sz w:val="28"/>
          <w:szCs w:val="28"/>
        </w:rPr>
        <w:t xml:space="preserve"> обладает мут</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генными и канцерогенными свойствами. Эктстравазация может вызвать локальный некроз.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Введение</w:t>
      </w:r>
      <w:r w:rsidRPr="00CC387A">
        <w:rPr>
          <w:rFonts w:ascii="Times New Roman" w:hAnsi="Times New Roman" w:cs="Times New Roman"/>
          <w:sz w:val="28"/>
          <w:szCs w:val="28"/>
        </w:rPr>
        <w:t xml:space="preserve">: Только парентеральное применение. Более продолжительная инфузия (&gt;12 ч), как представляется, не имеет кардиопротекторного эффекта и может повышать риск мукозита,  особенно если </w:t>
      </w:r>
      <w:r w:rsidRPr="00CC387A">
        <w:rPr>
          <w:rFonts w:ascii="Times New Roman" w:hAnsi="Times New Roman" w:cs="Times New Roman"/>
          <w:sz w:val="28"/>
          <w:szCs w:val="28"/>
          <w:lang w:val="en-US"/>
        </w:rPr>
        <w:t>ADR</w:t>
      </w:r>
      <w:r w:rsidRPr="00CC387A">
        <w:rPr>
          <w:rFonts w:ascii="Times New Roman" w:hAnsi="Times New Roman" w:cs="Times New Roman"/>
          <w:sz w:val="28"/>
          <w:szCs w:val="28"/>
        </w:rPr>
        <w:t xml:space="preserve"> вводится совместно с актиномицином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(см. информацию о препаратах). Препарат может вводиться через периферическую в/в канюлю или через центральный катетер с принятием необходимых мер во избежание экстравазации. Важен тщательный мониторниг функции сердца. С осторожностью при параллельном применении других кардиотоксических препаратов или облуч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нии грудной клетки.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Карбоплатин (</w:t>
      </w:r>
      <w:r w:rsidRPr="00CC387A">
        <w:rPr>
          <w:rFonts w:ascii="Times New Roman" w:hAnsi="Times New Roman" w:cs="Times New Roman"/>
          <w:b/>
          <w:sz w:val="28"/>
          <w:szCs w:val="28"/>
          <w:lang w:val="en-US"/>
        </w:rPr>
        <w:t>CARBO</w:t>
      </w:r>
      <w:r w:rsidRPr="00CC387A">
        <w:rPr>
          <w:rFonts w:ascii="Times New Roman" w:hAnsi="Times New Roman" w:cs="Times New Roman"/>
          <w:b/>
          <w:sz w:val="28"/>
          <w:szCs w:val="28"/>
        </w:rPr>
        <w:t>)</w:t>
      </w:r>
      <w:r w:rsidR="00F71529" w:rsidRPr="00CC387A">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Механизм действия: Алкилирующий, цитотоксический препарат. </w:t>
      </w:r>
    </w:p>
    <w:p w:rsidR="005A0BE3" w:rsidRPr="00CC387A"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lastRenderedPageBreak/>
        <w:t>Побочные эффекты:</w:t>
      </w:r>
      <w:r w:rsidRPr="00CC387A">
        <w:rPr>
          <w:rFonts w:ascii="Times New Roman" w:hAnsi="Times New Roman" w:cs="Times New Roman"/>
          <w:sz w:val="28"/>
          <w:szCs w:val="28"/>
        </w:rPr>
        <w:t xml:space="preserve"> Миелосупрессия (тромбоцитопения, реже лейкопения, нейтр</w:t>
      </w:r>
      <w:r w:rsidRPr="00CC387A">
        <w:rPr>
          <w:rFonts w:ascii="Times New Roman" w:hAnsi="Times New Roman" w:cs="Times New Roman"/>
          <w:sz w:val="28"/>
          <w:szCs w:val="28"/>
        </w:rPr>
        <w:t>о</w:t>
      </w:r>
      <w:r w:rsidRPr="00CC387A">
        <w:rPr>
          <w:rFonts w:ascii="Times New Roman" w:hAnsi="Times New Roman" w:cs="Times New Roman"/>
          <w:sz w:val="28"/>
          <w:szCs w:val="28"/>
        </w:rPr>
        <w:t>пения и анемия). Гиперчувствительность: анафилаксия и анафилактоидная реакция с бронхоспазмом и падением артериального давления, зудом, кожной сыпью, лих</w:t>
      </w:r>
      <w:r w:rsidRPr="00CC387A">
        <w:rPr>
          <w:rFonts w:ascii="Times New Roman" w:hAnsi="Times New Roman" w:cs="Times New Roman"/>
          <w:sz w:val="28"/>
          <w:szCs w:val="28"/>
        </w:rPr>
        <w:t>о</w:t>
      </w:r>
      <w:r w:rsidRPr="00CC387A">
        <w:rPr>
          <w:rFonts w:ascii="Times New Roman" w:hAnsi="Times New Roman" w:cs="Times New Roman"/>
          <w:sz w:val="28"/>
          <w:szCs w:val="28"/>
        </w:rPr>
        <w:t>радкой, ознобом и отеком. Тошнота и рвота, болезненное раздражение желудочно-кишечного тракта, желудочные боли, спазмы, потеря аппетита, снижение веса, п</w:t>
      </w:r>
      <w:r w:rsidRPr="00CC387A">
        <w:rPr>
          <w:rFonts w:ascii="Times New Roman" w:hAnsi="Times New Roman" w:cs="Times New Roman"/>
          <w:sz w:val="28"/>
          <w:szCs w:val="28"/>
        </w:rPr>
        <w:t>о</w:t>
      </w:r>
      <w:r w:rsidRPr="00CC387A">
        <w:rPr>
          <w:rFonts w:ascii="Times New Roman" w:hAnsi="Times New Roman" w:cs="Times New Roman"/>
          <w:sz w:val="28"/>
          <w:szCs w:val="28"/>
        </w:rPr>
        <w:t>нос, запор, анорексия, инфекции и/или кровотечения, дрожь, нарушения вкусовых ощущений, мукозит. Нейротоксичность: периферическая сенсорная нейропатия, астения. Известны случаи воспаления зрительного нерва и ухудшения зрения, слеп</w:t>
      </w:r>
      <w:r w:rsidRPr="00CC387A">
        <w:rPr>
          <w:rFonts w:ascii="Times New Roman" w:hAnsi="Times New Roman" w:cs="Times New Roman"/>
          <w:sz w:val="28"/>
          <w:szCs w:val="28"/>
        </w:rPr>
        <w:t>о</w:t>
      </w:r>
      <w:r w:rsidRPr="00CC387A">
        <w:rPr>
          <w:rFonts w:ascii="Times New Roman" w:hAnsi="Times New Roman" w:cs="Times New Roman"/>
          <w:sz w:val="28"/>
          <w:szCs w:val="28"/>
        </w:rPr>
        <w:t>ты. Нефротоксичность. Вторичные злокачественные заболевания в случае примен</w:t>
      </w:r>
      <w:r w:rsidRPr="00CC387A">
        <w:rPr>
          <w:rFonts w:ascii="Times New Roman" w:hAnsi="Times New Roman" w:cs="Times New Roman"/>
          <w:sz w:val="28"/>
          <w:szCs w:val="28"/>
        </w:rPr>
        <w:t>е</w:t>
      </w:r>
      <w:r w:rsidRPr="00CC387A">
        <w:rPr>
          <w:rFonts w:ascii="Times New Roman" w:hAnsi="Times New Roman" w:cs="Times New Roman"/>
          <w:sz w:val="28"/>
          <w:szCs w:val="28"/>
        </w:rPr>
        <w:t>ния полихимиотерапии с карбоплатином; отдельные случаи гемолитико-уремического синдрома, сердечно-сосудистые побочные эффекты (сердечная нед</w:t>
      </w:r>
      <w:r w:rsidRPr="00CC387A">
        <w:rPr>
          <w:rFonts w:ascii="Times New Roman" w:hAnsi="Times New Roman" w:cs="Times New Roman"/>
          <w:sz w:val="28"/>
          <w:szCs w:val="28"/>
        </w:rPr>
        <w:t>о</w:t>
      </w:r>
      <w:r w:rsidRPr="00CC387A">
        <w:rPr>
          <w:rFonts w:ascii="Times New Roman" w:hAnsi="Times New Roman" w:cs="Times New Roman"/>
          <w:sz w:val="28"/>
          <w:szCs w:val="28"/>
        </w:rPr>
        <w:t>статочность, эмболизм), инсульт без достоверной причинной связи с введением ка</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боплатина. Гипертония.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Введение</w:t>
      </w:r>
      <w:r w:rsidRPr="00CC387A">
        <w:rPr>
          <w:rFonts w:ascii="Times New Roman" w:hAnsi="Times New Roman" w:cs="Times New Roman"/>
          <w:sz w:val="28"/>
          <w:szCs w:val="28"/>
        </w:rPr>
        <w:t>: Только для внутривенного введения. В случаи почечной недостаточности доза корректируется: процентная доля (%) необходимой дозы = (0.82 * скорости клубочковой фильтрации) + 18. Осторожно: повышает чувствительность к облуч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нию.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Циклофосфамид (</w:t>
      </w:r>
      <w:r w:rsidRPr="00CC387A">
        <w:rPr>
          <w:rFonts w:ascii="Times New Roman" w:hAnsi="Times New Roman" w:cs="Times New Roman"/>
          <w:b/>
          <w:sz w:val="28"/>
          <w:szCs w:val="28"/>
          <w:lang w:val="en-US"/>
        </w:rPr>
        <w:t>CYC</w:t>
      </w:r>
      <w:r w:rsidR="00581320">
        <w:rPr>
          <w:rFonts w:ascii="Times New Roman" w:hAnsi="Times New Roman" w:cs="Times New Roman"/>
          <w:b/>
          <w:sz w:val="28"/>
          <w:szCs w:val="28"/>
        </w:rPr>
        <w:t>)</w:t>
      </w:r>
      <w:r w:rsidR="00F71529" w:rsidRPr="00CC387A">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Механизм действия: Алкилирующий препарат. </w:t>
      </w:r>
    </w:p>
    <w:p w:rsidR="005A0BE3" w:rsidRPr="00CC387A"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Побочные эффекты: Геморрагический цистит (микро- и макрогематурия у 10% п</w:t>
      </w:r>
      <w:r w:rsidRPr="00341AEB">
        <w:rPr>
          <w:rFonts w:ascii="Times New Roman" w:hAnsi="Times New Roman" w:cs="Times New Roman"/>
          <w:sz w:val="28"/>
          <w:szCs w:val="28"/>
        </w:rPr>
        <w:t>а</w:t>
      </w:r>
      <w:r w:rsidRPr="00341AEB">
        <w:rPr>
          <w:rFonts w:ascii="Times New Roman" w:hAnsi="Times New Roman" w:cs="Times New Roman"/>
          <w:sz w:val="28"/>
          <w:szCs w:val="28"/>
        </w:rPr>
        <w:t>циентов, получающих</w:t>
      </w:r>
      <w:r w:rsidRPr="00CC387A">
        <w:rPr>
          <w:rFonts w:ascii="Times New Roman" w:hAnsi="Times New Roman" w:cs="Times New Roman"/>
          <w:sz w:val="28"/>
          <w:szCs w:val="28"/>
        </w:rPr>
        <w:t xml:space="preserve"> низкодозный циклофосфамид, и у 40% получающих высок</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дозный </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задержка жидкости с гипонатриемией, гиперурикемией (в периоды острого лизиса клеток), синдром неадекватной секреции антидиуретического горм</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на. Миелосупрессия. Иммуносупрессия. Кардиотоксичность (геморрагический некроз), особенно при использовании высокодозного </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Редко анафилактические реакции. Химический флебит в месте укола, возможные отсроченные реакции в р</w:t>
      </w:r>
      <w:r w:rsidRPr="00CC387A">
        <w:rPr>
          <w:rFonts w:ascii="Times New Roman" w:hAnsi="Times New Roman" w:cs="Times New Roman"/>
          <w:sz w:val="28"/>
          <w:szCs w:val="28"/>
        </w:rPr>
        <w:t>а</w:t>
      </w:r>
      <w:r w:rsidRPr="00CC387A">
        <w:rPr>
          <w:rFonts w:ascii="Times New Roman" w:hAnsi="Times New Roman" w:cs="Times New Roman"/>
          <w:sz w:val="28"/>
          <w:szCs w:val="28"/>
        </w:rPr>
        <w:t>нее облученных областях (</w:t>
      </w:r>
      <w:r w:rsidRPr="00CC387A">
        <w:rPr>
          <w:rFonts w:ascii="Times New Roman" w:hAnsi="Times New Roman" w:cs="Times New Roman"/>
          <w:sz w:val="28"/>
          <w:szCs w:val="28"/>
          <w:lang w:val="en-US"/>
        </w:rPr>
        <w:t>radiation</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recall</w:t>
      </w:r>
      <w:r w:rsidRPr="00CC387A">
        <w:rPr>
          <w:rFonts w:ascii="Times New Roman" w:hAnsi="Times New Roman" w:cs="Times New Roman"/>
          <w:sz w:val="28"/>
          <w:szCs w:val="28"/>
        </w:rPr>
        <w:t>). Редко – острый интерстициальный пне</w:t>
      </w:r>
      <w:r w:rsidRPr="00CC387A">
        <w:rPr>
          <w:rFonts w:ascii="Times New Roman" w:hAnsi="Times New Roman" w:cs="Times New Roman"/>
          <w:sz w:val="28"/>
          <w:szCs w:val="28"/>
        </w:rPr>
        <w:t>в</w:t>
      </w:r>
      <w:r w:rsidRPr="00CC387A">
        <w:rPr>
          <w:rFonts w:ascii="Times New Roman" w:hAnsi="Times New Roman" w:cs="Times New Roman"/>
          <w:sz w:val="28"/>
          <w:szCs w:val="28"/>
        </w:rPr>
        <w:t xml:space="preserve">монит или хронический легочный фиброз. Аменорея, нарушения функции яичников, азооспермия, бесплодие. Ощущение заложенности носа или неприятные ощущения в лице во время введения препарата. Вторичные злокачественные заболевания.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Введение</w:t>
      </w:r>
      <w:r w:rsidRPr="00CC387A">
        <w:rPr>
          <w:rFonts w:ascii="Times New Roman" w:hAnsi="Times New Roman" w:cs="Times New Roman"/>
          <w:sz w:val="28"/>
          <w:szCs w:val="28"/>
        </w:rPr>
        <w:t xml:space="preserve">: Пероральное или парентеральное введение. Необходимо перед введением исключить почечную дисфункцию, непроходимость мочевых путей, инфекции и электролитные нарушения.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Эпирубицин (</w:t>
      </w:r>
      <w:r w:rsidRPr="00CC387A">
        <w:rPr>
          <w:rFonts w:ascii="Times New Roman" w:hAnsi="Times New Roman" w:cs="Times New Roman"/>
          <w:b/>
          <w:sz w:val="28"/>
          <w:szCs w:val="28"/>
          <w:lang w:val="en-US"/>
        </w:rPr>
        <w:t>EPI</w:t>
      </w:r>
      <w:r w:rsidRPr="00CC387A">
        <w:rPr>
          <w:rFonts w:ascii="Times New Roman" w:hAnsi="Times New Roman" w:cs="Times New Roman"/>
          <w:b/>
          <w:sz w:val="28"/>
          <w:szCs w:val="28"/>
        </w:rPr>
        <w:t>)</w:t>
      </w:r>
      <w:r w:rsidR="00F71529" w:rsidRPr="00CC387A">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Механизм действия</w:t>
      </w:r>
      <w:r w:rsidRPr="00CC387A">
        <w:rPr>
          <w:rFonts w:ascii="Times New Roman" w:hAnsi="Times New Roman" w:cs="Times New Roman"/>
          <w:sz w:val="28"/>
          <w:szCs w:val="28"/>
        </w:rPr>
        <w:t>: Противоопухолевый антибиотик с интеркаляцией в ДНК, ст</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реоизомер </w:t>
      </w:r>
      <w:r w:rsidRPr="00CC387A">
        <w:rPr>
          <w:rFonts w:ascii="Times New Roman" w:hAnsi="Times New Roman" w:cs="Times New Roman"/>
          <w:sz w:val="28"/>
          <w:szCs w:val="28"/>
          <w:lang w:val="en-US"/>
        </w:rPr>
        <w:t>ADR</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i/>
          <w:sz w:val="28"/>
          <w:szCs w:val="28"/>
        </w:rPr>
        <w:t>Побочные эффекты</w:t>
      </w:r>
      <w:r w:rsidRPr="00CC387A">
        <w:rPr>
          <w:rFonts w:ascii="Times New Roman" w:hAnsi="Times New Roman" w:cs="Times New Roman"/>
          <w:sz w:val="28"/>
          <w:szCs w:val="28"/>
        </w:rPr>
        <w:t>: Сердечно-сосудистые: преходящие аритмии, застойная серде</w:t>
      </w:r>
      <w:r w:rsidRPr="00CC387A">
        <w:rPr>
          <w:rFonts w:ascii="Times New Roman" w:hAnsi="Times New Roman" w:cs="Times New Roman"/>
          <w:sz w:val="28"/>
          <w:szCs w:val="28"/>
        </w:rPr>
        <w:t>ч</w:t>
      </w:r>
      <w:r w:rsidRPr="00CC387A">
        <w:rPr>
          <w:rFonts w:ascii="Times New Roman" w:hAnsi="Times New Roman" w:cs="Times New Roman"/>
          <w:sz w:val="28"/>
          <w:szCs w:val="28"/>
        </w:rPr>
        <w:t>ная недостаточность, дозозависимая кардиомиопатия. Миелосупрессия (в первую очередь касается лейкоцитов). Желудочно-кишечные: тошнота и рвота, стоматит, понос; алопеция, крапивница, химический флебит в месте укола. Отсроченные реа</w:t>
      </w:r>
      <w:r w:rsidRPr="00CC387A">
        <w:rPr>
          <w:rFonts w:ascii="Times New Roman" w:hAnsi="Times New Roman" w:cs="Times New Roman"/>
          <w:sz w:val="28"/>
          <w:szCs w:val="28"/>
        </w:rPr>
        <w:t>к</w:t>
      </w:r>
      <w:r w:rsidRPr="00CC387A">
        <w:rPr>
          <w:rFonts w:ascii="Times New Roman" w:hAnsi="Times New Roman" w:cs="Times New Roman"/>
          <w:sz w:val="28"/>
          <w:szCs w:val="28"/>
        </w:rPr>
        <w:t>ции в ранее облученных областях (</w:t>
      </w:r>
      <w:r w:rsidRPr="00CC387A">
        <w:rPr>
          <w:rFonts w:ascii="Times New Roman" w:hAnsi="Times New Roman" w:cs="Times New Roman"/>
          <w:sz w:val="28"/>
          <w:szCs w:val="28"/>
          <w:lang w:val="en-US"/>
        </w:rPr>
        <w:t>radiation</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recall</w:t>
      </w:r>
      <w:r w:rsidRPr="00CC387A">
        <w:rPr>
          <w:rFonts w:ascii="Times New Roman" w:hAnsi="Times New Roman" w:cs="Times New Roman"/>
          <w:sz w:val="28"/>
          <w:szCs w:val="28"/>
        </w:rPr>
        <w:t>). В случае одновременного введ</w:t>
      </w:r>
      <w:r w:rsidRPr="00CC387A">
        <w:rPr>
          <w:rFonts w:ascii="Times New Roman" w:hAnsi="Times New Roman" w:cs="Times New Roman"/>
          <w:sz w:val="28"/>
          <w:szCs w:val="28"/>
        </w:rPr>
        <w:t>е</w:t>
      </w:r>
      <w:r w:rsidRPr="00CC387A">
        <w:rPr>
          <w:rFonts w:ascii="Times New Roman" w:hAnsi="Times New Roman" w:cs="Times New Roman"/>
          <w:sz w:val="28"/>
          <w:szCs w:val="28"/>
        </w:rPr>
        <w:t>ния эпирубицина и цитостатиков, взаимодействующих с ДНК, в некоторых случаях вторичные злокачественные опухоли, даже спустя недолгое время. Иногда лихора</w:t>
      </w:r>
      <w:r w:rsidRPr="00CC387A">
        <w:rPr>
          <w:rFonts w:ascii="Times New Roman" w:hAnsi="Times New Roman" w:cs="Times New Roman"/>
          <w:sz w:val="28"/>
          <w:szCs w:val="28"/>
        </w:rPr>
        <w:t>д</w:t>
      </w:r>
      <w:r w:rsidRPr="00CC387A">
        <w:rPr>
          <w:rFonts w:ascii="Times New Roman" w:hAnsi="Times New Roman" w:cs="Times New Roman"/>
          <w:sz w:val="28"/>
          <w:szCs w:val="28"/>
        </w:rPr>
        <w:t xml:space="preserve">ка, озноб, гепатотоксичность. Красное окрашивание мочи в течение 1–2 дней.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lastRenderedPageBreak/>
        <w:t xml:space="preserve">Введение: Только внутривенное применение. Обратите внимание на кумулятивный риск кардиотоксичности при введении антрациклинов. Необходимо скорректировать дозировки при сердечно-сосудистых заболеваниях и при гепатотоксичности. </w:t>
      </w:r>
    </w:p>
    <w:p w:rsidR="005A0BE3" w:rsidRPr="00341AEB" w:rsidRDefault="005A0BE3" w:rsidP="00CC387A">
      <w:pPr>
        <w:spacing w:after="0" w:line="240" w:lineRule="auto"/>
        <w:jc w:val="both"/>
        <w:rPr>
          <w:rFonts w:ascii="Times New Roman" w:hAnsi="Times New Roman" w:cs="Times New Roman"/>
          <w:b/>
          <w:sz w:val="28"/>
          <w:szCs w:val="28"/>
        </w:rPr>
      </w:pPr>
      <w:r w:rsidRPr="00341AEB">
        <w:rPr>
          <w:rFonts w:ascii="Times New Roman" w:hAnsi="Times New Roman" w:cs="Times New Roman"/>
          <w:sz w:val="28"/>
          <w:szCs w:val="28"/>
        </w:rPr>
        <w:t xml:space="preserve"> </w:t>
      </w:r>
      <w:r w:rsidRPr="00341AEB">
        <w:rPr>
          <w:rFonts w:ascii="Times New Roman" w:hAnsi="Times New Roman" w:cs="Times New Roman"/>
          <w:b/>
          <w:sz w:val="28"/>
          <w:szCs w:val="28"/>
        </w:rPr>
        <w:t>Этопозид (</w:t>
      </w:r>
      <w:r w:rsidRPr="00341AEB">
        <w:rPr>
          <w:rFonts w:ascii="Times New Roman" w:hAnsi="Times New Roman" w:cs="Times New Roman"/>
          <w:b/>
          <w:sz w:val="28"/>
          <w:szCs w:val="28"/>
          <w:lang w:val="en-US"/>
        </w:rPr>
        <w:t>ETO</w:t>
      </w:r>
      <w:r w:rsidR="00F71529" w:rsidRPr="00341AEB">
        <w:rPr>
          <w:rFonts w:ascii="Times New Roman" w:hAnsi="Times New Roman" w:cs="Times New Roman"/>
          <w:b/>
          <w:sz w:val="28"/>
          <w:szCs w:val="28"/>
        </w:rPr>
        <w:t>):</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Механизм действия: Ингибирование топоизомеразы </w:t>
      </w:r>
      <w:r w:rsidRPr="00341AEB">
        <w:rPr>
          <w:rFonts w:ascii="Times New Roman" w:hAnsi="Times New Roman" w:cs="Times New Roman"/>
          <w:sz w:val="28"/>
          <w:szCs w:val="28"/>
          <w:lang w:val="en-US"/>
        </w:rPr>
        <w:t>II</w:t>
      </w:r>
      <w:r w:rsidRPr="00341AEB">
        <w:rPr>
          <w:rFonts w:ascii="Times New Roman" w:hAnsi="Times New Roman" w:cs="Times New Roman"/>
          <w:sz w:val="28"/>
          <w:szCs w:val="28"/>
        </w:rPr>
        <w:t xml:space="preserve">. Синоним: </w:t>
      </w:r>
      <w:r w:rsidRPr="00341AEB">
        <w:rPr>
          <w:rFonts w:ascii="Times New Roman" w:hAnsi="Times New Roman" w:cs="Times New Roman"/>
          <w:sz w:val="28"/>
          <w:szCs w:val="28"/>
          <w:lang w:val="en-US"/>
        </w:rPr>
        <w:t>VP</w:t>
      </w:r>
      <w:r w:rsidRPr="00341AEB">
        <w:rPr>
          <w:rFonts w:ascii="Times New Roman" w:hAnsi="Times New Roman" w:cs="Times New Roman"/>
          <w:sz w:val="28"/>
          <w:szCs w:val="28"/>
        </w:rPr>
        <w:t xml:space="preserve">-16. </w:t>
      </w:r>
    </w:p>
    <w:p w:rsidR="005A0BE3" w:rsidRPr="00CC387A"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Побочные эффекты</w:t>
      </w:r>
      <w:r w:rsidRPr="00CC387A">
        <w:rPr>
          <w:rFonts w:ascii="Times New Roman" w:hAnsi="Times New Roman" w:cs="Times New Roman"/>
          <w:sz w:val="28"/>
          <w:szCs w:val="28"/>
        </w:rPr>
        <w:t>: Дозозависимая миелосупрессия с лейкопенией, нейропенией, тромбоцитопенией, анемией, инфекциями (пневмония, сепсис). Тошнота и рвота, мукозит, стоматит, боли в животе, потеря аппетита, запор, изменения вкусовых ощущений. Слабость, утомляемость, головные боли, озноб, лихорадка, обратимая алопеция. Химический флебит в месте укола. Кровотечения, в том числе петехиал</w:t>
      </w:r>
      <w:r w:rsidRPr="00CC387A">
        <w:rPr>
          <w:rFonts w:ascii="Times New Roman" w:hAnsi="Times New Roman" w:cs="Times New Roman"/>
          <w:sz w:val="28"/>
          <w:szCs w:val="28"/>
        </w:rPr>
        <w:t>ь</w:t>
      </w:r>
      <w:r w:rsidRPr="00CC387A">
        <w:rPr>
          <w:rFonts w:ascii="Times New Roman" w:hAnsi="Times New Roman" w:cs="Times New Roman"/>
          <w:sz w:val="28"/>
          <w:szCs w:val="28"/>
        </w:rPr>
        <w:t>ные; кровохарканье, боли в груди, преходящая одышка. Легочная эмболия. Нейр</w:t>
      </w:r>
      <w:r w:rsidRPr="00CC387A">
        <w:rPr>
          <w:rFonts w:ascii="Times New Roman" w:hAnsi="Times New Roman" w:cs="Times New Roman"/>
          <w:sz w:val="28"/>
          <w:szCs w:val="28"/>
        </w:rPr>
        <w:t>о</w:t>
      </w:r>
      <w:r w:rsidRPr="00CC387A">
        <w:rPr>
          <w:rFonts w:ascii="Times New Roman" w:hAnsi="Times New Roman" w:cs="Times New Roman"/>
          <w:sz w:val="28"/>
          <w:szCs w:val="28"/>
        </w:rPr>
        <w:t>токсичность (редко): мышечные боли, нарушения функции центральной нервной с</w:t>
      </w:r>
      <w:r w:rsidRPr="00CC387A">
        <w:rPr>
          <w:rFonts w:ascii="Times New Roman" w:hAnsi="Times New Roman" w:cs="Times New Roman"/>
          <w:sz w:val="28"/>
          <w:szCs w:val="28"/>
        </w:rPr>
        <w:t>и</w:t>
      </w:r>
      <w:r w:rsidRPr="00CC387A">
        <w:rPr>
          <w:rFonts w:ascii="Times New Roman" w:hAnsi="Times New Roman" w:cs="Times New Roman"/>
          <w:sz w:val="28"/>
          <w:szCs w:val="28"/>
        </w:rPr>
        <w:t>стемы (раздражение, сонливость, гиперкинезия, акинезия), периферическая нейроп</w:t>
      </w:r>
      <w:r w:rsidRPr="00CC387A">
        <w:rPr>
          <w:rFonts w:ascii="Times New Roman" w:hAnsi="Times New Roman" w:cs="Times New Roman"/>
          <w:sz w:val="28"/>
          <w:szCs w:val="28"/>
        </w:rPr>
        <w:t>а</w:t>
      </w:r>
      <w:r w:rsidRPr="00CC387A">
        <w:rPr>
          <w:rFonts w:ascii="Times New Roman" w:hAnsi="Times New Roman" w:cs="Times New Roman"/>
          <w:sz w:val="28"/>
          <w:szCs w:val="28"/>
        </w:rPr>
        <w:t>тия, обратимая потеря центрального зрения. Тяжелые реакции гиперчувствительн</w:t>
      </w:r>
      <w:r w:rsidRPr="00CC387A">
        <w:rPr>
          <w:rFonts w:ascii="Times New Roman" w:hAnsi="Times New Roman" w:cs="Times New Roman"/>
          <w:sz w:val="28"/>
          <w:szCs w:val="28"/>
        </w:rPr>
        <w:t>о</w:t>
      </w:r>
      <w:r w:rsidRPr="00CC387A">
        <w:rPr>
          <w:rFonts w:ascii="Times New Roman" w:hAnsi="Times New Roman" w:cs="Times New Roman"/>
          <w:sz w:val="28"/>
          <w:szCs w:val="28"/>
        </w:rPr>
        <w:t>сти: озноб, лихорадка, тахикардия, бронхоспазм, одышка, артериальная гипотензия, зуд, кожная сыпь. Анафилактоидная реакция при в/в введении и преходящее сниж</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ние артериального давления при быстром в/в введении, апноэ с самопроизвольным восстановлением дыхания после прекращения инфузии, артериальная гипертензия, покраснение кожи, кожные реакции (экзема, крапивницы, пигментация, зуд). В </w:t>
      </w:r>
      <w:r w:rsidRPr="00341AEB">
        <w:rPr>
          <w:rFonts w:ascii="Times New Roman" w:hAnsi="Times New Roman" w:cs="Times New Roman"/>
          <w:sz w:val="28"/>
          <w:szCs w:val="28"/>
        </w:rPr>
        <w:t>о</w:t>
      </w:r>
      <w:r w:rsidRPr="00341AEB">
        <w:rPr>
          <w:rFonts w:ascii="Times New Roman" w:hAnsi="Times New Roman" w:cs="Times New Roman"/>
          <w:sz w:val="28"/>
          <w:szCs w:val="28"/>
        </w:rPr>
        <w:t>т</w:t>
      </w:r>
      <w:r w:rsidRPr="00341AEB">
        <w:rPr>
          <w:rFonts w:ascii="Times New Roman" w:hAnsi="Times New Roman" w:cs="Times New Roman"/>
          <w:sz w:val="28"/>
          <w:szCs w:val="28"/>
        </w:rPr>
        <w:t>дельных случаях – серьезное повышение уровня печеночных ферментов и функци</w:t>
      </w:r>
      <w:r w:rsidRPr="00341AEB">
        <w:rPr>
          <w:rFonts w:ascii="Times New Roman" w:hAnsi="Times New Roman" w:cs="Times New Roman"/>
          <w:sz w:val="28"/>
          <w:szCs w:val="28"/>
        </w:rPr>
        <w:t>о</w:t>
      </w:r>
      <w:r w:rsidRPr="00341AEB">
        <w:rPr>
          <w:rFonts w:ascii="Times New Roman" w:hAnsi="Times New Roman" w:cs="Times New Roman"/>
          <w:sz w:val="28"/>
          <w:szCs w:val="28"/>
        </w:rPr>
        <w:t xml:space="preserve">нальных печеночных проб, острый лейкоз, инфаркт миокарда и аритмия, синдром Стивенса-Джонсона (без доказательств причинной связи с введением </w:t>
      </w:r>
      <w:r w:rsidRPr="00341AEB">
        <w:rPr>
          <w:rFonts w:ascii="Times New Roman" w:hAnsi="Times New Roman" w:cs="Times New Roman"/>
          <w:sz w:val="28"/>
          <w:szCs w:val="28"/>
          <w:lang w:val="en-US"/>
        </w:rPr>
        <w:t>ETO</w:t>
      </w:r>
      <w:r w:rsidRPr="00341AEB">
        <w:rPr>
          <w:rFonts w:ascii="Times New Roman" w:hAnsi="Times New Roman" w:cs="Times New Roman"/>
          <w:sz w:val="28"/>
          <w:szCs w:val="28"/>
        </w:rPr>
        <w:t xml:space="preserve">).  </w:t>
      </w:r>
      <w:r w:rsidRPr="00341AEB">
        <w:rPr>
          <w:rFonts w:ascii="Times New Roman" w:hAnsi="Times New Roman" w:cs="Times New Roman"/>
          <w:sz w:val="28"/>
          <w:szCs w:val="28"/>
        </w:rPr>
        <w:cr/>
        <w:t>Введение: Пероральное или парентеральное введение. Обратите внимание на потерю эффективности в случае параллельного применения этопозида фосфата с ингибит</w:t>
      </w:r>
      <w:r w:rsidRPr="00341AEB">
        <w:rPr>
          <w:rFonts w:ascii="Times New Roman" w:hAnsi="Times New Roman" w:cs="Times New Roman"/>
          <w:sz w:val="28"/>
          <w:szCs w:val="28"/>
        </w:rPr>
        <w:t>о</w:t>
      </w:r>
      <w:r w:rsidRPr="00341AEB">
        <w:rPr>
          <w:rFonts w:ascii="Times New Roman" w:hAnsi="Times New Roman" w:cs="Times New Roman"/>
          <w:sz w:val="28"/>
          <w:szCs w:val="28"/>
        </w:rPr>
        <w:t>рами фосфатазы. Перекрестная резистентность с антрациклинами. Корректировка дозы при печеночной</w:t>
      </w:r>
      <w:r w:rsidRPr="00CC387A">
        <w:rPr>
          <w:rFonts w:ascii="Times New Roman" w:hAnsi="Times New Roman" w:cs="Times New Roman"/>
          <w:sz w:val="28"/>
          <w:szCs w:val="28"/>
        </w:rPr>
        <w:t xml:space="preserve"> недостаточности и нейротоксичности.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Идарубицин (</w:t>
      </w:r>
      <w:r w:rsidRPr="00CC387A">
        <w:rPr>
          <w:rFonts w:ascii="Times New Roman" w:hAnsi="Times New Roman" w:cs="Times New Roman"/>
          <w:b/>
          <w:sz w:val="28"/>
          <w:szCs w:val="28"/>
          <w:lang w:val="en-US"/>
        </w:rPr>
        <w:t>IDA</w:t>
      </w:r>
      <w:r w:rsidRPr="00CC387A">
        <w:rPr>
          <w:rFonts w:ascii="Times New Roman" w:hAnsi="Times New Roman" w:cs="Times New Roman"/>
          <w:b/>
          <w:sz w:val="28"/>
          <w:szCs w:val="28"/>
        </w:rPr>
        <w:t>)</w:t>
      </w:r>
      <w:r w:rsidR="00F71529" w:rsidRPr="00CC387A">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Механизм действия: Интеркаляция в ДНК и ингибирование ДНК-топоизомеразы </w:t>
      </w:r>
      <w:r w:rsidRPr="00341AEB">
        <w:rPr>
          <w:rFonts w:ascii="Times New Roman" w:hAnsi="Times New Roman" w:cs="Times New Roman"/>
          <w:sz w:val="28"/>
          <w:szCs w:val="28"/>
          <w:lang w:val="en-US"/>
        </w:rPr>
        <w:t>II</w:t>
      </w:r>
      <w:r w:rsidRPr="00341AEB">
        <w:rPr>
          <w:rFonts w:ascii="Times New Roman" w:hAnsi="Times New Roman" w:cs="Times New Roman"/>
          <w:sz w:val="28"/>
          <w:szCs w:val="28"/>
        </w:rPr>
        <w:t xml:space="preserve">, противоопухолевый антибиотик.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Побочные эффекты: Кардиотоксичность, аритмии (редко, преходящие), застойная сердечная недостаточность (дозолимитирующее осложнение). Миелосупрессия (д</w:t>
      </w:r>
      <w:r w:rsidRPr="00341AEB">
        <w:rPr>
          <w:rFonts w:ascii="Times New Roman" w:hAnsi="Times New Roman" w:cs="Times New Roman"/>
          <w:sz w:val="28"/>
          <w:szCs w:val="28"/>
        </w:rPr>
        <w:t>о</w:t>
      </w:r>
      <w:r w:rsidRPr="00341AEB">
        <w:rPr>
          <w:rFonts w:ascii="Times New Roman" w:hAnsi="Times New Roman" w:cs="Times New Roman"/>
          <w:sz w:val="28"/>
          <w:szCs w:val="28"/>
        </w:rPr>
        <w:t>золимитирующее осложнение), желудочно-кишечные симптомы: тошнота и рвота, стоматит, понос, нейтропенический энтероколит с перфорацией. Химический фл</w:t>
      </w:r>
      <w:r w:rsidRPr="00341AEB">
        <w:rPr>
          <w:rFonts w:ascii="Times New Roman" w:hAnsi="Times New Roman" w:cs="Times New Roman"/>
          <w:sz w:val="28"/>
          <w:szCs w:val="28"/>
        </w:rPr>
        <w:t>е</w:t>
      </w:r>
      <w:r w:rsidRPr="00341AEB">
        <w:rPr>
          <w:rFonts w:ascii="Times New Roman" w:hAnsi="Times New Roman" w:cs="Times New Roman"/>
          <w:sz w:val="28"/>
          <w:szCs w:val="28"/>
        </w:rPr>
        <w:t>бит в месте инъекции, преходящее повышение функциональных печеночных проб, гиперчувствительность (сыпь, лихорадка, озноб), алопеция, покраснение лица при быстром введении, отсроченные реакции в ранее облученных областях (</w:t>
      </w:r>
      <w:r w:rsidRPr="00341AEB">
        <w:rPr>
          <w:rFonts w:ascii="Times New Roman" w:hAnsi="Times New Roman" w:cs="Times New Roman"/>
          <w:sz w:val="28"/>
          <w:szCs w:val="28"/>
          <w:lang w:val="en-US"/>
        </w:rPr>
        <w:t>radiaton</w:t>
      </w:r>
      <w:r w:rsidRPr="00341AEB">
        <w:rPr>
          <w:rFonts w:ascii="Times New Roman" w:hAnsi="Times New Roman" w:cs="Times New Roman"/>
          <w:sz w:val="28"/>
          <w:szCs w:val="28"/>
        </w:rPr>
        <w:t xml:space="preserve"> </w:t>
      </w:r>
      <w:r w:rsidRPr="00341AEB">
        <w:rPr>
          <w:rFonts w:ascii="Times New Roman" w:hAnsi="Times New Roman" w:cs="Times New Roman"/>
          <w:sz w:val="28"/>
          <w:szCs w:val="28"/>
          <w:lang w:val="en-US"/>
        </w:rPr>
        <w:t>r</w:t>
      </w:r>
      <w:r w:rsidRPr="00341AEB">
        <w:rPr>
          <w:rFonts w:ascii="Times New Roman" w:hAnsi="Times New Roman" w:cs="Times New Roman"/>
          <w:sz w:val="28"/>
          <w:szCs w:val="28"/>
          <w:lang w:val="en-US"/>
        </w:rPr>
        <w:t>e</w:t>
      </w:r>
      <w:r w:rsidRPr="00341AEB">
        <w:rPr>
          <w:rFonts w:ascii="Times New Roman" w:hAnsi="Times New Roman" w:cs="Times New Roman"/>
          <w:sz w:val="28"/>
          <w:szCs w:val="28"/>
          <w:lang w:val="en-US"/>
        </w:rPr>
        <w:t>call</w:t>
      </w:r>
      <w:r w:rsidRPr="00341AEB">
        <w:rPr>
          <w:rFonts w:ascii="Times New Roman" w:hAnsi="Times New Roman" w:cs="Times New Roman"/>
          <w:sz w:val="28"/>
          <w:szCs w:val="28"/>
        </w:rPr>
        <w:t xml:space="preserve">) – редко. Гиперурикемия,  нарывы, красное окрашивание мочи в течение 1–2 дней.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Введение:  Пероральное введение в ходе поддерживающей терапии. Прием препар</w:t>
      </w:r>
      <w:r w:rsidRPr="00341AEB">
        <w:rPr>
          <w:rFonts w:ascii="Times New Roman" w:hAnsi="Times New Roman" w:cs="Times New Roman"/>
          <w:sz w:val="28"/>
          <w:szCs w:val="28"/>
        </w:rPr>
        <w:t>а</w:t>
      </w:r>
      <w:r w:rsidRPr="00341AEB">
        <w:rPr>
          <w:rFonts w:ascii="Times New Roman" w:hAnsi="Times New Roman" w:cs="Times New Roman"/>
          <w:sz w:val="28"/>
          <w:szCs w:val="28"/>
        </w:rPr>
        <w:t xml:space="preserve">та в амбулаторном режиме. Необходим тщательный мониторинг кардиотоксичности. В случае нарушения функции сердца исключить прием идарубицина. </w:t>
      </w:r>
    </w:p>
    <w:p w:rsidR="005A0BE3" w:rsidRPr="00341AEB" w:rsidRDefault="005A0BE3" w:rsidP="00CC387A">
      <w:pPr>
        <w:spacing w:after="0" w:line="240" w:lineRule="auto"/>
        <w:jc w:val="both"/>
        <w:rPr>
          <w:rFonts w:ascii="Times New Roman" w:hAnsi="Times New Roman" w:cs="Times New Roman"/>
          <w:b/>
          <w:sz w:val="28"/>
          <w:szCs w:val="28"/>
        </w:rPr>
      </w:pPr>
      <w:r w:rsidRPr="00341AEB">
        <w:rPr>
          <w:rFonts w:ascii="Times New Roman" w:hAnsi="Times New Roman" w:cs="Times New Roman"/>
          <w:sz w:val="28"/>
          <w:szCs w:val="28"/>
        </w:rPr>
        <w:t xml:space="preserve"> </w:t>
      </w:r>
      <w:r w:rsidRPr="00341AEB">
        <w:rPr>
          <w:rFonts w:ascii="Times New Roman" w:hAnsi="Times New Roman" w:cs="Times New Roman"/>
          <w:b/>
          <w:sz w:val="28"/>
          <w:szCs w:val="28"/>
        </w:rPr>
        <w:t>Ифосфамид (</w:t>
      </w:r>
      <w:r w:rsidRPr="00341AEB">
        <w:rPr>
          <w:rFonts w:ascii="Times New Roman" w:hAnsi="Times New Roman" w:cs="Times New Roman"/>
          <w:b/>
          <w:sz w:val="28"/>
          <w:szCs w:val="28"/>
          <w:lang w:val="en-US"/>
        </w:rPr>
        <w:t>IFO</w:t>
      </w:r>
      <w:r w:rsidRPr="00341AEB">
        <w:rPr>
          <w:rFonts w:ascii="Times New Roman" w:hAnsi="Times New Roman" w:cs="Times New Roman"/>
          <w:b/>
          <w:sz w:val="28"/>
          <w:szCs w:val="28"/>
        </w:rPr>
        <w:t>)</w:t>
      </w:r>
      <w:r w:rsidR="00F71529" w:rsidRPr="00341AEB">
        <w:rPr>
          <w:rFonts w:ascii="Times New Roman" w:hAnsi="Times New Roman" w:cs="Times New Roman"/>
          <w:b/>
          <w:sz w:val="28"/>
          <w:szCs w:val="28"/>
        </w:rPr>
        <w:t>:</w:t>
      </w:r>
      <w:r w:rsidRPr="00341AEB">
        <w:rPr>
          <w:rFonts w:ascii="Times New Roman" w:hAnsi="Times New Roman" w:cs="Times New Roman"/>
          <w:b/>
          <w:sz w:val="28"/>
          <w:szCs w:val="28"/>
        </w:rPr>
        <w:t xml:space="preserve"> </w:t>
      </w:r>
    </w:p>
    <w:p w:rsidR="005A0BE3" w:rsidRPr="00341AEB"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t xml:space="preserve">Механизм действия: Алкилирующий препарат. </w:t>
      </w:r>
    </w:p>
    <w:p w:rsidR="005A0BE3" w:rsidRPr="00CC387A" w:rsidRDefault="005A0BE3" w:rsidP="00CC387A">
      <w:pPr>
        <w:spacing w:after="0" w:line="240" w:lineRule="auto"/>
        <w:jc w:val="both"/>
        <w:rPr>
          <w:rFonts w:ascii="Times New Roman" w:hAnsi="Times New Roman" w:cs="Times New Roman"/>
          <w:sz w:val="28"/>
          <w:szCs w:val="28"/>
        </w:rPr>
      </w:pPr>
      <w:r w:rsidRPr="00341AEB">
        <w:rPr>
          <w:rFonts w:ascii="Times New Roman" w:hAnsi="Times New Roman" w:cs="Times New Roman"/>
          <w:sz w:val="28"/>
          <w:szCs w:val="28"/>
        </w:rPr>
        <w:lastRenderedPageBreak/>
        <w:t>Побочные эффекты</w:t>
      </w:r>
      <w:r w:rsidRPr="00CC387A">
        <w:rPr>
          <w:rFonts w:ascii="Times New Roman" w:hAnsi="Times New Roman" w:cs="Times New Roman"/>
          <w:sz w:val="28"/>
          <w:szCs w:val="28"/>
        </w:rPr>
        <w:t>: Геморрагический цистит (микро- и макрогематурия), нефрото</w:t>
      </w:r>
      <w:r w:rsidRPr="00CC387A">
        <w:rPr>
          <w:rFonts w:ascii="Times New Roman" w:hAnsi="Times New Roman" w:cs="Times New Roman"/>
          <w:sz w:val="28"/>
          <w:szCs w:val="28"/>
        </w:rPr>
        <w:t>к</w:t>
      </w:r>
      <w:r w:rsidRPr="00CC387A">
        <w:rPr>
          <w:rFonts w:ascii="Times New Roman" w:hAnsi="Times New Roman" w:cs="Times New Roman"/>
          <w:sz w:val="28"/>
          <w:szCs w:val="28"/>
        </w:rPr>
        <w:t>сичность (тубулопатия с глюкозурией, аминоацидурией, потерями фосфата и кал</w:t>
      </w:r>
      <w:r w:rsidRPr="00CC387A">
        <w:rPr>
          <w:rFonts w:ascii="Times New Roman" w:hAnsi="Times New Roman" w:cs="Times New Roman"/>
          <w:sz w:val="28"/>
          <w:szCs w:val="28"/>
        </w:rPr>
        <w:t>ь</w:t>
      </w:r>
      <w:r w:rsidRPr="00CC387A">
        <w:rPr>
          <w:rFonts w:ascii="Times New Roman" w:hAnsi="Times New Roman" w:cs="Times New Roman"/>
          <w:sz w:val="28"/>
          <w:szCs w:val="28"/>
        </w:rPr>
        <w:t>ция, полный спектр тубулопатий от субклинических изменений до выраженного синдрома Фанкони). Нейротоксичность с преходящей сонливостью, дезориентацией, депрессивным психозом, галлюцинациями, ментальными расстройствами, редко с судорожными приступами в 10–20% случаев. Подавление функции костного мозга, иммуносупрессия, раздражение желудочно-кишечного тракта (тошнота, рвота, п</w:t>
      </w:r>
      <w:r w:rsidRPr="00CC387A">
        <w:rPr>
          <w:rFonts w:ascii="Times New Roman" w:hAnsi="Times New Roman" w:cs="Times New Roman"/>
          <w:sz w:val="28"/>
          <w:szCs w:val="28"/>
        </w:rPr>
        <w:t>о</w:t>
      </w:r>
      <w:r w:rsidRPr="00CC387A">
        <w:rPr>
          <w:rFonts w:ascii="Times New Roman" w:hAnsi="Times New Roman" w:cs="Times New Roman"/>
          <w:sz w:val="28"/>
          <w:szCs w:val="28"/>
        </w:rPr>
        <w:t>нос, стоматит), лихорадка и озноб, алопеция, бесплодие, нарушения овуляции, а</w:t>
      </w:r>
      <w:r w:rsidRPr="00CC387A">
        <w:rPr>
          <w:rFonts w:ascii="Times New Roman" w:hAnsi="Times New Roman" w:cs="Times New Roman"/>
          <w:sz w:val="28"/>
          <w:szCs w:val="28"/>
        </w:rPr>
        <w:t>л</w:t>
      </w:r>
      <w:r w:rsidRPr="00CC387A">
        <w:rPr>
          <w:rFonts w:ascii="Times New Roman" w:hAnsi="Times New Roman" w:cs="Times New Roman"/>
          <w:sz w:val="28"/>
          <w:szCs w:val="28"/>
        </w:rPr>
        <w:t xml:space="preserve">лергические реакции. Редко – печеночная дисфункция, легочный фиброз, пневмонит и кардиотоксичность.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обладает потенциально мутагенными, тератогенными и канцерогенными свойствами; особенно это касается повышенной частоты карцином мочевого пузыря и миелодиспластических изменений.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Введение:</w:t>
      </w:r>
      <w:r w:rsidRPr="00CC387A">
        <w:rPr>
          <w:rFonts w:ascii="Times New Roman" w:hAnsi="Times New Roman" w:cs="Times New Roman"/>
          <w:sz w:val="28"/>
          <w:szCs w:val="28"/>
        </w:rPr>
        <w:t xml:space="preserve">  Только парентеральное введение. Перед введением необходимо искл</w:t>
      </w:r>
      <w:r w:rsidRPr="00CC387A">
        <w:rPr>
          <w:rFonts w:ascii="Times New Roman" w:hAnsi="Times New Roman" w:cs="Times New Roman"/>
          <w:sz w:val="28"/>
          <w:szCs w:val="28"/>
        </w:rPr>
        <w:t>ю</w:t>
      </w:r>
      <w:r w:rsidRPr="00CC387A">
        <w:rPr>
          <w:rFonts w:ascii="Times New Roman" w:hAnsi="Times New Roman" w:cs="Times New Roman"/>
          <w:sz w:val="28"/>
          <w:szCs w:val="28"/>
        </w:rPr>
        <w:t xml:space="preserve">чение почечной дисфункции, непроходимости мочевых путей, инфекций и </w:t>
      </w:r>
      <w:r w:rsidRPr="00C6145C">
        <w:rPr>
          <w:rFonts w:ascii="Times New Roman" w:hAnsi="Times New Roman" w:cs="Times New Roman"/>
          <w:sz w:val="28"/>
          <w:szCs w:val="28"/>
        </w:rPr>
        <w:t>электр</w:t>
      </w:r>
      <w:r w:rsidRPr="00C6145C">
        <w:rPr>
          <w:rFonts w:ascii="Times New Roman" w:hAnsi="Times New Roman" w:cs="Times New Roman"/>
          <w:sz w:val="28"/>
          <w:szCs w:val="28"/>
        </w:rPr>
        <w:t>о</w:t>
      </w:r>
      <w:r w:rsidRPr="00C6145C">
        <w:rPr>
          <w:rFonts w:ascii="Times New Roman" w:hAnsi="Times New Roman" w:cs="Times New Roman"/>
          <w:sz w:val="28"/>
          <w:szCs w:val="28"/>
        </w:rPr>
        <w:t xml:space="preserve">литных нарушений.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sz w:val="28"/>
          <w:szCs w:val="28"/>
        </w:rPr>
        <w:t xml:space="preserve"> </w:t>
      </w:r>
      <w:r w:rsidRPr="00C6145C">
        <w:rPr>
          <w:rFonts w:ascii="Times New Roman" w:hAnsi="Times New Roman" w:cs="Times New Roman"/>
          <w:b/>
          <w:sz w:val="28"/>
          <w:szCs w:val="28"/>
        </w:rPr>
        <w:t>Метотрексат (</w:t>
      </w:r>
      <w:r w:rsidRPr="00C6145C">
        <w:rPr>
          <w:rFonts w:ascii="Times New Roman" w:hAnsi="Times New Roman" w:cs="Times New Roman"/>
          <w:b/>
          <w:sz w:val="28"/>
          <w:szCs w:val="28"/>
          <w:lang w:val="en-US"/>
        </w:rPr>
        <w:t>MTX</w:t>
      </w:r>
      <w:r w:rsidRPr="00C6145C">
        <w:rPr>
          <w:rFonts w:ascii="Times New Roman" w:hAnsi="Times New Roman" w:cs="Times New Roman"/>
          <w:b/>
          <w:sz w:val="28"/>
          <w:szCs w:val="28"/>
        </w:rPr>
        <w:t>)</w:t>
      </w:r>
      <w:r w:rsidR="00F71529" w:rsidRPr="00C6145C">
        <w:rPr>
          <w:rFonts w:ascii="Times New Roman" w:hAnsi="Times New Roman" w:cs="Times New Roman"/>
          <w:b/>
          <w:sz w:val="28"/>
          <w:szCs w:val="28"/>
        </w:rPr>
        <w:t>:</w:t>
      </w:r>
      <w:r w:rsidRPr="00C6145C">
        <w:rPr>
          <w:rFonts w:ascii="Times New Roman" w:hAnsi="Times New Roman" w:cs="Times New Roman"/>
          <w:b/>
          <w:sz w:val="28"/>
          <w:szCs w:val="28"/>
        </w:rPr>
        <w:t xml:space="preserve">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Механизм действия: Антиметаболит. Конкурентное ингибирование дигидрофол</w:t>
      </w:r>
      <w:r w:rsidRPr="00C6145C">
        <w:rPr>
          <w:rFonts w:ascii="Times New Roman" w:hAnsi="Times New Roman" w:cs="Times New Roman"/>
          <w:sz w:val="28"/>
          <w:szCs w:val="28"/>
        </w:rPr>
        <w:t>а</w:t>
      </w:r>
      <w:r w:rsidRPr="00C6145C">
        <w:rPr>
          <w:rFonts w:ascii="Times New Roman" w:hAnsi="Times New Roman" w:cs="Times New Roman"/>
          <w:sz w:val="28"/>
          <w:szCs w:val="28"/>
        </w:rPr>
        <w:t xml:space="preserve">тредуктазы ведет к блокированию синтеза тетрагидрофолата.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Побочные эффекты: Желудочно-кишечные симптомы: тошнота, рвота, геморрагич</w:t>
      </w:r>
      <w:r w:rsidRPr="00C6145C">
        <w:rPr>
          <w:rFonts w:ascii="Times New Roman" w:hAnsi="Times New Roman" w:cs="Times New Roman"/>
          <w:sz w:val="28"/>
          <w:szCs w:val="28"/>
        </w:rPr>
        <w:t>е</w:t>
      </w:r>
      <w:r w:rsidRPr="00C6145C">
        <w:rPr>
          <w:rFonts w:ascii="Times New Roman" w:hAnsi="Times New Roman" w:cs="Times New Roman"/>
          <w:sz w:val="28"/>
          <w:szCs w:val="28"/>
        </w:rPr>
        <w:t>ский энтерит, перфорация кишечника, понос, анорексия. Миелосупрессия, иммун</w:t>
      </w:r>
      <w:r w:rsidRPr="00C6145C">
        <w:rPr>
          <w:rFonts w:ascii="Times New Roman" w:hAnsi="Times New Roman" w:cs="Times New Roman"/>
          <w:sz w:val="28"/>
          <w:szCs w:val="28"/>
        </w:rPr>
        <w:t>о</w:t>
      </w:r>
      <w:r w:rsidRPr="00C6145C">
        <w:rPr>
          <w:rFonts w:ascii="Times New Roman" w:hAnsi="Times New Roman" w:cs="Times New Roman"/>
          <w:sz w:val="28"/>
          <w:szCs w:val="28"/>
        </w:rPr>
        <w:t>супрессия, мегалобластоз. Повышенные функциональные печеночные пробы (вр</w:t>
      </w:r>
      <w:r w:rsidRPr="00C6145C">
        <w:rPr>
          <w:rFonts w:ascii="Times New Roman" w:hAnsi="Times New Roman" w:cs="Times New Roman"/>
          <w:sz w:val="28"/>
          <w:szCs w:val="28"/>
        </w:rPr>
        <w:t>е</w:t>
      </w:r>
      <w:r w:rsidRPr="00C6145C">
        <w:rPr>
          <w:rFonts w:ascii="Times New Roman" w:hAnsi="Times New Roman" w:cs="Times New Roman"/>
          <w:sz w:val="28"/>
          <w:szCs w:val="28"/>
        </w:rPr>
        <w:t>менно), печеночный фиброз, цирроз. Анафилактические реакции (редко), лихорадка и озноб (редко). Конъюнктивит. Отсроченные реакции в ранее облученных областях (</w:t>
      </w:r>
      <w:r w:rsidRPr="00C6145C">
        <w:rPr>
          <w:rFonts w:ascii="Times New Roman" w:hAnsi="Times New Roman" w:cs="Times New Roman"/>
          <w:sz w:val="28"/>
          <w:szCs w:val="28"/>
          <w:lang w:val="en-US"/>
        </w:rPr>
        <w:t>radiation</w:t>
      </w:r>
      <w:r w:rsidRPr="00C6145C">
        <w:rPr>
          <w:rFonts w:ascii="Times New Roman" w:hAnsi="Times New Roman" w:cs="Times New Roman"/>
          <w:sz w:val="28"/>
          <w:szCs w:val="28"/>
        </w:rPr>
        <w:t xml:space="preserve"> </w:t>
      </w:r>
      <w:r w:rsidRPr="00C6145C">
        <w:rPr>
          <w:rFonts w:ascii="Times New Roman" w:hAnsi="Times New Roman" w:cs="Times New Roman"/>
          <w:sz w:val="28"/>
          <w:szCs w:val="28"/>
          <w:lang w:val="en-US"/>
        </w:rPr>
        <w:t>recall</w:t>
      </w:r>
      <w:r w:rsidRPr="00C6145C">
        <w:rPr>
          <w:rFonts w:ascii="Times New Roman" w:hAnsi="Times New Roman" w:cs="Times New Roman"/>
          <w:sz w:val="28"/>
          <w:szCs w:val="28"/>
        </w:rPr>
        <w:t>), алопеция, депигментация, гиперпигментация, фоточувствител</w:t>
      </w:r>
      <w:r w:rsidRPr="00C6145C">
        <w:rPr>
          <w:rFonts w:ascii="Times New Roman" w:hAnsi="Times New Roman" w:cs="Times New Roman"/>
          <w:sz w:val="28"/>
          <w:szCs w:val="28"/>
        </w:rPr>
        <w:t>ь</w:t>
      </w:r>
      <w:r w:rsidRPr="00C6145C">
        <w:rPr>
          <w:rFonts w:ascii="Times New Roman" w:hAnsi="Times New Roman" w:cs="Times New Roman"/>
          <w:sz w:val="28"/>
          <w:szCs w:val="28"/>
        </w:rPr>
        <w:t>ность, эритематозная сыпь. Химический менингит (редко), острая энцефалопатия (в высоких дозах), лейкоэнцефалопатия (редко). Отек легких, плевральные боли в гр</w:t>
      </w:r>
      <w:r w:rsidRPr="00C6145C">
        <w:rPr>
          <w:rFonts w:ascii="Times New Roman" w:hAnsi="Times New Roman" w:cs="Times New Roman"/>
          <w:sz w:val="28"/>
          <w:szCs w:val="28"/>
        </w:rPr>
        <w:t>у</w:t>
      </w:r>
      <w:r w:rsidRPr="00C6145C">
        <w:rPr>
          <w:rFonts w:ascii="Times New Roman" w:hAnsi="Times New Roman" w:cs="Times New Roman"/>
          <w:sz w:val="28"/>
          <w:szCs w:val="28"/>
        </w:rPr>
        <w:t>ди, интерстициальный пневмонит, токсическая нефропатия (при высоких дозиро</w:t>
      </w:r>
      <w:r w:rsidRPr="00C6145C">
        <w:rPr>
          <w:rFonts w:ascii="Times New Roman" w:hAnsi="Times New Roman" w:cs="Times New Roman"/>
          <w:sz w:val="28"/>
          <w:szCs w:val="28"/>
        </w:rPr>
        <w:t>в</w:t>
      </w:r>
      <w:r w:rsidRPr="00C6145C">
        <w:rPr>
          <w:rFonts w:ascii="Times New Roman" w:hAnsi="Times New Roman" w:cs="Times New Roman"/>
          <w:sz w:val="28"/>
          <w:szCs w:val="28"/>
        </w:rPr>
        <w:t xml:space="preserve">ках).  Выкидыши, пороки внутриутробного развития.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Введение: Пероральное или парентеральное введение. С осторожностью при печ</w:t>
      </w:r>
      <w:r w:rsidRPr="00C6145C">
        <w:rPr>
          <w:rFonts w:ascii="Times New Roman" w:hAnsi="Times New Roman" w:cs="Times New Roman"/>
          <w:sz w:val="28"/>
          <w:szCs w:val="28"/>
        </w:rPr>
        <w:t>е</w:t>
      </w:r>
      <w:r w:rsidRPr="00C6145C">
        <w:rPr>
          <w:rFonts w:ascii="Times New Roman" w:hAnsi="Times New Roman" w:cs="Times New Roman"/>
          <w:sz w:val="28"/>
          <w:szCs w:val="28"/>
        </w:rPr>
        <w:t xml:space="preserve">ночной дисфункции.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sz w:val="28"/>
          <w:szCs w:val="28"/>
        </w:rPr>
        <w:t xml:space="preserve"> </w:t>
      </w:r>
      <w:r w:rsidRPr="00C6145C">
        <w:rPr>
          <w:rFonts w:ascii="Times New Roman" w:hAnsi="Times New Roman" w:cs="Times New Roman"/>
          <w:b/>
          <w:sz w:val="28"/>
          <w:szCs w:val="28"/>
        </w:rPr>
        <w:t>Тиотепа</w:t>
      </w:r>
      <w:r w:rsidR="00F71529" w:rsidRPr="00C6145C">
        <w:rPr>
          <w:rFonts w:ascii="Times New Roman" w:hAnsi="Times New Roman" w:cs="Times New Roman"/>
          <w:b/>
          <w:sz w:val="28"/>
          <w:szCs w:val="28"/>
        </w:rPr>
        <w:t>:</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Механизм действия: Алкилирующий препарат.  </w:t>
      </w:r>
      <w:r w:rsidRPr="00C6145C">
        <w:rPr>
          <w:rFonts w:ascii="Times New Roman" w:hAnsi="Times New Roman" w:cs="Times New Roman"/>
          <w:sz w:val="28"/>
          <w:szCs w:val="28"/>
        </w:rPr>
        <w:cr/>
        <w:t>Побочные эффекты: тошнота, рвота, анорексия, миелосупрессия, мукозит, эзофагит, гонадная дисфункция, боль в месте введения, головокружения, головные боли, кр</w:t>
      </w:r>
      <w:r w:rsidRPr="00C6145C">
        <w:rPr>
          <w:rFonts w:ascii="Times New Roman" w:hAnsi="Times New Roman" w:cs="Times New Roman"/>
          <w:sz w:val="28"/>
          <w:szCs w:val="28"/>
        </w:rPr>
        <w:t>а</w:t>
      </w:r>
      <w:r w:rsidRPr="00C6145C">
        <w:rPr>
          <w:rFonts w:ascii="Times New Roman" w:hAnsi="Times New Roman" w:cs="Times New Roman"/>
          <w:sz w:val="28"/>
          <w:szCs w:val="28"/>
        </w:rPr>
        <w:t xml:space="preserve">пивница, кожная сыпь. Фебрильные реакции (редко). Анафилактические реакции (редко).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Введение: Внутривенное или интратекальное. Необходимо учитывать кумулятивную токсичность и избегать параллельного облучения.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sz w:val="28"/>
          <w:szCs w:val="28"/>
        </w:rPr>
        <w:t xml:space="preserve"> </w:t>
      </w:r>
      <w:r w:rsidRPr="00C6145C">
        <w:rPr>
          <w:rFonts w:ascii="Times New Roman" w:hAnsi="Times New Roman" w:cs="Times New Roman"/>
          <w:b/>
          <w:sz w:val="28"/>
          <w:szCs w:val="28"/>
        </w:rPr>
        <w:t>Трофосфамид (</w:t>
      </w:r>
      <w:r w:rsidRPr="00C6145C">
        <w:rPr>
          <w:rFonts w:ascii="Times New Roman" w:hAnsi="Times New Roman" w:cs="Times New Roman"/>
          <w:b/>
          <w:sz w:val="28"/>
          <w:szCs w:val="28"/>
          <w:lang w:val="en-US"/>
        </w:rPr>
        <w:t>TRO</w:t>
      </w:r>
      <w:r w:rsidR="00F71529" w:rsidRPr="00C6145C">
        <w:rPr>
          <w:rFonts w:ascii="Times New Roman" w:hAnsi="Times New Roman" w:cs="Times New Roman"/>
          <w:b/>
          <w:sz w:val="28"/>
          <w:szCs w:val="28"/>
        </w:rPr>
        <w:t>):</w:t>
      </w:r>
      <w:r w:rsidRPr="00C6145C">
        <w:rPr>
          <w:rFonts w:ascii="Times New Roman" w:hAnsi="Times New Roman" w:cs="Times New Roman"/>
          <w:b/>
          <w:sz w:val="28"/>
          <w:szCs w:val="28"/>
        </w:rPr>
        <w:t xml:space="preserve">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Механизм действия: Алкилирующий препарат.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Побочные эффекты: Желудочно-кишечные симптомы, тошнота, рвота, понос. И</w:t>
      </w:r>
      <w:r w:rsidRPr="00C6145C">
        <w:rPr>
          <w:rFonts w:ascii="Times New Roman" w:hAnsi="Times New Roman" w:cs="Times New Roman"/>
          <w:sz w:val="28"/>
          <w:szCs w:val="28"/>
        </w:rPr>
        <w:t>м</w:t>
      </w:r>
      <w:r w:rsidRPr="00C6145C">
        <w:rPr>
          <w:rFonts w:ascii="Times New Roman" w:hAnsi="Times New Roman" w:cs="Times New Roman"/>
          <w:sz w:val="28"/>
          <w:szCs w:val="28"/>
        </w:rPr>
        <w:t>муносупрессия, нарушения</w:t>
      </w:r>
      <w:r w:rsidRPr="00CC387A">
        <w:rPr>
          <w:rFonts w:ascii="Times New Roman" w:hAnsi="Times New Roman" w:cs="Times New Roman"/>
          <w:sz w:val="28"/>
          <w:szCs w:val="28"/>
        </w:rPr>
        <w:t xml:space="preserve"> кроветворной функции. Алопеция, раздражение кожи и слизистых оболочек. Гиперурикемия, гепатотоксические побочные эффекты, нейр</w:t>
      </w:r>
      <w:r w:rsidRPr="00CC387A">
        <w:rPr>
          <w:rFonts w:ascii="Times New Roman" w:hAnsi="Times New Roman" w:cs="Times New Roman"/>
          <w:sz w:val="28"/>
          <w:szCs w:val="28"/>
        </w:rPr>
        <w:t>о</w:t>
      </w:r>
      <w:r w:rsidRPr="00CC387A">
        <w:rPr>
          <w:rFonts w:ascii="Times New Roman" w:hAnsi="Times New Roman" w:cs="Times New Roman"/>
          <w:sz w:val="28"/>
          <w:szCs w:val="28"/>
        </w:rPr>
        <w:t>токсичность. Нефротоксичность, повреждения мочевыводящих путей.</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lastRenderedPageBreak/>
        <w:t>Введение: Пероральный прием при поддерживающей терапии в амбулаторном р</w:t>
      </w:r>
      <w:r w:rsidRPr="00C6145C">
        <w:rPr>
          <w:rFonts w:ascii="Times New Roman" w:hAnsi="Times New Roman" w:cs="Times New Roman"/>
          <w:sz w:val="28"/>
          <w:szCs w:val="28"/>
        </w:rPr>
        <w:t>е</w:t>
      </w:r>
      <w:r w:rsidRPr="00C6145C">
        <w:rPr>
          <w:rFonts w:ascii="Times New Roman" w:hAnsi="Times New Roman" w:cs="Times New Roman"/>
          <w:sz w:val="28"/>
          <w:szCs w:val="28"/>
        </w:rPr>
        <w:t xml:space="preserve">жиме. Исключить прием трофосфамида при нейтропении и почечной дисфункции.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sz w:val="28"/>
          <w:szCs w:val="28"/>
        </w:rPr>
        <w:t xml:space="preserve"> </w:t>
      </w:r>
      <w:r w:rsidRPr="00C6145C">
        <w:rPr>
          <w:rFonts w:ascii="Times New Roman" w:hAnsi="Times New Roman" w:cs="Times New Roman"/>
          <w:b/>
          <w:sz w:val="28"/>
          <w:szCs w:val="28"/>
        </w:rPr>
        <w:t>Винбластин (</w:t>
      </w:r>
      <w:r w:rsidRPr="00C6145C">
        <w:rPr>
          <w:rFonts w:ascii="Times New Roman" w:hAnsi="Times New Roman" w:cs="Times New Roman"/>
          <w:b/>
          <w:sz w:val="28"/>
          <w:szCs w:val="28"/>
          <w:lang w:val="en-US"/>
        </w:rPr>
        <w:t>VBL</w:t>
      </w:r>
      <w:r w:rsidR="00F71529" w:rsidRPr="00C6145C">
        <w:rPr>
          <w:rFonts w:ascii="Times New Roman" w:hAnsi="Times New Roman" w:cs="Times New Roman"/>
          <w:b/>
          <w:sz w:val="28"/>
          <w:szCs w:val="28"/>
        </w:rPr>
        <w:t>):</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Механизм действия: Ингибитор митоза, блокирует полимеризацию микротрубочек.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Побочные эффекты: Нейропатии с поражением вегетативной нервной системы (з</w:t>
      </w:r>
      <w:r w:rsidRPr="00C6145C">
        <w:rPr>
          <w:rFonts w:ascii="Times New Roman" w:hAnsi="Times New Roman" w:cs="Times New Roman"/>
          <w:sz w:val="28"/>
          <w:szCs w:val="28"/>
        </w:rPr>
        <w:t>а</w:t>
      </w:r>
      <w:r w:rsidRPr="00C6145C">
        <w:rPr>
          <w:rFonts w:ascii="Times New Roman" w:hAnsi="Times New Roman" w:cs="Times New Roman"/>
          <w:sz w:val="28"/>
          <w:szCs w:val="28"/>
        </w:rPr>
        <w:t>пор, боли в животе, задержка мочи, паралитический илеус) и черепно-мозговых н</w:t>
      </w:r>
      <w:r w:rsidRPr="00C6145C">
        <w:rPr>
          <w:rFonts w:ascii="Times New Roman" w:hAnsi="Times New Roman" w:cs="Times New Roman"/>
          <w:sz w:val="28"/>
          <w:szCs w:val="28"/>
        </w:rPr>
        <w:t>е</w:t>
      </w:r>
      <w:r w:rsidRPr="00C6145C">
        <w:rPr>
          <w:rFonts w:ascii="Times New Roman" w:hAnsi="Times New Roman" w:cs="Times New Roman"/>
          <w:sz w:val="28"/>
          <w:szCs w:val="28"/>
        </w:rPr>
        <w:t>рвов (парез или паралич голосовых связок, дисфункция глазодвигательного нерва, двусторонние параличи лицевых нервов, челюстные боли), нейротоксичность (он</w:t>
      </w:r>
      <w:r w:rsidRPr="00C6145C">
        <w:rPr>
          <w:rFonts w:ascii="Times New Roman" w:hAnsi="Times New Roman" w:cs="Times New Roman"/>
          <w:sz w:val="28"/>
          <w:szCs w:val="28"/>
        </w:rPr>
        <w:t>е</w:t>
      </w:r>
      <w:r w:rsidRPr="00C6145C">
        <w:rPr>
          <w:rFonts w:ascii="Times New Roman" w:hAnsi="Times New Roman" w:cs="Times New Roman"/>
          <w:sz w:val="28"/>
          <w:szCs w:val="28"/>
        </w:rPr>
        <w:t>мение, парестезии, депрессии, потеря глубоких сухожильных рефлексов, головные боли, ощущения дискомфорта, головокружения, судороги или психозы). Некроз тк</w:t>
      </w:r>
      <w:r w:rsidRPr="00C6145C">
        <w:rPr>
          <w:rFonts w:ascii="Times New Roman" w:hAnsi="Times New Roman" w:cs="Times New Roman"/>
          <w:sz w:val="28"/>
          <w:szCs w:val="28"/>
        </w:rPr>
        <w:t>а</w:t>
      </w:r>
      <w:r w:rsidRPr="00C6145C">
        <w:rPr>
          <w:rFonts w:ascii="Times New Roman" w:hAnsi="Times New Roman" w:cs="Times New Roman"/>
          <w:sz w:val="28"/>
          <w:szCs w:val="28"/>
        </w:rPr>
        <w:t>ней при экстравазации, боли при инъекции, химический флебит. Гиперурикемия в периоды активного лизиса клеток, в редких случаях синдром нарушенной секреции антидиуретического гормона. Миелосупрессия, иммуносупрессия. Анафилактич</w:t>
      </w:r>
      <w:r w:rsidRPr="00C6145C">
        <w:rPr>
          <w:rFonts w:ascii="Times New Roman" w:hAnsi="Times New Roman" w:cs="Times New Roman"/>
          <w:sz w:val="28"/>
          <w:szCs w:val="28"/>
        </w:rPr>
        <w:t>е</w:t>
      </w:r>
      <w:r w:rsidRPr="00C6145C">
        <w:rPr>
          <w:rFonts w:ascii="Times New Roman" w:hAnsi="Times New Roman" w:cs="Times New Roman"/>
          <w:sz w:val="28"/>
          <w:szCs w:val="28"/>
        </w:rPr>
        <w:t>ские реакции (редко). Желудочно-кишечные симптомы: небольшая тошнота и рвота, стоматит, запоры, боли в животе, паралитический илеус. Боли в мышцах и в опух</w:t>
      </w:r>
      <w:r w:rsidRPr="00C6145C">
        <w:rPr>
          <w:rFonts w:ascii="Times New Roman" w:hAnsi="Times New Roman" w:cs="Times New Roman"/>
          <w:sz w:val="28"/>
          <w:szCs w:val="28"/>
        </w:rPr>
        <w:t>о</w:t>
      </w:r>
      <w:r w:rsidRPr="00C6145C">
        <w:rPr>
          <w:rFonts w:ascii="Times New Roman" w:hAnsi="Times New Roman" w:cs="Times New Roman"/>
          <w:sz w:val="28"/>
          <w:szCs w:val="28"/>
        </w:rPr>
        <w:t>ли. Бесплодие. Синдром Рейно. Алопеция (часто), фоточувствительность (редко). Экстравазация может привести к тяжелому локальному и региональному изъязвл</w:t>
      </w:r>
      <w:r w:rsidRPr="00C6145C">
        <w:rPr>
          <w:rFonts w:ascii="Times New Roman" w:hAnsi="Times New Roman" w:cs="Times New Roman"/>
          <w:sz w:val="28"/>
          <w:szCs w:val="28"/>
        </w:rPr>
        <w:t>е</w:t>
      </w:r>
      <w:r w:rsidRPr="00C6145C">
        <w:rPr>
          <w:rFonts w:ascii="Times New Roman" w:hAnsi="Times New Roman" w:cs="Times New Roman"/>
          <w:sz w:val="28"/>
          <w:szCs w:val="28"/>
        </w:rPr>
        <w:t xml:space="preserve">нию.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Введение: Только внутривенное введение. Смертелен при интратекальном введении. Необходима корректировка</w:t>
      </w:r>
      <w:r w:rsidRPr="00CC387A">
        <w:rPr>
          <w:rFonts w:ascii="Times New Roman" w:hAnsi="Times New Roman" w:cs="Times New Roman"/>
          <w:sz w:val="28"/>
          <w:szCs w:val="28"/>
        </w:rPr>
        <w:t xml:space="preserve"> дозы при неврологических побочных эффектах. Преп</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рат должен вводиться через периферическую в/в канюлю или центральный катетер с принятием должных мер во избежание экстравазации.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Винкристин (</w:t>
      </w:r>
      <w:r w:rsidRPr="00CC387A">
        <w:rPr>
          <w:rFonts w:ascii="Times New Roman" w:hAnsi="Times New Roman" w:cs="Times New Roman"/>
          <w:b/>
          <w:sz w:val="28"/>
          <w:szCs w:val="28"/>
          <w:lang w:val="en-US"/>
        </w:rPr>
        <w:t>VCR</w:t>
      </w:r>
      <w:r w:rsidR="00F71529" w:rsidRPr="00CC387A">
        <w:rPr>
          <w:rFonts w:ascii="Times New Roman" w:hAnsi="Times New Roman" w:cs="Times New Roman"/>
          <w:b/>
          <w:sz w:val="28"/>
          <w:szCs w:val="28"/>
        </w:rPr>
        <w:t>):</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Механизм действия: Ингибитор митоза; блокирует полимеризацию микротрубочек.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Побочные эффекты: Нейропатии периферических и черепно-мозговых нервов, включая запор и/или паралитический илеус, птоз, паралич голосовых связок, ч</w:t>
      </w:r>
      <w:r w:rsidRPr="00C6145C">
        <w:rPr>
          <w:rFonts w:ascii="Times New Roman" w:hAnsi="Times New Roman" w:cs="Times New Roman"/>
          <w:sz w:val="28"/>
          <w:szCs w:val="28"/>
        </w:rPr>
        <w:t>е</w:t>
      </w:r>
      <w:r w:rsidRPr="00C6145C">
        <w:rPr>
          <w:rFonts w:ascii="Times New Roman" w:hAnsi="Times New Roman" w:cs="Times New Roman"/>
          <w:sz w:val="28"/>
          <w:szCs w:val="28"/>
        </w:rPr>
        <w:t>люстные боли, арефлексию, парестезии, мышечную слабость, атаксию (в норме о</w:t>
      </w:r>
      <w:r w:rsidRPr="00C6145C">
        <w:rPr>
          <w:rFonts w:ascii="Times New Roman" w:hAnsi="Times New Roman" w:cs="Times New Roman"/>
          <w:sz w:val="28"/>
          <w:szCs w:val="28"/>
        </w:rPr>
        <w:t>б</w:t>
      </w:r>
      <w:r w:rsidRPr="00C6145C">
        <w:rPr>
          <w:rFonts w:ascii="Times New Roman" w:hAnsi="Times New Roman" w:cs="Times New Roman"/>
          <w:sz w:val="28"/>
          <w:szCs w:val="28"/>
        </w:rPr>
        <w:t>ратимую); центральная нейротоксичность (включая галлюцинации, судороги, си</w:t>
      </w:r>
      <w:r w:rsidRPr="00C6145C">
        <w:rPr>
          <w:rFonts w:ascii="Times New Roman" w:hAnsi="Times New Roman" w:cs="Times New Roman"/>
          <w:sz w:val="28"/>
          <w:szCs w:val="28"/>
        </w:rPr>
        <w:t>н</w:t>
      </w:r>
      <w:r w:rsidRPr="00C6145C">
        <w:rPr>
          <w:rFonts w:ascii="Times New Roman" w:hAnsi="Times New Roman" w:cs="Times New Roman"/>
          <w:sz w:val="28"/>
          <w:szCs w:val="28"/>
        </w:rPr>
        <w:t>дром нарушенной секреции антидиуретического гормона, атрофию зрительного н</w:t>
      </w:r>
      <w:r w:rsidRPr="00C6145C">
        <w:rPr>
          <w:rFonts w:ascii="Times New Roman" w:hAnsi="Times New Roman" w:cs="Times New Roman"/>
          <w:sz w:val="28"/>
          <w:szCs w:val="28"/>
        </w:rPr>
        <w:t>е</w:t>
      </w:r>
      <w:r w:rsidRPr="00C6145C">
        <w:rPr>
          <w:rFonts w:ascii="Times New Roman" w:hAnsi="Times New Roman" w:cs="Times New Roman"/>
          <w:sz w:val="28"/>
          <w:szCs w:val="28"/>
        </w:rPr>
        <w:t>рва, двоение в глазах, временную слепоту), боли в суставах и мышцах, минимальное подавление функции костного мозга, утомляемость, головные боли, головокруж</w:t>
      </w:r>
      <w:r w:rsidRPr="00C6145C">
        <w:rPr>
          <w:rFonts w:ascii="Times New Roman" w:hAnsi="Times New Roman" w:cs="Times New Roman"/>
          <w:sz w:val="28"/>
          <w:szCs w:val="28"/>
        </w:rPr>
        <w:t>е</w:t>
      </w:r>
      <w:r w:rsidRPr="00C6145C">
        <w:rPr>
          <w:rFonts w:ascii="Times New Roman" w:hAnsi="Times New Roman" w:cs="Times New Roman"/>
          <w:sz w:val="28"/>
          <w:szCs w:val="28"/>
        </w:rPr>
        <w:t>ния, депрессия, алопеция, раздражение желудочно-кишечного тракта (небольшая тошнота и рвота, потеря аппетита, спазмы, понос, стоматит), атония мочевого пуз</w:t>
      </w:r>
      <w:r w:rsidRPr="00C6145C">
        <w:rPr>
          <w:rFonts w:ascii="Times New Roman" w:hAnsi="Times New Roman" w:cs="Times New Roman"/>
          <w:sz w:val="28"/>
          <w:szCs w:val="28"/>
        </w:rPr>
        <w:t>ы</w:t>
      </w:r>
      <w:r w:rsidRPr="00C6145C">
        <w:rPr>
          <w:rFonts w:ascii="Times New Roman" w:hAnsi="Times New Roman" w:cs="Times New Roman"/>
          <w:sz w:val="28"/>
          <w:szCs w:val="28"/>
        </w:rPr>
        <w:t xml:space="preserve">ря, нарывы. Потенциально мутагенное и канцерогенное действие. Экстравазация может привести к тяжелому локальному и региональному изъязвлению.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Введение: Только внутривенное применение. Смертельно при интратекальном вв</w:t>
      </w:r>
      <w:r w:rsidRPr="00C6145C">
        <w:rPr>
          <w:rFonts w:ascii="Times New Roman" w:hAnsi="Times New Roman" w:cs="Times New Roman"/>
          <w:sz w:val="28"/>
          <w:szCs w:val="28"/>
        </w:rPr>
        <w:t>е</w:t>
      </w:r>
      <w:r w:rsidRPr="00C6145C">
        <w:rPr>
          <w:rFonts w:ascii="Times New Roman" w:hAnsi="Times New Roman" w:cs="Times New Roman"/>
          <w:sz w:val="28"/>
          <w:szCs w:val="28"/>
        </w:rPr>
        <w:t>дении. Разовая доза не должна превышать 2.0 мг. Корректировка доз при печеночной недостаточности или неврологических побочных эффектах. Препарат должен вв</w:t>
      </w:r>
      <w:r w:rsidRPr="00C6145C">
        <w:rPr>
          <w:rFonts w:ascii="Times New Roman" w:hAnsi="Times New Roman" w:cs="Times New Roman"/>
          <w:sz w:val="28"/>
          <w:szCs w:val="28"/>
        </w:rPr>
        <w:t>о</w:t>
      </w:r>
      <w:r w:rsidRPr="00C6145C">
        <w:rPr>
          <w:rFonts w:ascii="Times New Roman" w:hAnsi="Times New Roman" w:cs="Times New Roman"/>
          <w:sz w:val="28"/>
          <w:szCs w:val="28"/>
        </w:rPr>
        <w:t>диться через периферическую в/в канюлю или центральный катетер с принятием должных мер во избежание</w:t>
      </w:r>
      <w:r w:rsidRPr="00CC387A">
        <w:rPr>
          <w:rFonts w:ascii="Times New Roman" w:hAnsi="Times New Roman" w:cs="Times New Roman"/>
          <w:sz w:val="28"/>
          <w:szCs w:val="28"/>
        </w:rPr>
        <w:t xml:space="preserve"> экстравазации.  </w:t>
      </w:r>
    </w:p>
    <w:p w:rsidR="005A0BE3" w:rsidRPr="00CC387A" w:rsidRDefault="005A0BE3" w:rsidP="00CC387A">
      <w:pPr>
        <w:pStyle w:val="2"/>
        <w:spacing w:before="0" w:after="0"/>
        <w:jc w:val="center"/>
        <w:rPr>
          <w:rFonts w:ascii="Times New Roman" w:hAnsi="Times New Roman" w:cs="Times New Roman"/>
        </w:rPr>
      </w:pPr>
      <w:bookmarkStart w:id="67" w:name="_Toc219649668"/>
      <w:r w:rsidRPr="00CC387A">
        <w:rPr>
          <w:rFonts w:ascii="Times New Roman" w:hAnsi="Times New Roman" w:cs="Times New Roman"/>
        </w:rPr>
        <w:t>ТОКСИЧНОСТЬ И МОНИТОРИНГ ТОКСИЧНОСТИ</w:t>
      </w:r>
      <w:bookmarkEnd w:id="67"/>
    </w:p>
    <w:p w:rsidR="005A0BE3" w:rsidRPr="00CC387A" w:rsidRDefault="005A0BE3" w:rsidP="00CC387A">
      <w:pPr>
        <w:pStyle w:val="3"/>
        <w:spacing w:before="0" w:after="0"/>
        <w:rPr>
          <w:rFonts w:ascii="Times New Roman" w:hAnsi="Times New Roman" w:cs="Times New Roman"/>
          <w:sz w:val="28"/>
          <w:szCs w:val="28"/>
        </w:rPr>
      </w:pPr>
      <w:bookmarkStart w:id="68" w:name="_Toc219649669"/>
      <w:r w:rsidRPr="00CC387A">
        <w:rPr>
          <w:rFonts w:ascii="Times New Roman" w:hAnsi="Times New Roman" w:cs="Times New Roman"/>
          <w:sz w:val="28"/>
          <w:szCs w:val="28"/>
        </w:rPr>
        <w:t>Гематологическая токсичность</w:t>
      </w:r>
      <w:bookmarkEnd w:id="68"/>
      <w:r w:rsidR="00C6145C">
        <w:rPr>
          <w:rFonts w:ascii="Times New Roman" w:hAnsi="Times New Roman" w:cs="Times New Roman"/>
          <w:sz w:val="28"/>
          <w:szCs w:val="28"/>
        </w:rPr>
        <w:t>:</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Если гемопоэтическое восстановление задерживается более чем на 5 дней после з</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планированного начала следующего курса химиотерапии (≥ </w:t>
      </w:r>
      <w:r w:rsidRPr="00CC387A">
        <w:rPr>
          <w:rFonts w:ascii="Times New Roman" w:hAnsi="Times New Roman" w:cs="Times New Roman"/>
          <w:sz w:val="28"/>
          <w:szCs w:val="28"/>
          <w:lang w:val="en-US"/>
        </w:rPr>
        <w:t>CTC</w:t>
      </w:r>
      <w:r w:rsidRPr="00CC387A">
        <w:rPr>
          <w:rFonts w:ascii="Times New Roman" w:hAnsi="Times New Roman" w:cs="Times New Roman"/>
          <w:sz w:val="28"/>
          <w:szCs w:val="28"/>
        </w:rPr>
        <w:t xml:space="preserve"> степени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напр</w:t>
      </w:r>
      <w:r w:rsidRPr="00CC387A">
        <w:rPr>
          <w:rFonts w:ascii="Times New Roman" w:hAnsi="Times New Roman" w:cs="Times New Roman"/>
          <w:sz w:val="28"/>
          <w:szCs w:val="28"/>
        </w:rPr>
        <w:t>и</w:t>
      </w:r>
      <w:r w:rsidRPr="00CC387A">
        <w:rPr>
          <w:rFonts w:ascii="Times New Roman" w:hAnsi="Times New Roman" w:cs="Times New Roman"/>
          <w:sz w:val="28"/>
          <w:szCs w:val="28"/>
        </w:rPr>
        <w:lastRenderedPageBreak/>
        <w:t>мер, жизнеугрожающая нейтропеническая инфекция), дозы всех препаратов в сл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дующем курсе сокращаются до 75% предшествовавшей дозы (кроме </w:t>
      </w:r>
      <w:r w:rsidRPr="00CC387A">
        <w:rPr>
          <w:rFonts w:ascii="Times New Roman" w:hAnsi="Times New Roman" w:cs="Times New Roman"/>
          <w:sz w:val="28"/>
          <w:szCs w:val="28"/>
          <w:lang w:val="en-US"/>
        </w:rPr>
        <w:t>VCR</w:t>
      </w:r>
      <w:r w:rsidRPr="00CC387A">
        <w:rPr>
          <w:rFonts w:ascii="Times New Roman" w:hAnsi="Times New Roman" w:cs="Times New Roman"/>
          <w:sz w:val="28"/>
          <w:szCs w:val="28"/>
        </w:rPr>
        <w:t>). Можно рассмотреть возможность использования факторов роста. Если ситуация с гематол</w:t>
      </w:r>
      <w:r w:rsidRPr="00CC387A">
        <w:rPr>
          <w:rFonts w:ascii="Times New Roman" w:hAnsi="Times New Roman" w:cs="Times New Roman"/>
          <w:sz w:val="28"/>
          <w:szCs w:val="28"/>
        </w:rPr>
        <w:t>о</w:t>
      </w:r>
      <w:r w:rsidRPr="00CC387A">
        <w:rPr>
          <w:rFonts w:ascii="Times New Roman" w:hAnsi="Times New Roman" w:cs="Times New Roman"/>
          <w:sz w:val="28"/>
          <w:szCs w:val="28"/>
        </w:rPr>
        <w:t>гическим восстановлением не улучшается, можно подумать о дальнейшей модиф</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кации химиотерапии (сокращение дозы </w:t>
      </w:r>
      <w:r w:rsidRPr="00CC387A">
        <w:rPr>
          <w:rFonts w:ascii="Times New Roman" w:hAnsi="Times New Roman" w:cs="Times New Roman"/>
          <w:sz w:val="28"/>
          <w:szCs w:val="28"/>
          <w:lang w:val="en-US"/>
        </w:rPr>
        <w:t>AMD</w:t>
      </w:r>
      <w:r w:rsidRPr="00CC387A">
        <w:rPr>
          <w:rFonts w:ascii="Times New Roman" w:hAnsi="Times New Roman" w:cs="Times New Roman"/>
          <w:sz w:val="28"/>
          <w:szCs w:val="28"/>
        </w:rPr>
        <w:t xml:space="preserve"> на 50% или даже его исключение).  </w:t>
      </w:r>
    </w:p>
    <w:p w:rsidR="005A0BE3" w:rsidRPr="00CC387A" w:rsidRDefault="005A0BE3" w:rsidP="00CC387A">
      <w:pPr>
        <w:pStyle w:val="3"/>
        <w:spacing w:before="0" w:after="0"/>
        <w:rPr>
          <w:rFonts w:ascii="Times New Roman" w:hAnsi="Times New Roman" w:cs="Times New Roman"/>
          <w:sz w:val="28"/>
          <w:szCs w:val="28"/>
        </w:rPr>
      </w:pPr>
      <w:bookmarkStart w:id="69" w:name="_Toc219649670"/>
      <w:r w:rsidRPr="00CC387A">
        <w:rPr>
          <w:rFonts w:ascii="Times New Roman" w:hAnsi="Times New Roman" w:cs="Times New Roman"/>
          <w:sz w:val="28"/>
          <w:szCs w:val="28"/>
        </w:rPr>
        <w:t>Токсическое воздействие на мочевой пузырь</w:t>
      </w:r>
      <w:bookmarkEnd w:id="69"/>
      <w:r w:rsidR="00C6145C">
        <w:rPr>
          <w:rFonts w:ascii="Times New Roman" w:hAnsi="Times New Roman" w:cs="Times New Roman"/>
          <w:sz w:val="28"/>
          <w:szCs w:val="28"/>
        </w:rPr>
        <w:t>:</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Геморрагический цистит, вызванный использованием ифосфамида или циклофосф</w:t>
      </w:r>
      <w:r w:rsidRPr="00CC387A">
        <w:rPr>
          <w:rFonts w:ascii="Times New Roman" w:hAnsi="Times New Roman" w:cs="Times New Roman"/>
          <w:sz w:val="28"/>
          <w:szCs w:val="28"/>
        </w:rPr>
        <w:t>а</w:t>
      </w:r>
      <w:r w:rsidRPr="00CC387A">
        <w:rPr>
          <w:rFonts w:ascii="Times New Roman" w:hAnsi="Times New Roman" w:cs="Times New Roman"/>
          <w:sz w:val="28"/>
          <w:szCs w:val="28"/>
        </w:rPr>
        <w:t>мида, редко возникает при надлежащей гидратации и правильном применении ме</w:t>
      </w:r>
      <w:r w:rsidRPr="00CC387A">
        <w:rPr>
          <w:rFonts w:ascii="Times New Roman" w:hAnsi="Times New Roman" w:cs="Times New Roman"/>
          <w:sz w:val="28"/>
          <w:szCs w:val="28"/>
        </w:rPr>
        <w:t>с</w:t>
      </w:r>
      <w:r w:rsidRPr="00CC387A">
        <w:rPr>
          <w:rFonts w:ascii="Times New Roman" w:hAnsi="Times New Roman" w:cs="Times New Roman"/>
          <w:sz w:val="28"/>
          <w:szCs w:val="28"/>
        </w:rPr>
        <w:t>ны. Микрогематурия обычно переносима. В случае макрогематурии важно продо</w:t>
      </w:r>
      <w:r w:rsidRPr="00CC387A">
        <w:rPr>
          <w:rFonts w:ascii="Times New Roman" w:hAnsi="Times New Roman" w:cs="Times New Roman"/>
          <w:sz w:val="28"/>
          <w:szCs w:val="28"/>
        </w:rPr>
        <w:t>л</w:t>
      </w:r>
      <w:r w:rsidRPr="00CC387A">
        <w:rPr>
          <w:rFonts w:ascii="Times New Roman" w:hAnsi="Times New Roman" w:cs="Times New Roman"/>
          <w:sz w:val="28"/>
          <w:szCs w:val="28"/>
        </w:rPr>
        <w:t xml:space="preserve">жить (или возобновить) гидратацию. При кровотечении из мочевого пузыря во время инфузии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xml:space="preserve"> или в течение 24 часов после ее окончания следует продолжить или вновь начать введение месны с защитными целями. Возобновляющаяся макр</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скопическая гематурия – показание для прекращения терапии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xml:space="preserve">.  </w:t>
      </w:r>
    </w:p>
    <w:p w:rsidR="005A0BE3" w:rsidRPr="00CC387A" w:rsidRDefault="005A0BE3" w:rsidP="00CC387A">
      <w:pPr>
        <w:pStyle w:val="3"/>
        <w:spacing w:before="0" w:after="0"/>
        <w:rPr>
          <w:rFonts w:ascii="Times New Roman" w:hAnsi="Times New Roman" w:cs="Times New Roman"/>
          <w:sz w:val="28"/>
          <w:szCs w:val="28"/>
        </w:rPr>
      </w:pPr>
      <w:bookmarkStart w:id="70" w:name="_Toc219649671"/>
      <w:r w:rsidRPr="00CC387A">
        <w:rPr>
          <w:rFonts w:ascii="Times New Roman" w:hAnsi="Times New Roman" w:cs="Times New Roman"/>
          <w:sz w:val="28"/>
          <w:szCs w:val="28"/>
        </w:rPr>
        <w:t>Почечная токсичность</w:t>
      </w:r>
      <w:bookmarkEnd w:id="70"/>
      <w:r w:rsidR="00C6145C">
        <w:rPr>
          <w:rFonts w:ascii="Times New Roman" w:hAnsi="Times New Roman" w:cs="Times New Roman"/>
          <w:sz w:val="28"/>
          <w:szCs w:val="28"/>
        </w:rPr>
        <w:t>:</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Серьезная почечная токсичность, в особенности тубулярная дисфункция, может во</w:t>
      </w:r>
      <w:r w:rsidRPr="00CC387A">
        <w:rPr>
          <w:rFonts w:ascii="Times New Roman" w:hAnsi="Times New Roman" w:cs="Times New Roman"/>
          <w:sz w:val="28"/>
          <w:szCs w:val="28"/>
        </w:rPr>
        <w:t>з</w:t>
      </w:r>
      <w:r w:rsidRPr="00CC387A">
        <w:rPr>
          <w:rFonts w:ascii="Times New Roman" w:hAnsi="Times New Roman" w:cs="Times New Roman"/>
          <w:sz w:val="28"/>
          <w:szCs w:val="28"/>
        </w:rPr>
        <w:t xml:space="preserve">никнуть при введении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причем ее вероятность повышается с возрастанием кум</w:t>
      </w:r>
      <w:r w:rsidRPr="00CC387A">
        <w:rPr>
          <w:rFonts w:ascii="Times New Roman" w:hAnsi="Times New Roman" w:cs="Times New Roman"/>
          <w:sz w:val="28"/>
          <w:szCs w:val="28"/>
        </w:rPr>
        <w:t>у</w:t>
      </w:r>
      <w:r w:rsidRPr="00CC387A">
        <w:rPr>
          <w:rFonts w:ascii="Times New Roman" w:hAnsi="Times New Roman" w:cs="Times New Roman"/>
          <w:sz w:val="28"/>
          <w:szCs w:val="28"/>
        </w:rPr>
        <w:t>лятивной дозы. Эта дисфункция обычно является преходящей и не требует модиф</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кации дозировок. Повышенная экскреция тубулярных ферментов, аминокислот или белков может наблюдаться в скором времени после инфузии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Однако при сер</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езном тубулярном поражении (синдром Фанкони) следует рассмотреть возможность замены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(6 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в остающихся курсах на циклофосфамид в дозировке 1200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на курс. В случае клубочковой дисфункции (вне зависимости от причинной связи) следует принять индивидуальное решение о модификации дозировок или исключ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нии препаратов с учетом клиренса креатитина. </w:t>
      </w:r>
    </w:p>
    <w:p w:rsidR="005A0BE3" w:rsidRPr="00CC387A" w:rsidRDefault="005A0BE3" w:rsidP="00CC387A">
      <w:pPr>
        <w:pStyle w:val="3"/>
        <w:spacing w:before="0" w:after="0"/>
        <w:rPr>
          <w:rFonts w:ascii="Times New Roman" w:hAnsi="Times New Roman" w:cs="Times New Roman"/>
          <w:sz w:val="28"/>
          <w:szCs w:val="28"/>
        </w:rPr>
      </w:pPr>
      <w:bookmarkStart w:id="71" w:name="_Toc219649672"/>
      <w:r w:rsidRPr="00CC387A">
        <w:rPr>
          <w:rFonts w:ascii="Times New Roman" w:hAnsi="Times New Roman" w:cs="Times New Roman"/>
          <w:sz w:val="28"/>
          <w:szCs w:val="28"/>
        </w:rPr>
        <w:t>Кардиотоксичность</w:t>
      </w:r>
      <w:bookmarkEnd w:id="71"/>
      <w:r w:rsidR="00C6145C">
        <w:rPr>
          <w:rFonts w:ascii="Times New Roman" w:hAnsi="Times New Roman" w:cs="Times New Roman"/>
          <w:sz w:val="28"/>
          <w:szCs w:val="28"/>
        </w:rPr>
        <w:t>:</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Кумулятивная доза адриамицина составляет 320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у пациентов, получающих </w:t>
      </w:r>
      <w:r w:rsidR="00DC32CA">
        <w:rPr>
          <w:rFonts w:ascii="Times New Roman" w:hAnsi="Times New Roman" w:cs="Times New Roman"/>
          <w:sz w:val="28"/>
          <w:szCs w:val="28"/>
        </w:rPr>
        <w:t xml:space="preserve">блок </w:t>
      </w:r>
      <w:r w:rsidRPr="00CC387A">
        <w:rPr>
          <w:rFonts w:ascii="Times New Roman" w:hAnsi="Times New Roman" w:cs="Times New Roman"/>
          <w:sz w:val="28"/>
          <w:szCs w:val="28"/>
          <w:lang w:val="en-US"/>
        </w:rPr>
        <w:t>VAIA</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а эпирубицина – 450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при интенсивной терапии </w:t>
      </w:r>
      <w:r w:rsidRPr="00CC387A">
        <w:rPr>
          <w:rFonts w:ascii="Times New Roman" w:hAnsi="Times New Roman" w:cs="Times New Roman"/>
          <w:sz w:val="28"/>
          <w:szCs w:val="28"/>
          <w:lang w:val="en-US"/>
        </w:rPr>
        <w:t>CEVAIE</w:t>
      </w:r>
      <w:r w:rsidRPr="00CC387A">
        <w:rPr>
          <w:rFonts w:ascii="Times New Roman" w:hAnsi="Times New Roman" w:cs="Times New Roman"/>
          <w:sz w:val="28"/>
          <w:szCs w:val="28"/>
        </w:rPr>
        <w:t xml:space="preserve"> (и д</w:t>
      </w:r>
      <w:r w:rsidRPr="00CC387A">
        <w:rPr>
          <w:rFonts w:ascii="Times New Roman" w:hAnsi="Times New Roman" w:cs="Times New Roman"/>
          <w:sz w:val="28"/>
          <w:szCs w:val="28"/>
        </w:rPr>
        <w:t>о</w:t>
      </w:r>
      <w:r w:rsidRPr="00CC387A">
        <w:rPr>
          <w:rFonts w:ascii="Times New Roman" w:hAnsi="Times New Roman" w:cs="Times New Roman"/>
          <w:sz w:val="28"/>
          <w:szCs w:val="28"/>
        </w:rPr>
        <w:t>полнительно 80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идарубицина в случае пероральной поддерживающей тер</w:t>
      </w:r>
      <w:r w:rsidRPr="00CC387A">
        <w:rPr>
          <w:rFonts w:ascii="Times New Roman" w:hAnsi="Times New Roman" w:cs="Times New Roman"/>
          <w:sz w:val="28"/>
          <w:szCs w:val="28"/>
        </w:rPr>
        <w:t>а</w:t>
      </w:r>
      <w:r w:rsidRPr="00CC387A">
        <w:rPr>
          <w:rFonts w:ascii="Times New Roman" w:hAnsi="Times New Roman" w:cs="Times New Roman"/>
          <w:sz w:val="28"/>
          <w:szCs w:val="28"/>
        </w:rPr>
        <w:t>пии). Рекомендуется тщательный мониторинг по поводу возможной острой или поздней кардиотоксичности. Значительное снижение функции сердца регистрируе</w:t>
      </w:r>
      <w:r w:rsidRPr="00CC387A">
        <w:rPr>
          <w:rFonts w:ascii="Times New Roman" w:hAnsi="Times New Roman" w:cs="Times New Roman"/>
          <w:sz w:val="28"/>
          <w:szCs w:val="28"/>
        </w:rPr>
        <w:t>т</w:t>
      </w:r>
      <w:r w:rsidRPr="00CC387A">
        <w:rPr>
          <w:rFonts w:ascii="Times New Roman" w:hAnsi="Times New Roman" w:cs="Times New Roman"/>
          <w:sz w:val="28"/>
          <w:szCs w:val="28"/>
        </w:rPr>
        <w:t>ся, если фракция укорочения (ФУ) &lt; 28%. В этом случае антрациклины надо искл</w:t>
      </w:r>
      <w:r w:rsidRPr="00CC387A">
        <w:rPr>
          <w:rFonts w:ascii="Times New Roman" w:hAnsi="Times New Roman" w:cs="Times New Roman"/>
          <w:sz w:val="28"/>
          <w:szCs w:val="28"/>
        </w:rPr>
        <w:t>ю</w:t>
      </w:r>
      <w:r w:rsidRPr="00CC387A">
        <w:rPr>
          <w:rFonts w:ascii="Times New Roman" w:hAnsi="Times New Roman" w:cs="Times New Roman"/>
          <w:sz w:val="28"/>
          <w:szCs w:val="28"/>
        </w:rPr>
        <w:t>чить из терапии. Их дальнейшее применение после улучшения функции сердца можно рассмотреть только в случаях, когда терапия антрациклинами сочтена абс</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лютно необходимой (соотношение между риском и ожидаемой пользой).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Снижение фракции укорочения по абсолютному значению на &gt; 10% по сравнению с предыдущими измерениями, но при сохранении значения ФУ &gt; 28% (например, с ФУ 42% до 31%), может также означать существенное ухудшение функции. В этом случае надо исключить антрациклины из следующего курса. Если снижение не фи</w:t>
      </w:r>
      <w:r w:rsidRPr="00CC387A">
        <w:rPr>
          <w:rFonts w:ascii="Times New Roman" w:hAnsi="Times New Roman" w:cs="Times New Roman"/>
          <w:sz w:val="28"/>
          <w:szCs w:val="28"/>
        </w:rPr>
        <w:t>к</w:t>
      </w:r>
      <w:r w:rsidRPr="00CC387A">
        <w:rPr>
          <w:rFonts w:ascii="Times New Roman" w:hAnsi="Times New Roman" w:cs="Times New Roman"/>
          <w:sz w:val="28"/>
          <w:szCs w:val="28"/>
        </w:rPr>
        <w:t>сируется постоянно, то есть дисфункция не воспроизводится в повторных исслед</w:t>
      </w:r>
      <w:r w:rsidRPr="00CC387A">
        <w:rPr>
          <w:rFonts w:ascii="Times New Roman" w:hAnsi="Times New Roman" w:cs="Times New Roman"/>
          <w:sz w:val="28"/>
          <w:szCs w:val="28"/>
        </w:rPr>
        <w:t>о</w:t>
      </w:r>
      <w:r w:rsidRPr="00CC387A">
        <w:rPr>
          <w:rFonts w:ascii="Times New Roman" w:hAnsi="Times New Roman" w:cs="Times New Roman"/>
          <w:sz w:val="28"/>
          <w:szCs w:val="28"/>
        </w:rPr>
        <w:t>ваниях, можно рассмотреть возможность приема антрациклинов. Если возникает п</w:t>
      </w:r>
      <w:r w:rsidRPr="00CC387A">
        <w:rPr>
          <w:rFonts w:ascii="Times New Roman" w:hAnsi="Times New Roman" w:cs="Times New Roman"/>
          <w:sz w:val="28"/>
          <w:szCs w:val="28"/>
        </w:rPr>
        <w:t>о</w:t>
      </w:r>
      <w:r w:rsidRPr="00CC387A">
        <w:rPr>
          <w:rFonts w:ascii="Times New Roman" w:hAnsi="Times New Roman" w:cs="Times New Roman"/>
          <w:sz w:val="28"/>
          <w:szCs w:val="28"/>
        </w:rPr>
        <w:t>стоянное снижение функции миокарда, то есть воспроизводимое снижение ФУ по абсолютному значению на &gt; 10% по сравнению с предыдущими измерениями или значение ФУ &lt; 28%, рекомендуется избегать дальнейшего использования антраци</w:t>
      </w:r>
      <w:r w:rsidRPr="00CC387A">
        <w:rPr>
          <w:rFonts w:ascii="Times New Roman" w:hAnsi="Times New Roman" w:cs="Times New Roman"/>
          <w:sz w:val="28"/>
          <w:szCs w:val="28"/>
        </w:rPr>
        <w:t>к</w:t>
      </w:r>
      <w:r w:rsidRPr="00CC387A">
        <w:rPr>
          <w:rFonts w:ascii="Times New Roman" w:hAnsi="Times New Roman" w:cs="Times New Roman"/>
          <w:sz w:val="28"/>
          <w:szCs w:val="28"/>
        </w:rPr>
        <w:lastRenderedPageBreak/>
        <w:t xml:space="preserve">линов! Необходимы регулярные кардиологические обследования, особенно перед каждым курсом терапии, содержащей антрациклины.  </w:t>
      </w:r>
    </w:p>
    <w:p w:rsidR="005A0BE3" w:rsidRPr="00CC387A" w:rsidRDefault="005A0BE3" w:rsidP="00CC387A">
      <w:pPr>
        <w:pStyle w:val="3"/>
        <w:spacing w:before="0" w:after="0"/>
        <w:rPr>
          <w:rFonts w:ascii="Times New Roman" w:hAnsi="Times New Roman" w:cs="Times New Roman"/>
          <w:sz w:val="28"/>
          <w:szCs w:val="28"/>
        </w:rPr>
      </w:pPr>
      <w:bookmarkStart w:id="72" w:name="_Toc219649673"/>
      <w:r w:rsidRPr="00CC387A">
        <w:rPr>
          <w:rFonts w:ascii="Times New Roman" w:hAnsi="Times New Roman" w:cs="Times New Roman"/>
          <w:sz w:val="28"/>
          <w:szCs w:val="28"/>
        </w:rPr>
        <w:t xml:space="preserve">Печеночная токсичность и </w:t>
      </w:r>
      <w:bookmarkEnd w:id="72"/>
      <w:r w:rsidR="00581320">
        <w:rPr>
          <w:rFonts w:ascii="Times New Roman" w:hAnsi="Times New Roman" w:cs="Times New Roman"/>
          <w:sz w:val="28"/>
          <w:szCs w:val="28"/>
        </w:rPr>
        <w:t>венноокклюзивная болезнь (ВОБ)</w:t>
      </w:r>
      <w:r w:rsidR="00C6145C">
        <w:rPr>
          <w:rFonts w:ascii="Times New Roman" w:hAnsi="Times New Roman" w:cs="Times New Roman"/>
          <w:sz w:val="28"/>
          <w:szCs w:val="28"/>
        </w:rPr>
        <w:t>:</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Может возникнуть дисфункция печени, связанная с химиотерапией или облучением брюшной полости. Особым проявлением печеночной токсичности является веноо</w:t>
      </w:r>
      <w:r w:rsidRPr="00CC387A">
        <w:rPr>
          <w:rFonts w:ascii="Times New Roman" w:hAnsi="Times New Roman" w:cs="Times New Roman"/>
          <w:sz w:val="28"/>
          <w:szCs w:val="28"/>
        </w:rPr>
        <w:t>к</w:t>
      </w:r>
      <w:r w:rsidRPr="00CC387A">
        <w:rPr>
          <w:rFonts w:ascii="Times New Roman" w:hAnsi="Times New Roman" w:cs="Times New Roman"/>
          <w:sz w:val="28"/>
          <w:szCs w:val="28"/>
        </w:rPr>
        <w:t>клюзивная болезнь печени (ВОБ), которая, как представляется, связана с применен</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ем различных препаратов, в особенности актиномицина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Пока не найдено никак</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го специфического предрасполагающего фактора, позволяющего идентифицировать пациентов с повышенным риском ВОБ. Индикатором ВОБ может быть априорная рефрактерность к переливаниям тромбоцитов.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При легкой форме ВОБ можно в следующем курсе сократить дозу </w:t>
      </w:r>
      <w:r w:rsidRPr="00CC387A">
        <w:rPr>
          <w:rFonts w:ascii="Times New Roman" w:hAnsi="Times New Roman" w:cs="Times New Roman"/>
          <w:sz w:val="28"/>
          <w:szCs w:val="28"/>
          <w:lang w:val="en-US"/>
        </w:rPr>
        <w:t>AMD</w:t>
      </w:r>
      <w:r w:rsidRPr="00CC387A">
        <w:rPr>
          <w:rFonts w:ascii="Times New Roman" w:hAnsi="Times New Roman" w:cs="Times New Roman"/>
          <w:sz w:val="28"/>
          <w:szCs w:val="28"/>
        </w:rPr>
        <w:t xml:space="preserve"> вдвое и з</w:t>
      </w:r>
      <w:r w:rsidRPr="00CC387A">
        <w:rPr>
          <w:rFonts w:ascii="Times New Roman" w:hAnsi="Times New Roman" w:cs="Times New Roman"/>
          <w:sz w:val="28"/>
          <w:szCs w:val="28"/>
        </w:rPr>
        <w:t>а</w:t>
      </w:r>
      <w:r w:rsidRPr="00CC387A">
        <w:rPr>
          <w:rFonts w:ascii="Times New Roman" w:hAnsi="Times New Roman" w:cs="Times New Roman"/>
          <w:sz w:val="28"/>
          <w:szCs w:val="28"/>
        </w:rPr>
        <w:t>тем вернуться к полной дозе при нормальной переносимости. Если симптомы возо</w:t>
      </w:r>
      <w:r w:rsidRPr="00CC387A">
        <w:rPr>
          <w:rFonts w:ascii="Times New Roman" w:hAnsi="Times New Roman" w:cs="Times New Roman"/>
          <w:sz w:val="28"/>
          <w:szCs w:val="28"/>
        </w:rPr>
        <w:t>б</w:t>
      </w:r>
      <w:r w:rsidRPr="00CC387A">
        <w:rPr>
          <w:rFonts w:ascii="Times New Roman" w:hAnsi="Times New Roman" w:cs="Times New Roman"/>
          <w:sz w:val="28"/>
          <w:szCs w:val="28"/>
        </w:rPr>
        <w:t xml:space="preserve">новляются в ходе терапии </w:t>
      </w:r>
      <w:r w:rsidRPr="00CC387A">
        <w:rPr>
          <w:rFonts w:ascii="Times New Roman" w:hAnsi="Times New Roman" w:cs="Times New Roman"/>
          <w:sz w:val="28"/>
          <w:szCs w:val="28"/>
          <w:lang w:val="en-US"/>
        </w:rPr>
        <w:t>AMD</w:t>
      </w:r>
      <w:r w:rsidRPr="00CC387A">
        <w:rPr>
          <w:rFonts w:ascii="Times New Roman" w:hAnsi="Times New Roman" w:cs="Times New Roman"/>
          <w:sz w:val="28"/>
          <w:szCs w:val="28"/>
        </w:rPr>
        <w:t xml:space="preserve">, следует совсем исключить этот препарат. При ВОБ умеренной или тяжелой степени необходимо прервать терапию </w:t>
      </w:r>
      <w:r w:rsidRPr="00CC387A">
        <w:rPr>
          <w:rFonts w:ascii="Times New Roman" w:hAnsi="Times New Roman" w:cs="Times New Roman"/>
          <w:sz w:val="28"/>
          <w:szCs w:val="28"/>
          <w:lang w:val="en-US"/>
        </w:rPr>
        <w:t>AMD</w:t>
      </w:r>
      <w:r w:rsidRPr="00CC387A">
        <w:rPr>
          <w:rFonts w:ascii="Times New Roman" w:hAnsi="Times New Roman" w:cs="Times New Roman"/>
          <w:sz w:val="28"/>
          <w:szCs w:val="28"/>
        </w:rPr>
        <w:t xml:space="preserve">. В следующих курсах можно заменить </w:t>
      </w:r>
      <w:r w:rsidRPr="00CC387A">
        <w:rPr>
          <w:rFonts w:ascii="Times New Roman" w:hAnsi="Times New Roman" w:cs="Times New Roman"/>
          <w:sz w:val="28"/>
          <w:szCs w:val="28"/>
          <w:lang w:val="en-US"/>
        </w:rPr>
        <w:t>AMD</w:t>
      </w:r>
      <w:r w:rsidRPr="00CC387A">
        <w:rPr>
          <w:rFonts w:ascii="Times New Roman" w:hAnsi="Times New Roman" w:cs="Times New Roman"/>
          <w:sz w:val="28"/>
          <w:szCs w:val="28"/>
        </w:rPr>
        <w:t xml:space="preserve"> на этопозид (курс </w:t>
      </w:r>
      <w:r w:rsidRPr="00CC387A">
        <w:rPr>
          <w:rFonts w:ascii="Times New Roman" w:hAnsi="Times New Roman" w:cs="Times New Roman"/>
          <w:sz w:val="28"/>
          <w:szCs w:val="28"/>
          <w:lang w:val="en-US"/>
        </w:rPr>
        <w:t>VIE</w:t>
      </w:r>
      <w:r w:rsidRPr="00CC387A">
        <w:rPr>
          <w:rFonts w:ascii="Times New Roman" w:hAnsi="Times New Roman" w:cs="Times New Roman"/>
          <w:sz w:val="28"/>
          <w:szCs w:val="28"/>
        </w:rPr>
        <w:t xml:space="preserve">). </w:t>
      </w:r>
    </w:p>
    <w:p w:rsidR="005A0BE3" w:rsidRPr="00C6145C" w:rsidRDefault="005A0BE3" w:rsidP="00C6145C">
      <w:pPr>
        <w:pStyle w:val="3"/>
        <w:spacing w:before="0" w:after="0"/>
        <w:rPr>
          <w:rFonts w:ascii="Times New Roman" w:hAnsi="Times New Roman" w:cs="Times New Roman"/>
          <w:sz w:val="28"/>
          <w:szCs w:val="28"/>
        </w:rPr>
      </w:pPr>
      <w:bookmarkStart w:id="73" w:name="_Toc219649674"/>
      <w:r w:rsidRPr="00CC387A">
        <w:rPr>
          <w:rFonts w:ascii="Times New Roman" w:hAnsi="Times New Roman" w:cs="Times New Roman"/>
          <w:sz w:val="28"/>
          <w:szCs w:val="28"/>
        </w:rPr>
        <w:t>Нейротоксичность</w:t>
      </w:r>
      <w:bookmarkEnd w:id="73"/>
      <w:r w:rsidR="00C6145C">
        <w:rPr>
          <w:rFonts w:ascii="Times New Roman" w:hAnsi="Times New Roman" w:cs="Times New Roman"/>
          <w:sz w:val="28"/>
          <w:szCs w:val="28"/>
        </w:rPr>
        <w:t>:</w:t>
      </w:r>
      <w:r w:rsidRPr="00CC387A">
        <w:rPr>
          <w:rFonts w:ascii="Times New Roman" w:hAnsi="Times New Roman" w:cs="Times New Roman"/>
          <w:sz w:val="28"/>
          <w:szCs w:val="28"/>
        </w:rPr>
        <w:t xml:space="preserve"> </w:t>
      </w:r>
      <w:r w:rsidR="00C6145C">
        <w:rPr>
          <w:rFonts w:ascii="Times New Roman" w:hAnsi="Times New Roman" w:cs="Times New Roman"/>
          <w:sz w:val="28"/>
          <w:szCs w:val="28"/>
        </w:rPr>
        <w:t>ц</w:t>
      </w:r>
      <w:r w:rsidRPr="00C6145C">
        <w:rPr>
          <w:rFonts w:ascii="Times New Roman" w:hAnsi="Times New Roman" w:cs="Times New Roman"/>
          <w:sz w:val="28"/>
          <w:szCs w:val="28"/>
        </w:rPr>
        <w:t>ентральная нейротоксичность</w:t>
      </w:r>
      <w:r w:rsidR="00C6145C">
        <w:rPr>
          <w:rFonts w:ascii="Times New Roman" w:hAnsi="Times New Roman" w:cs="Times New Roman"/>
          <w:sz w:val="28"/>
          <w:szCs w:val="28"/>
        </w:rPr>
        <w:t>:</w:t>
      </w:r>
      <w:r w:rsidRPr="00C6145C">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Серьезная неврологическая токсичность в результате приема </w:t>
      </w:r>
      <w:r w:rsidR="00581320">
        <w:rPr>
          <w:rFonts w:ascii="Times New Roman" w:hAnsi="Times New Roman" w:cs="Times New Roman"/>
          <w:sz w:val="28"/>
          <w:szCs w:val="28"/>
        </w:rPr>
        <w:t>Ифосфамида (</w:t>
      </w:r>
      <w:r w:rsidR="00581320" w:rsidRPr="00CC387A">
        <w:rPr>
          <w:rFonts w:ascii="Times New Roman" w:hAnsi="Times New Roman" w:cs="Times New Roman"/>
          <w:sz w:val="28"/>
          <w:szCs w:val="28"/>
          <w:lang w:val="en-US"/>
        </w:rPr>
        <w:t>IFO</w:t>
      </w:r>
      <w:r w:rsidR="00581320">
        <w:rPr>
          <w:rFonts w:ascii="Times New Roman" w:hAnsi="Times New Roman" w:cs="Times New Roman"/>
          <w:sz w:val="28"/>
          <w:szCs w:val="28"/>
        </w:rPr>
        <w:t>)</w:t>
      </w:r>
      <w:r w:rsidRPr="00CC387A">
        <w:rPr>
          <w:rFonts w:ascii="Times New Roman" w:hAnsi="Times New Roman" w:cs="Times New Roman"/>
          <w:sz w:val="28"/>
          <w:szCs w:val="28"/>
        </w:rPr>
        <w:t xml:space="preserve"> встречается редко, но ее вероятность выше у пациентов с нарушенной почечной эк</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крецией этого препарата. Механизм возникновения энцефалопатии при терапии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неизвестен; высказывались предположения о различнх метаболических путях. Пр</w:t>
      </w:r>
      <w:r w:rsidRPr="00CC387A">
        <w:rPr>
          <w:rFonts w:ascii="Times New Roman" w:hAnsi="Times New Roman" w:cs="Times New Roman"/>
          <w:sz w:val="28"/>
          <w:szCs w:val="28"/>
        </w:rPr>
        <w:t>и</w:t>
      </w:r>
      <w:r w:rsidRPr="00CC387A">
        <w:rPr>
          <w:rFonts w:ascii="Times New Roman" w:hAnsi="Times New Roman" w:cs="Times New Roman"/>
          <w:sz w:val="28"/>
          <w:szCs w:val="28"/>
        </w:rPr>
        <w:t>знаки тяжелой энцефалопатии – сонливость &gt; 30% времени, дезориентация, галл</w:t>
      </w:r>
      <w:r w:rsidRPr="00CC387A">
        <w:rPr>
          <w:rFonts w:ascii="Times New Roman" w:hAnsi="Times New Roman" w:cs="Times New Roman"/>
          <w:sz w:val="28"/>
          <w:szCs w:val="28"/>
        </w:rPr>
        <w:t>ю</w:t>
      </w:r>
      <w:r w:rsidRPr="00CC387A">
        <w:rPr>
          <w:rFonts w:ascii="Times New Roman" w:hAnsi="Times New Roman" w:cs="Times New Roman"/>
          <w:sz w:val="28"/>
          <w:szCs w:val="28"/>
        </w:rPr>
        <w:t>цинации, эхолалия, повторяющиеся движения, кома или приступы, в ходе которых происходит изменение сознания или которые являются длительными, повторяющ</w:t>
      </w:r>
      <w:r w:rsidRPr="00CC387A">
        <w:rPr>
          <w:rFonts w:ascii="Times New Roman" w:hAnsi="Times New Roman" w:cs="Times New Roman"/>
          <w:sz w:val="28"/>
          <w:szCs w:val="28"/>
        </w:rPr>
        <w:t>и</w:t>
      </w:r>
      <w:r w:rsidRPr="00CC387A">
        <w:rPr>
          <w:rFonts w:ascii="Times New Roman" w:hAnsi="Times New Roman" w:cs="Times New Roman"/>
          <w:sz w:val="28"/>
          <w:szCs w:val="28"/>
        </w:rPr>
        <w:t>мися и плохо поддающимися контролю. Симптомы обычно возникают малозаметно и усиливаются медленно. Для всех пациентов с нейрокортикальной токсичностью степени 2 следует рассмотреть возможность лечения метиленовым синим; пацие</w:t>
      </w:r>
      <w:r w:rsidRPr="00CC387A">
        <w:rPr>
          <w:rFonts w:ascii="Times New Roman" w:hAnsi="Times New Roman" w:cs="Times New Roman"/>
          <w:sz w:val="28"/>
          <w:szCs w:val="28"/>
        </w:rPr>
        <w:t>н</w:t>
      </w:r>
      <w:r w:rsidRPr="00CC387A">
        <w:rPr>
          <w:rFonts w:ascii="Times New Roman" w:hAnsi="Times New Roman" w:cs="Times New Roman"/>
          <w:sz w:val="28"/>
          <w:szCs w:val="28"/>
        </w:rPr>
        <w:t>там с токсичностью степени 3 или 4 это лечение показано.</w:t>
      </w:r>
    </w:p>
    <w:p w:rsidR="005A0BE3" w:rsidRPr="00CC387A" w:rsidRDefault="005A0BE3" w:rsidP="00CC387A">
      <w:pPr>
        <w:spacing w:after="0" w:line="240" w:lineRule="auto"/>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Дозировка метиленового синего:  </w:t>
      </w:r>
    </w:p>
    <w:p w:rsidR="005A0BE3" w:rsidRPr="00CC387A" w:rsidRDefault="005A0BE3" w:rsidP="008B719D">
      <w:pPr>
        <w:numPr>
          <w:ilvl w:val="0"/>
          <w:numId w:val="25"/>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Взрослые – 50 мг в/в инфузия каждые 4-8 ч  </w:t>
      </w:r>
    </w:p>
    <w:p w:rsidR="005A0BE3" w:rsidRPr="00CC387A" w:rsidRDefault="005A0BE3" w:rsidP="008B719D">
      <w:pPr>
        <w:numPr>
          <w:ilvl w:val="0"/>
          <w:numId w:val="25"/>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Дети – 1 мг/кг/доза каждые 4-8 ч </w:t>
      </w:r>
    </w:p>
    <w:p w:rsidR="005A0BE3" w:rsidRPr="00CC387A" w:rsidRDefault="005A0BE3" w:rsidP="008B719D">
      <w:pPr>
        <w:tabs>
          <w:tab w:val="num" w:pos="0"/>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Обычно симптомы исчезают быстро и достаточно 2–3 инфузий метиленового син</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го. При последующих курсах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можно рассмотреть возможность профилактич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ского перорального приема метиленового синего (первая доза за 24 часа до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каждые 6-8 часов в ходе инфузии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w:t>
      </w:r>
    </w:p>
    <w:p w:rsidR="005A0BE3" w:rsidRPr="00CC387A" w:rsidRDefault="005A0BE3" w:rsidP="008B719D">
      <w:pPr>
        <w:tabs>
          <w:tab w:val="num" w:pos="0"/>
          <w:tab w:val="left" w:pos="284"/>
        </w:tabs>
        <w:spacing w:after="0" w:line="240" w:lineRule="auto"/>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Метиленовый синий противопоказан при:  </w:t>
      </w:r>
    </w:p>
    <w:p w:rsidR="005A0BE3" w:rsidRPr="00CC387A" w:rsidRDefault="005A0BE3" w:rsidP="008B719D">
      <w:pPr>
        <w:numPr>
          <w:ilvl w:val="0"/>
          <w:numId w:val="26"/>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Недостаточности глюкозо-6-фосфатдегидрогеназы </w:t>
      </w:r>
    </w:p>
    <w:p w:rsidR="005A0BE3" w:rsidRPr="00CC387A" w:rsidRDefault="005A0BE3" w:rsidP="008B719D">
      <w:pPr>
        <w:numPr>
          <w:ilvl w:val="0"/>
          <w:numId w:val="26"/>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Известной чувствительности к этому препарату </w:t>
      </w:r>
    </w:p>
    <w:p w:rsidR="005A0BE3" w:rsidRPr="00CC387A" w:rsidRDefault="005A0BE3" w:rsidP="008B719D">
      <w:pPr>
        <w:numPr>
          <w:ilvl w:val="0"/>
          <w:numId w:val="26"/>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Тяжелых почечных нарушениях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Если возникает центральная нейротоксичность степени 3 или 4, надо рассмотреть вариант с исключением дальнейшего приема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и его заменой на </w:t>
      </w:r>
      <w:r w:rsidRPr="00CC387A">
        <w:rPr>
          <w:rFonts w:ascii="Times New Roman" w:hAnsi="Times New Roman" w:cs="Times New Roman"/>
          <w:sz w:val="28"/>
          <w:szCs w:val="28"/>
          <w:lang w:val="en-US"/>
        </w:rPr>
        <w:t>CYC</w:t>
      </w:r>
      <w:r w:rsidRPr="00CC387A">
        <w:rPr>
          <w:rFonts w:ascii="Times New Roman" w:hAnsi="Times New Roman" w:cs="Times New Roman"/>
          <w:sz w:val="28"/>
          <w:szCs w:val="28"/>
        </w:rPr>
        <w:t xml:space="preserve"> в дозе 1200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(3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400 мг/м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на курс. В качестве альтернативы можно рассмотреть ввод дозы </w:t>
      </w:r>
      <w:r w:rsidRPr="00CC387A">
        <w:rPr>
          <w:rFonts w:ascii="Times New Roman" w:hAnsi="Times New Roman" w:cs="Times New Roman"/>
          <w:sz w:val="28"/>
          <w:szCs w:val="28"/>
          <w:lang w:val="en-US"/>
        </w:rPr>
        <w:t>IFO</w:t>
      </w:r>
      <w:r w:rsidRPr="00CC387A">
        <w:rPr>
          <w:rFonts w:ascii="Times New Roman" w:hAnsi="Times New Roman" w:cs="Times New Roman"/>
          <w:sz w:val="28"/>
          <w:szCs w:val="28"/>
        </w:rPr>
        <w:t xml:space="preserve"> в ходе 72-часовой непрерывной инфузии вместо двух 3-часовых инфузий.   </w:t>
      </w:r>
    </w:p>
    <w:p w:rsidR="005A0BE3"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Периферическая нейротоксичность при терапии </w:t>
      </w:r>
      <w:r w:rsidRPr="00CC387A">
        <w:rPr>
          <w:rFonts w:ascii="Times New Roman" w:hAnsi="Times New Roman" w:cs="Times New Roman"/>
          <w:sz w:val="28"/>
          <w:szCs w:val="28"/>
          <w:lang w:val="en-US"/>
        </w:rPr>
        <w:t>VCR</w:t>
      </w:r>
      <w:r w:rsidRPr="00CC387A">
        <w:rPr>
          <w:rFonts w:ascii="Times New Roman" w:hAnsi="Times New Roman" w:cs="Times New Roman"/>
          <w:sz w:val="28"/>
          <w:szCs w:val="28"/>
        </w:rPr>
        <w:t xml:space="preserve"> – частый, но обычно нетяж</w:t>
      </w:r>
      <w:r w:rsidRPr="00CC387A">
        <w:rPr>
          <w:rFonts w:ascii="Times New Roman" w:hAnsi="Times New Roman" w:cs="Times New Roman"/>
          <w:sz w:val="28"/>
          <w:szCs w:val="28"/>
        </w:rPr>
        <w:t>е</w:t>
      </w:r>
      <w:r w:rsidRPr="00CC387A">
        <w:rPr>
          <w:rFonts w:ascii="Times New Roman" w:hAnsi="Times New Roman" w:cs="Times New Roman"/>
          <w:sz w:val="28"/>
          <w:szCs w:val="28"/>
        </w:rPr>
        <w:t>лый и обратимый побочный эффект. Если возникает периферическая нейротокси</w:t>
      </w:r>
      <w:r w:rsidRPr="00CC387A">
        <w:rPr>
          <w:rFonts w:ascii="Times New Roman" w:hAnsi="Times New Roman" w:cs="Times New Roman"/>
          <w:sz w:val="28"/>
          <w:szCs w:val="28"/>
        </w:rPr>
        <w:t>ч</w:t>
      </w:r>
      <w:r w:rsidRPr="00CC387A">
        <w:rPr>
          <w:rFonts w:ascii="Times New Roman" w:hAnsi="Times New Roman" w:cs="Times New Roman"/>
          <w:sz w:val="28"/>
          <w:szCs w:val="28"/>
        </w:rPr>
        <w:t xml:space="preserve">ность степени 3 или 4 (непереносимые парестезии, значительные двигательные нарушения, паралич или паралитический илеус), следует пропустить одну или две инъекции </w:t>
      </w:r>
      <w:r w:rsidRPr="00CC387A">
        <w:rPr>
          <w:rFonts w:ascii="Times New Roman" w:hAnsi="Times New Roman" w:cs="Times New Roman"/>
          <w:sz w:val="28"/>
          <w:szCs w:val="28"/>
          <w:lang w:val="en-US"/>
        </w:rPr>
        <w:t>VCR</w:t>
      </w:r>
      <w:r w:rsidRPr="00CC387A">
        <w:rPr>
          <w:rFonts w:ascii="Times New Roman" w:hAnsi="Times New Roman" w:cs="Times New Roman"/>
          <w:sz w:val="28"/>
          <w:szCs w:val="28"/>
        </w:rPr>
        <w:t>, а затем возобновить использование этого препарата в 50%-ной доз</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ровке. При еженедельных введениях </w:t>
      </w:r>
      <w:r w:rsidRPr="00CC387A">
        <w:rPr>
          <w:rFonts w:ascii="Times New Roman" w:hAnsi="Times New Roman" w:cs="Times New Roman"/>
          <w:sz w:val="28"/>
          <w:szCs w:val="28"/>
          <w:lang w:val="en-US"/>
        </w:rPr>
        <w:t>VCR</w:t>
      </w:r>
      <w:r w:rsidRPr="00CC387A">
        <w:rPr>
          <w:rFonts w:ascii="Times New Roman" w:hAnsi="Times New Roman" w:cs="Times New Roman"/>
          <w:sz w:val="28"/>
          <w:szCs w:val="28"/>
        </w:rPr>
        <w:t xml:space="preserve"> и после них следует при необходимости использовать слабительные для предотвращения запоров. </w:t>
      </w:r>
    </w:p>
    <w:p w:rsidR="00751170" w:rsidRPr="00CC387A" w:rsidRDefault="00751170" w:rsidP="00CC387A">
      <w:pPr>
        <w:spacing w:after="0" w:line="240" w:lineRule="auto"/>
        <w:jc w:val="both"/>
        <w:rPr>
          <w:rFonts w:ascii="Times New Roman" w:hAnsi="Times New Roman" w:cs="Times New Roman"/>
          <w:sz w:val="28"/>
          <w:szCs w:val="28"/>
        </w:rPr>
      </w:pPr>
    </w:p>
    <w:p w:rsidR="005A0BE3" w:rsidRDefault="005A0BE3" w:rsidP="00CC387A">
      <w:pPr>
        <w:pStyle w:val="1"/>
        <w:spacing w:before="0" w:after="0" w:line="240" w:lineRule="auto"/>
        <w:jc w:val="center"/>
        <w:rPr>
          <w:rFonts w:ascii="Times New Roman" w:hAnsi="Times New Roman"/>
          <w:sz w:val="28"/>
          <w:szCs w:val="28"/>
          <w:lang w:val="ru-RU"/>
        </w:rPr>
      </w:pPr>
      <w:bookmarkStart w:id="74" w:name="_Toc219649690"/>
      <w:r w:rsidRPr="00C6145C">
        <w:rPr>
          <w:rFonts w:ascii="Times New Roman" w:hAnsi="Times New Roman"/>
          <w:sz w:val="28"/>
          <w:szCs w:val="28"/>
          <w:lang w:val="ru-RU"/>
        </w:rPr>
        <w:t>ЛУЧЕВАЯ ТЕРАПИЯ:</w:t>
      </w:r>
      <w:bookmarkEnd w:id="74"/>
    </w:p>
    <w:p w:rsidR="005A0BE3" w:rsidRPr="00C6145C" w:rsidRDefault="00751170" w:rsidP="00A42D49">
      <w:pPr>
        <w:spacing w:after="0"/>
        <w:rPr>
          <w:rFonts w:ascii="Times New Roman" w:hAnsi="Times New Roman" w:cs="Times New Roman"/>
        </w:rPr>
      </w:pPr>
      <w:r w:rsidRPr="00751170">
        <w:rPr>
          <w:rFonts w:ascii="Times New Roman" w:hAnsi="Times New Roman" w:cs="Times New Roman"/>
          <w:color w:val="000000"/>
          <w:sz w:val="28"/>
          <w:szCs w:val="28"/>
          <w:shd w:val="clear" w:color="auto" w:fill="FFFFFF"/>
        </w:rPr>
        <w:t>Применяется лучевая терапия с модулированной интенсивностью пучков (</w:t>
      </w:r>
      <w:r w:rsidRPr="00751170">
        <w:rPr>
          <w:rFonts w:ascii="Times New Roman" w:hAnsi="Times New Roman" w:cs="Times New Roman"/>
          <w:color w:val="000000"/>
          <w:sz w:val="28"/>
          <w:szCs w:val="28"/>
          <w:shd w:val="clear" w:color="auto" w:fill="FFFFFF"/>
          <w:lang w:val="en-US"/>
        </w:rPr>
        <w:t>IMRT</w:t>
      </w:r>
      <w:r w:rsidRPr="00751170">
        <w:rPr>
          <w:rFonts w:ascii="Times New Roman" w:hAnsi="Times New Roman" w:cs="Times New Roman"/>
          <w:color w:val="000000"/>
          <w:sz w:val="28"/>
          <w:szCs w:val="28"/>
          <w:shd w:val="clear" w:color="auto" w:fill="FFFFFF"/>
        </w:rPr>
        <w:t>),  управляемая изображениями </w:t>
      </w:r>
      <w:r w:rsidRPr="00751170">
        <w:rPr>
          <w:rStyle w:val="apple-converted-space"/>
          <w:rFonts w:ascii="Times New Roman" w:hAnsi="Times New Roman" w:cs="Times New Roman"/>
          <w:color w:val="000000"/>
          <w:sz w:val="28"/>
          <w:szCs w:val="28"/>
          <w:shd w:val="clear" w:color="auto" w:fill="FFFFFF"/>
        </w:rPr>
        <w:t> </w:t>
      </w:r>
      <w:r w:rsidRPr="00751170">
        <w:rPr>
          <w:rFonts w:ascii="Times New Roman" w:hAnsi="Times New Roman" w:cs="Times New Roman"/>
          <w:color w:val="000000"/>
          <w:sz w:val="28"/>
          <w:szCs w:val="28"/>
          <w:shd w:val="clear" w:color="auto" w:fill="FFFFFF"/>
          <w:lang w:val="en-US"/>
        </w:rPr>
        <w:t>ImageGuidedRadiotherapy</w:t>
      </w:r>
      <w:r w:rsidRPr="00751170">
        <w:rPr>
          <w:rStyle w:val="apple-converted-space"/>
          <w:rFonts w:ascii="Times New Roman" w:hAnsi="Times New Roman" w:cs="Times New Roman"/>
          <w:color w:val="000000"/>
          <w:sz w:val="28"/>
          <w:szCs w:val="28"/>
          <w:shd w:val="clear" w:color="auto" w:fill="FFFFFF"/>
        </w:rPr>
        <w:t> </w:t>
      </w:r>
      <w:r w:rsidRPr="00751170">
        <w:rPr>
          <w:rFonts w:ascii="Times New Roman" w:hAnsi="Times New Roman" w:cs="Times New Roman"/>
          <w:color w:val="000000"/>
          <w:sz w:val="28"/>
          <w:szCs w:val="28"/>
          <w:shd w:val="clear" w:color="auto" w:fill="FFFFFF"/>
        </w:rPr>
        <w:t>(</w:t>
      </w:r>
      <w:r w:rsidRPr="00751170">
        <w:rPr>
          <w:rFonts w:ascii="Times New Roman" w:hAnsi="Times New Roman" w:cs="Times New Roman"/>
          <w:color w:val="000000"/>
          <w:sz w:val="28"/>
          <w:szCs w:val="28"/>
          <w:shd w:val="clear" w:color="auto" w:fill="FFFFFF"/>
          <w:lang w:val="en-US"/>
        </w:rPr>
        <w:t>IGRT</w:t>
      </w:r>
      <w:r w:rsidRPr="00751170">
        <w:rPr>
          <w:rFonts w:ascii="Times New Roman" w:hAnsi="Times New Roman" w:cs="Times New Roman"/>
          <w:color w:val="000000"/>
          <w:sz w:val="28"/>
          <w:szCs w:val="28"/>
          <w:shd w:val="clear" w:color="auto" w:fill="FFFFFF"/>
        </w:rPr>
        <w:t>) и  с модул</w:t>
      </w:r>
      <w:r w:rsidRPr="00751170">
        <w:rPr>
          <w:rFonts w:ascii="Times New Roman" w:hAnsi="Times New Roman" w:cs="Times New Roman"/>
          <w:color w:val="000000"/>
          <w:sz w:val="28"/>
          <w:szCs w:val="28"/>
          <w:shd w:val="clear" w:color="auto" w:fill="FFFFFF"/>
        </w:rPr>
        <w:t>и</w:t>
      </w:r>
      <w:r w:rsidRPr="00751170">
        <w:rPr>
          <w:rFonts w:ascii="Times New Roman" w:hAnsi="Times New Roman" w:cs="Times New Roman"/>
          <w:color w:val="000000"/>
          <w:sz w:val="28"/>
          <w:szCs w:val="28"/>
          <w:shd w:val="clear" w:color="auto" w:fill="FFFFFF"/>
        </w:rPr>
        <w:t>рованной интенсивностью дозы во время вращения</w:t>
      </w:r>
      <w:r w:rsidRPr="00751170">
        <w:rPr>
          <w:rStyle w:val="apple-converted-space"/>
          <w:rFonts w:ascii="Times New Roman" w:hAnsi="Times New Roman" w:cs="Times New Roman"/>
          <w:color w:val="000000"/>
          <w:sz w:val="28"/>
          <w:szCs w:val="28"/>
          <w:shd w:val="clear" w:color="auto" w:fill="FFFFFF"/>
        </w:rPr>
        <w:t> </w:t>
      </w:r>
      <w:r w:rsidRPr="00751170">
        <w:rPr>
          <w:rFonts w:ascii="Times New Roman" w:hAnsi="Times New Roman" w:cs="Times New Roman"/>
          <w:color w:val="000000"/>
          <w:sz w:val="28"/>
          <w:szCs w:val="28"/>
          <w:shd w:val="clear" w:color="auto" w:fill="FFFFFF"/>
        </w:rPr>
        <w:t>(</w:t>
      </w:r>
      <w:r w:rsidRPr="00751170">
        <w:rPr>
          <w:rFonts w:ascii="Times New Roman" w:hAnsi="Times New Roman" w:cs="Times New Roman"/>
          <w:color w:val="000000"/>
          <w:sz w:val="28"/>
          <w:szCs w:val="28"/>
          <w:shd w:val="clear" w:color="auto" w:fill="FFFFFF"/>
          <w:lang w:val="en-US"/>
        </w:rPr>
        <w:t>RapidArc</w:t>
      </w:r>
      <w:r w:rsidRPr="00751170">
        <w:rPr>
          <w:rFonts w:ascii="Times New Roman" w:hAnsi="Times New Roman" w:cs="Times New Roman"/>
          <w:color w:val="000000"/>
          <w:sz w:val="28"/>
          <w:szCs w:val="28"/>
          <w:shd w:val="clear" w:color="auto" w:fill="FFFFFF"/>
        </w:rPr>
        <w:t>) на высокоэнергетич</w:t>
      </w:r>
      <w:r w:rsidRPr="00751170">
        <w:rPr>
          <w:rFonts w:ascii="Times New Roman" w:hAnsi="Times New Roman" w:cs="Times New Roman"/>
          <w:color w:val="000000"/>
          <w:sz w:val="28"/>
          <w:szCs w:val="28"/>
          <w:shd w:val="clear" w:color="auto" w:fill="FFFFFF"/>
        </w:rPr>
        <w:t>е</w:t>
      </w:r>
      <w:r w:rsidRPr="00751170">
        <w:rPr>
          <w:rFonts w:ascii="Times New Roman" w:hAnsi="Times New Roman" w:cs="Times New Roman"/>
          <w:color w:val="000000"/>
          <w:sz w:val="28"/>
          <w:szCs w:val="28"/>
          <w:shd w:val="clear" w:color="auto" w:fill="FFFFFF"/>
        </w:rPr>
        <w:t>ском  линейном ускорителе с мультилифтколлиматром и</w:t>
      </w:r>
      <w:r w:rsidRPr="00751170">
        <w:rPr>
          <w:rStyle w:val="apple-converted-space"/>
          <w:rFonts w:ascii="Times New Roman" w:hAnsi="Times New Roman" w:cs="Times New Roman"/>
          <w:color w:val="000000"/>
          <w:sz w:val="28"/>
          <w:szCs w:val="28"/>
          <w:shd w:val="clear" w:color="auto" w:fill="FFFFFF"/>
        </w:rPr>
        <w:t> </w:t>
      </w:r>
      <w:r w:rsidRPr="00751170">
        <w:rPr>
          <w:rFonts w:ascii="Times New Roman" w:hAnsi="Times New Roman" w:cs="Times New Roman"/>
          <w:color w:val="000000"/>
          <w:sz w:val="28"/>
          <w:szCs w:val="28"/>
          <w:shd w:val="clear" w:color="auto" w:fill="FFFFFF"/>
        </w:rPr>
        <w:t> диагностическим  обор</w:t>
      </w:r>
      <w:r w:rsidRPr="00751170">
        <w:rPr>
          <w:rFonts w:ascii="Times New Roman" w:hAnsi="Times New Roman" w:cs="Times New Roman"/>
          <w:color w:val="000000"/>
          <w:sz w:val="28"/>
          <w:szCs w:val="28"/>
          <w:shd w:val="clear" w:color="auto" w:fill="FFFFFF"/>
        </w:rPr>
        <w:t>у</w:t>
      </w:r>
      <w:r w:rsidRPr="00751170">
        <w:rPr>
          <w:rFonts w:ascii="Times New Roman" w:hAnsi="Times New Roman" w:cs="Times New Roman"/>
          <w:color w:val="000000"/>
          <w:sz w:val="28"/>
          <w:szCs w:val="28"/>
          <w:shd w:val="clear" w:color="auto" w:fill="FFFFFF"/>
        </w:rPr>
        <w:t>дованием,  интегрированным в ускоритель, которое  позволяет точно позиционир</w:t>
      </w:r>
      <w:r w:rsidRPr="00751170">
        <w:rPr>
          <w:rFonts w:ascii="Times New Roman" w:hAnsi="Times New Roman" w:cs="Times New Roman"/>
          <w:color w:val="000000"/>
          <w:sz w:val="28"/>
          <w:szCs w:val="28"/>
          <w:shd w:val="clear" w:color="auto" w:fill="FFFFFF"/>
        </w:rPr>
        <w:t>о</w:t>
      </w:r>
      <w:r w:rsidRPr="00751170">
        <w:rPr>
          <w:rFonts w:ascii="Times New Roman" w:hAnsi="Times New Roman" w:cs="Times New Roman"/>
          <w:color w:val="000000"/>
          <w:sz w:val="28"/>
          <w:szCs w:val="28"/>
          <w:shd w:val="clear" w:color="auto" w:fill="FFFFFF"/>
        </w:rPr>
        <w:t>вать пациента во время процедуры.   </w:t>
      </w:r>
      <w:r w:rsidRPr="00751170">
        <w:rPr>
          <w:rFonts w:ascii="Times New Roman" w:hAnsi="Times New Roman" w:cs="Times New Roman"/>
          <w:color w:val="000000"/>
          <w:sz w:val="28"/>
          <w:szCs w:val="28"/>
        </w:rPr>
        <w:br/>
      </w:r>
      <w:bookmarkStart w:id="75" w:name="_Toc219649695"/>
      <w:r w:rsidR="005A0BE3" w:rsidRPr="00C6145C">
        <w:rPr>
          <w:rFonts w:ascii="Times New Roman" w:hAnsi="Times New Roman" w:cs="Times New Roman"/>
        </w:rPr>
        <w:t>ДОЗЫ ОБЛУЧЕНИЯ</w:t>
      </w:r>
      <w:bookmarkEnd w:id="75"/>
      <w:r w:rsidR="005A0BE3" w:rsidRPr="00C6145C">
        <w:rPr>
          <w:rFonts w:ascii="Times New Roman" w:hAnsi="Times New Roman" w:cs="Times New Roman"/>
        </w:rPr>
        <w:t xml:space="preserve">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b/>
          <w:sz w:val="28"/>
          <w:szCs w:val="28"/>
        </w:rPr>
        <w:t>Этот раздел относится к детям в возрасте 3 года и старше</w:t>
      </w:r>
      <w:r w:rsidRPr="00C6145C">
        <w:rPr>
          <w:rFonts w:ascii="Times New Roman" w:hAnsi="Times New Roman" w:cs="Times New Roman"/>
          <w:sz w:val="28"/>
          <w:szCs w:val="28"/>
        </w:rPr>
        <w:t>. Назначаемая доза о</w:t>
      </w:r>
      <w:r w:rsidRPr="00C6145C">
        <w:rPr>
          <w:rFonts w:ascii="Times New Roman" w:hAnsi="Times New Roman" w:cs="Times New Roman"/>
          <w:sz w:val="28"/>
          <w:szCs w:val="28"/>
        </w:rPr>
        <w:t>б</w:t>
      </w:r>
      <w:r w:rsidRPr="00C6145C">
        <w:rPr>
          <w:rFonts w:ascii="Times New Roman" w:hAnsi="Times New Roman" w:cs="Times New Roman"/>
          <w:sz w:val="28"/>
          <w:szCs w:val="28"/>
        </w:rPr>
        <w:t xml:space="preserve">лучения зависит от гистологии опухоли, ее ответа на лечение и группы </w:t>
      </w:r>
      <w:r w:rsidRPr="00C6145C">
        <w:rPr>
          <w:rFonts w:ascii="Times New Roman" w:hAnsi="Times New Roman" w:cs="Times New Roman"/>
          <w:sz w:val="28"/>
          <w:szCs w:val="28"/>
          <w:lang w:val="en-US"/>
        </w:rPr>
        <w:t>IRS</w:t>
      </w:r>
      <w:r w:rsidRPr="00C6145C">
        <w:rPr>
          <w:rFonts w:ascii="Times New Roman" w:hAnsi="Times New Roman" w:cs="Times New Roman"/>
          <w:sz w:val="28"/>
          <w:szCs w:val="28"/>
        </w:rPr>
        <w:t xml:space="preserve"> (степень первоначальной резекции). </w:t>
      </w:r>
    </w:p>
    <w:p w:rsidR="005A0BE3" w:rsidRPr="00C6145C" w:rsidRDefault="005A0BE3" w:rsidP="00CC387A">
      <w:pPr>
        <w:pStyle w:val="3"/>
        <w:spacing w:before="0" w:after="0"/>
        <w:rPr>
          <w:rFonts w:ascii="Times New Roman" w:hAnsi="Times New Roman" w:cs="Times New Roman"/>
          <w:sz w:val="28"/>
          <w:szCs w:val="28"/>
        </w:rPr>
      </w:pPr>
      <w:bookmarkStart w:id="76" w:name="_Toc219649696"/>
      <w:r w:rsidRPr="00C6145C">
        <w:rPr>
          <w:rFonts w:ascii="Times New Roman" w:hAnsi="Times New Roman" w:cs="Times New Roman"/>
          <w:sz w:val="28"/>
          <w:szCs w:val="28"/>
        </w:rPr>
        <w:t>Рабдомиосаркома</w:t>
      </w:r>
      <w:bookmarkEnd w:id="76"/>
      <w:r w:rsidRPr="00C6145C">
        <w:rPr>
          <w:rFonts w:ascii="Times New Roman" w:hAnsi="Times New Roman" w:cs="Times New Roman"/>
          <w:sz w:val="28"/>
          <w:szCs w:val="28"/>
        </w:rPr>
        <w:t xml:space="preserve">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b/>
          <w:sz w:val="28"/>
          <w:szCs w:val="28"/>
        </w:rPr>
        <w:t xml:space="preserve">РМС, группа </w:t>
      </w:r>
      <w:r w:rsidRPr="00C6145C">
        <w:rPr>
          <w:rFonts w:ascii="Times New Roman" w:hAnsi="Times New Roman" w:cs="Times New Roman"/>
          <w:b/>
          <w:sz w:val="28"/>
          <w:szCs w:val="28"/>
          <w:lang w:val="en-US"/>
        </w:rPr>
        <w:t>IRS</w:t>
      </w:r>
      <w:r w:rsidRPr="00C6145C">
        <w:rPr>
          <w:rFonts w:ascii="Times New Roman" w:hAnsi="Times New Roman" w:cs="Times New Roman"/>
          <w:b/>
          <w:sz w:val="28"/>
          <w:szCs w:val="28"/>
        </w:rPr>
        <w:t xml:space="preserve"> </w:t>
      </w:r>
      <w:r w:rsidRPr="00C6145C">
        <w:rPr>
          <w:rFonts w:ascii="Times New Roman" w:hAnsi="Times New Roman" w:cs="Times New Roman"/>
          <w:b/>
          <w:sz w:val="28"/>
          <w:szCs w:val="28"/>
          <w:lang w:val="en-US"/>
        </w:rPr>
        <w:t>I</w:t>
      </w:r>
      <w:r w:rsidRPr="00C6145C">
        <w:rPr>
          <w:rFonts w:ascii="Times New Roman" w:hAnsi="Times New Roman" w:cs="Times New Roman"/>
          <w:b/>
          <w:sz w:val="28"/>
          <w:szCs w:val="28"/>
        </w:rPr>
        <w:t xml:space="preserve">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Пациенты с изначальной полной резекцией, отсутствием микро- или макроскопич</w:t>
      </w:r>
      <w:r w:rsidRPr="00C6145C">
        <w:rPr>
          <w:rFonts w:ascii="Times New Roman" w:hAnsi="Times New Roman" w:cs="Times New Roman"/>
          <w:sz w:val="28"/>
          <w:szCs w:val="28"/>
        </w:rPr>
        <w:t>е</w:t>
      </w:r>
      <w:r w:rsidRPr="00C6145C">
        <w:rPr>
          <w:rFonts w:ascii="Times New Roman" w:hAnsi="Times New Roman" w:cs="Times New Roman"/>
          <w:sz w:val="28"/>
          <w:szCs w:val="28"/>
        </w:rPr>
        <w:t xml:space="preserve">ской остаточной опухоли, без поражения лимфоузлов: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Лучевая терапия </w:t>
      </w:r>
      <w:r w:rsidRPr="00BB45BB">
        <w:rPr>
          <w:rFonts w:ascii="Times New Roman" w:hAnsi="Times New Roman" w:cs="Times New Roman"/>
          <w:sz w:val="28"/>
          <w:szCs w:val="28"/>
        </w:rPr>
        <w:t>проводится только пациентам с альвеолярной РМС</w:t>
      </w:r>
      <w:r w:rsidRPr="00C6145C">
        <w:rPr>
          <w:rFonts w:ascii="Times New Roman" w:hAnsi="Times New Roman" w:cs="Times New Roman"/>
          <w:sz w:val="28"/>
          <w:szCs w:val="28"/>
        </w:rPr>
        <w:t xml:space="preserve">. Доза – </w:t>
      </w:r>
      <w:r w:rsidRPr="00C6145C">
        <w:rPr>
          <w:rFonts w:ascii="Times New Roman" w:hAnsi="Times New Roman" w:cs="Times New Roman"/>
          <w:b/>
          <w:sz w:val="28"/>
          <w:szCs w:val="28"/>
        </w:rPr>
        <w:t>41.4 Гр с разделением на 23 фракции</w:t>
      </w:r>
      <w:r w:rsidRPr="00C6145C">
        <w:rPr>
          <w:rFonts w:ascii="Times New Roman" w:hAnsi="Times New Roman" w:cs="Times New Roman"/>
          <w:sz w:val="28"/>
          <w:szCs w:val="28"/>
        </w:rPr>
        <w:t xml:space="preserve">.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b/>
          <w:sz w:val="28"/>
          <w:szCs w:val="28"/>
        </w:rPr>
        <w:t xml:space="preserve">РМС, группа </w:t>
      </w:r>
      <w:r w:rsidRPr="00C6145C">
        <w:rPr>
          <w:rFonts w:ascii="Times New Roman" w:hAnsi="Times New Roman" w:cs="Times New Roman"/>
          <w:b/>
          <w:sz w:val="28"/>
          <w:szCs w:val="28"/>
          <w:lang w:val="en-US"/>
        </w:rPr>
        <w:t>IRS</w:t>
      </w:r>
      <w:r w:rsidRPr="00C6145C">
        <w:rPr>
          <w:rFonts w:ascii="Times New Roman" w:hAnsi="Times New Roman" w:cs="Times New Roman"/>
          <w:b/>
          <w:sz w:val="28"/>
          <w:szCs w:val="28"/>
        </w:rPr>
        <w:t xml:space="preserve"> </w:t>
      </w:r>
      <w:r w:rsidRPr="00C6145C">
        <w:rPr>
          <w:rFonts w:ascii="Times New Roman" w:hAnsi="Times New Roman" w:cs="Times New Roman"/>
          <w:b/>
          <w:sz w:val="28"/>
          <w:szCs w:val="28"/>
          <w:lang w:val="en-US"/>
        </w:rPr>
        <w:t>II</w:t>
      </w:r>
      <w:r w:rsidRPr="00C6145C">
        <w:rPr>
          <w:rFonts w:ascii="Times New Roman" w:hAnsi="Times New Roman" w:cs="Times New Roman"/>
          <w:b/>
          <w:sz w:val="28"/>
          <w:szCs w:val="28"/>
        </w:rPr>
        <w:t xml:space="preserve">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Подгруппы </w:t>
      </w:r>
      <w:r w:rsidRPr="00C6145C">
        <w:rPr>
          <w:rFonts w:ascii="Times New Roman" w:hAnsi="Times New Roman" w:cs="Times New Roman"/>
          <w:sz w:val="28"/>
          <w:szCs w:val="28"/>
          <w:lang w:val="en-US"/>
        </w:rPr>
        <w:t>IRS</w:t>
      </w:r>
      <w:r w:rsidRPr="00C6145C">
        <w:rPr>
          <w:rFonts w:ascii="Times New Roman" w:hAnsi="Times New Roman" w:cs="Times New Roman"/>
          <w:sz w:val="28"/>
          <w:szCs w:val="28"/>
        </w:rPr>
        <w:t xml:space="preserve"> </w:t>
      </w:r>
      <w:r w:rsidRPr="00C6145C">
        <w:rPr>
          <w:rFonts w:ascii="Times New Roman" w:hAnsi="Times New Roman" w:cs="Times New Roman"/>
          <w:sz w:val="28"/>
          <w:szCs w:val="28"/>
          <w:lang w:val="en-US"/>
        </w:rPr>
        <w:t>IIa</w:t>
      </w:r>
      <w:r w:rsidRPr="00C6145C">
        <w:rPr>
          <w:rFonts w:ascii="Times New Roman" w:hAnsi="Times New Roman" w:cs="Times New Roman"/>
          <w:sz w:val="28"/>
          <w:szCs w:val="28"/>
        </w:rPr>
        <w:t xml:space="preserve"> (макроскопически удаленная опухоль с микроскопической ост</w:t>
      </w:r>
      <w:r w:rsidRPr="00C6145C">
        <w:rPr>
          <w:rFonts w:ascii="Times New Roman" w:hAnsi="Times New Roman" w:cs="Times New Roman"/>
          <w:sz w:val="28"/>
          <w:szCs w:val="28"/>
        </w:rPr>
        <w:t>а</w:t>
      </w:r>
      <w:r w:rsidRPr="00C6145C">
        <w:rPr>
          <w:rFonts w:ascii="Times New Roman" w:hAnsi="Times New Roman" w:cs="Times New Roman"/>
          <w:sz w:val="28"/>
          <w:szCs w:val="28"/>
        </w:rPr>
        <w:t xml:space="preserve">точной опухолью, без признаков поражения регионарных лимфоузлов), </w:t>
      </w:r>
      <w:r w:rsidRPr="00C6145C">
        <w:rPr>
          <w:rFonts w:ascii="Times New Roman" w:hAnsi="Times New Roman" w:cs="Times New Roman"/>
          <w:sz w:val="28"/>
          <w:szCs w:val="28"/>
          <w:lang w:val="en-US"/>
        </w:rPr>
        <w:t>IIb</w:t>
      </w:r>
      <w:r w:rsidRPr="00C6145C">
        <w:rPr>
          <w:rFonts w:ascii="Times New Roman" w:hAnsi="Times New Roman" w:cs="Times New Roman"/>
          <w:sz w:val="28"/>
          <w:szCs w:val="28"/>
        </w:rPr>
        <w:t xml:space="preserve"> и </w:t>
      </w:r>
      <w:r w:rsidRPr="00C6145C">
        <w:rPr>
          <w:rFonts w:ascii="Times New Roman" w:hAnsi="Times New Roman" w:cs="Times New Roman"/>
          <w:sz w:val="28"/>
          <w:szCs w:val="28"/>
          <w:lang w:val="en-US"/>
        </w:rPr>
        <w:t>IIc</w:t>
      </w:r>
      <w:r w:rsidRPr="00C6145C">
        <w:rPr>
          <w:rFonts w:ascii="Times New Roman" w:hAnsi="Times New Roman" w:cs="Times New Roman"/>
          <w:sz w:val="28"/>
          <w:szCs w:val="28"/>
        </w:rPr>
        <w:t xml:space="preserve"> (с поражением регионарных лимфоузлов): </w:t>
      </w:r>
    </w:p>
    <w:p w:rsidR="005A0BE3" w:rsidRPr="00C6145C" w:rsidRDefault="005A0BE3" w:rsidP="00CC387A">
      <w:pP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Все пациенты получают ЛТ независимо от гистологии.</w:t>
      </w:r>
      <w:r w:rsidRPr="00C6145C">
        <w:rPr>
          <w:rFonts w:ascii="Times New Roman" w:hAnsi="Times New Roman" w:cs="Times New Roman"/>
          <w:sz w:val="28"/>
          <w:szCs w:val="28"/>
        </w:rPr>
        <w:t xml:space="preserve"> Доза – </w:t>
      </w:r>
      <w:r w:rsidRPr="00C6145C">
        <w:rPr>
          <w:rFonts w:ascii="Times New Roman" w:hAnsi="Times New Roman" w:cs="Times New Roman"/>
          <w:b/>
          <w:sz w:val="28"/>
          <w:szCs w:val="28"/>
        </w:rPr>
        <w:t>41.4 Гр с разделен</w:t>
      </w:r>
      <w:r w:rsidRPr="00C6145C">
        <w:rPr>
          <w:rFonts w:ascii="Times New Roman" w:hAnsi="Times New Roman" w:cs="Times New Roman"/>
          <w:b/>
          <w:sz w:val="28"/>
          <w:szCs w:val="28"/>
        </w:rPr>
        <w:t>и</w:t>
      </w:r>
      <w:r w:rsidRPr="00C6145C">
        <w:rPr>
          <w:rFonts w:ascii="Times New Roman" w:hAnsi="Times New Roman" w:cs="Times New Roman"/>
          <w:b/>
          <w:sz w:val="28"/>
          <w:szCs w:val="28"/>
        </w:rPr>
        <w:t>ем на 23 фракции</w:t>
      </w:r>
      <w:r w:rsidRPr="00C6145C">
        <w:rPr>
          <w:rFonts w:ascii="Times New Roman" w:hAnsi="Times New Roman" w:cs="Times New Roman"/>
          <w:sz w:val="28"/>
          <w:szCs w:val="28"/>
        </w:rPr>
        <w:t xml:space="preserve">.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b/>
          <w:sz w:val="28"/>
          <w:szCs w:val="28"/>
        </w:rPr>
        <w:t xml:space="preserve">РМС, группа </w:t>
      </w:r>
      <w:r w:rsidRPr="00C6145C">
        <w:rPr>
          <w:rFonts w:ascii="Times New Roman" w:hAnsi="Times New Roman" w:cs="Times New Roman"/>
          <w:b/>
          <w:sz w:val="28"/>
          <w:szCs w:val="28"/>
          <w:lang w:val="en-US"/>
        </w:rPr>
        <w:t>IRS</w:t>
      </w:r>
      <w:r w:rsidRPr="00C6145C">
        <w:rPr>
          <w:rFonts w:ascii="Times New Roman" w:hAnsi="Times New Roman" w:cs="Times New Roman"/>
          <w:b/>
          <w:sz w:val="28"/>
          <w:szCs w:val="28"/>
        </w:rPr>
        <w:t xml:space="preserve"> </w:t>
      </w:r>
      <w:r w:rsidRPr="00C6145C">
        <w:rPr>
          <w:rFonts w:ascii="Times New Roman" w:hAnsi="Times New Roman" w:cs="Times New Roman"/>
          <w:b/>
          <w:sz w:val="28"/>
          <w:szCs w:val="28"/>
          <w:lang w:val="en-US"/>
        </w:rPr>
        <w:t>III</w:t>
      </w:r>
      <w:r w:rsidR="0025147F" w:rsidRPr="00C6145C">
        <w:rPr>
          <w:rFonts w:ascii="Times New Roman" w:hAnsi="Times New Roman" w:cs="Times New Roman"/>
          <w:b/>
          <w:sz w:val="28"/>
          <w:szCs w:val="28"/>
        </w:rPr>
        <w:t xml:space="preserve">  </w:t>
      </w:r>
      <w:r w:rsidRPr="00C6145C">
        <w:rPr>
          <w:rFonts w:ascii="Times New Roman" w:hAnsi="Times New Roman" w:cs="Times New Roman"/>
          <w:sz w:val="28"/>
          <w:szCs w:val="28"/>
        </w:rPr>
        <w:t xml:space="preserve">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У всех пациентов с макроскопической остаточной опухолью и наличием остаточной болезни после инициальной химиотерапии рекомендуется проведение вторичной полной резекции</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с “чистыми” краями) до лучевой терапии, если на основании визуализирующих исследований это было сочтено возможным. Лучевая терапия обычно следует за вторичной резекцией. Когда после химиотерапии индукции по</w:t>
      </w:r>
      <w:r w:rsidRPr="00CC387A">
        <w:rPr>
          <w:rFonts w:ascii="Times New Roman" w:hAnsi="Times New Roman" w:cs="Times New Roman"/>
          <w:sz w:val="28"/>
          <w:szCs w:val="28"/>
        </w:rPr>
        <w:t>л</w:t>
      </w:r>
      <w:r w:rsidRPr="00CC387A">
        <w:rPr>
          <w:rFonts w:ascii="Times New Roman" w:hAnsi="Times New Roman" w:cs="Times New Roman"/>
          <w:sz w:val="28"/>
          <w:szCs w:val="28"/>
        </w:rPr>
        <w:t>ная вторичная резекция маловероятна, но может стать возможной после дальнейш</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го сокращения размера опухоли, следует провести ЛТ до вторичной резекции. Кроме того, пациентам с реконструктивной вторичной резекцией (даже при возможности </w:t>
      </w:r>
      <w:r w:rsidRPr="00C6145C">
        <w:rPr>
          <w:rFonts w:ascii="Times New Roman" w:hAnsi="Times New Roman" w:cs="Times New Roman"/>
          <w:sz w:val="28"/>
          <w:szCs w:val="28"/>
        </w:rPr>
        <w:t xml:space="preserve">проведения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может быть рекомендована ЛТ до проведения этой процедуры.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Следует использовать следующие дозы и фракции:  </w:t>
      </w:r>
    </w:p>
    <w:p w:rsidR="005A0BE3" w:rsidRPr="00C6145C" w:rsidRDefault="005A0BE3" w:rsidP="00CC387A">
      <w:pPr>
        <w:spacing w:after="0" w:line="240" w:lineRule="auto"/>
        <w:jc w:val="both"/>
        <w:rPr>
          <w:rFonts w:ascii="Times New Roman" w:hAnsi="Times New Roman" w:cs="Times New Roman"/>
          <w:b/>
          <w:sz w:val="28"/>
          <w:szCs w:val="28"/>
        </w:rPr>
      </w:pPr>
      <w:r w:rsidRPr="00C6145C">
        <w:rPr>
          <w:rFonts w:ascii="Times New Roman" w:hAnsi="Times New Roman" w:cs="Times New Roman"/>
          <w:b/>
          <w:sz w:val="28"/>
          <w:szCs w:val="28"/>
        </w:rPr>
        <w:t xml:space="preserve">Благоприятная гистология (эмбриональная РМС – эРМС)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lastRenderedPageBreak/>
        <w:t xml:space="preserve">Пациенты стандартного риска, подгруппы </w:t>
      </w:r>
      <w:r w:rsidRPr="00C6145C">
        <w:rPr>
          <w:rFonts w:ascii="Times New Roman" w:hAnsi="Times New Roman" w:cs="Times New Roman"/>
          <w:sz w:val="28"/>
          <w:szCs w:val="28"/>
          <w:lang w:val="en-US"/>
        </w:rPr>
        <w:t>C</w:t>
      </w:r>
      <w:r w:rsidRPr="00C6145C">
        <w:rPr>
          <w:rFonts w:ascii="Times New Roman" w:hAnsi="Times New Roman" w:cs="Times New Roman"/>
          <w:sz w:val="28"/>
          <w:szCs w:val="28"/>
        </w:rPr>
        <w:t>, со вторичной полной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резекцией и благоприятными размером опухоли </w:t>
      </w:r>
      <w:r w:rsidRPr="00C6145C">
        <w:rPr>
          <w:rFonts w:ascii="Times New Roman" w:hAnsi="Times New Roman" w:cs="Times New Roman"/>
          <w:sz w:val="28"/>
          <w:szCs w:val="28"/>
          <w:u w:val="single"/>
        </w:rPr>
        <w:t>и</w:t>
      </w:r>
      <w:r w:rsidRPr="00C6145C">
        <w:rPr>
          <w:rFonts w:ascii="Times New Roman" w:hAnsi="Times New Roman" w:cs="Times New Roman"/>
          <w:sz w:val="28"/>
          <w:szCs w:val="28"/>
        </w:rPr>
        <w:t xml:space="preserve"> возрастом </w:t>
      </w:r>
      <w:r w:rsidRPr="00C6145C">
        <w:rPr>
          <w:rFonts w:ascii="Times New Roman" w:hAnsi="Times New Roman" w:cs="Times New Roman"/>
          <w:b/>
          <w:sz w:val="28"/>
          <w:szCs w:val="28"/>
        </w:rPr>
        <w:t>могут не получать послеоперационную лучевую терапию</w:t>
      </w:r>
      <w:r w:rsidRPr="00C6145C">
        <w:rPr>
          <w:rFonts w:ascii="Times New Roman" w:hAnsi="Times New Roman" w:cs="Times New Roman"/>
          <w:sz w:val="28"/>
          <w:szCs w:val="28"/>
        </w:rPr>
        <w:t xml:space="preserve">.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Все остальные пациенты с полной вторичной резекцией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и хорошим клиническим ответом (сокращение объема опухоли ≥ 66%) при рестадировании после инициальной химиотерапии: </w:t>
      </w:r>
      <w:r w:rsidRPr="00C6145C">
        <w:rPr>
          <w:rFonts w:ascii="Times New Roman" w:hAnsi="Times New Roman" w:cs="Times New Roman"/>
          <w:b/>
          <w:sz w:val="28"/>
          <w:szCs w:val="28"/>
        </w:rPr>
        <w:t>36 Гр с разделением на 20 фракций</w:t>
      </w:r>
      <w:r w:rsidRPr="00C6145C">
        <w:rPr>
          <w:rFonts w:ascii="Times New Roman" w:hAnsi="Times New Roman" w:cs="Times New Roman"/>
          <w:sz w:val="28"/>
          <w:szCs w:val="28"/>
        </w:rPr>
        <w:t xml:space="preserve">.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Полная вторичная резекция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и плохой клинический ответ (сокращение объема опухоли &lt; 66%) при рестадировании после инициальной химиотерапии: </w:t>
      </w:r>
      <w:r w:rsidRPr="00C6145C">
        <w:rPr>
          <w:rFonts w:ascii="Times New Roman" w:hAnsi="Times New Roman" w:cs="Times New Roman"/>
          <w:b/>
          <w:sz w:val="28"/>
          <w:szCs w:val="28"/>
        </w:rPr>
        <w:t>41.4 Гр с разделением на 23 фракции</w:t>
      </w:r>
      <w:r w:rsidRPr="00C6145C">
        <w:rPr>
          <w:rFonts w:ascii="Times New Roman" w:hAnsi="Times New Roman" w:cs="Times New Roman"/>
          <w:sz w:val="28"/>
          <w:szCs w:val="28"/>
        </w:rPr>
        <w:t>.</w:t>
      </w:r>
      <w:r w:rsidRPr="00C6145C">
        <w:rPr>
          <w:rFonts w:ascii="Times New Roman" w:hAnsi="Times New Roman" w:cs="Times New Roman"/>
          <w:sz w:val="28"/>
          <w:szCs w:val="28"/>
        </w:rPr>
        <w:tab/>
        <w:t xml:space="preserve"> </w:t>
      </w:r>
      <w:r w:rsidRPr="00C6145C">
        <w:rPr>
          <w:rFonts w:ascii="Times New Roman" w:hAnsi="Times New Roman" w:cs="Times New Roman"/>
          <w:sz w:val="28"/>
          <w:szCs w:val="28"/>
        </w:rPr>
        <w:br/>
        <w:t>При лечении пациентов, получающих ЛТ до (предполагаемой) полной вторичной резекции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используются те же самые дозы. </w:t>
      </w:r>
      <w:r w:rsidRPr="00C6145C">
        <w:rPr>
          <w:rFonts w:ascii="Times New Roman" w:hAnsi="Times New Roman" w:cs="Times New Roman"/>
          <w:b/>
          <w:sz w:val="28"/>
          <w:szCs w:val="28"/>
        </w:rPr>
        <w:t xml:space="preserve">Когда не предполагается никакая резекция </w:t>
      </w:r>
      <w:r w:rsidRPr="00C6145C">
        <w:rPr>
          <w:rFonts w:ascii="Times New Roman" w:hAnsi="Times New Roman" w:cs="Times New Roman"/>
          <w:b/>
          <w:sz w:val="28"/>
          <w:szCs w:val="28"/>
          <w:lang w:val="en-US"/>
        </w:rPr>
        <w:t>R</w:t>
      </w:r>
      <w:r w:rsidRPr="00C6145C">
        <w:rPr>
          <w:rFonts w:ascii="Times New Roman" w:hAnsi="Times New Roman" w:cs="Times New Roman"/>
          <w:b/>
          <w:sz w:val="28"/>
          <w:szCs w:val="28"/>
        </w:rPr>
        <w:t>0, рекомендуется доза 50.4 Гр с разделением на 28 фракций</w:t>
      </w:r>
      <w:r w:rsidRPr="00C6145C">
        <w:rPr>
          <w:rFonts w:ascii="Times New Roman" w:hAnsi="Times New Roman" w:cs="Times New Roman"/>
          <w:sz w:val="28"/>
          <w:szCs w:val="28"/>
        </w:rPr>
        <w:t xml:space="preserve">.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Полная клиническая ремиссия после инициальной химиотерапии, лечение без проведения вторичной резекции: </w:t>
      </w:r>
      <w:r w:rsidRPr="00C6145C">
        <w:rPr>
          <w:rFonts w:ascii="Times New Roman" w:hAnsi="Times New Roman" w:cs="Times New Roman"/>
          <w:b/>
          <w:sz w:val="28"/>
          <w:szCs w:val="28"/>
        </w:rPr>
        <w:t>41.4 Гр с разделением на 23 фракции</w:t>
      </w:r>
      <w:r w:rsidRPr="00C6145C">
        <w:rPr>
          <w:rFonts w:ascii="Times New Roman" w:hAnsi="Times New Roman" w:cs="Times New Roman"/>
          <w:sz w:val="28"/>
          <w:szCs w:val="28"/>
        </w:rPr>
        <w:t xml:space="preserve">.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Неполная вторичная резекция (достигнута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1 или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2): </w:t>
      </w:r>
      <w:r w:rsidRPr="00C6145C">
        <w:rPr>
          <w:rFonts w:ascii="Times New Roman" w:hAnsi="Times New Roman" w:cs="Times New Roman"/>
          <w:b/>
          <w:sz w:val="28"/>
          <w:szCs w:val="28"/>
        </w:rPr>
        <w:t>50.4 Гр с разделением на 28 фракций</w:t>
      </w:r>
      <w:r w:rsidRPr="00C6145C">
        <w:rPr>
          <w:rFonts w:ascii="Times New Roman" w:hAnsi="Times New Roman" w:cs="Times New Roman"/>
          <w:sz w:val="28"/>
          <w:szCs w:val="28"/>
        </w:rPr>
        <w:t xml:space="preserve">.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6145C">
        <w:rPr>
          <w:rFonts w:ascii="Times New Roman" w:hAnsi="Times New Roman" w:cs="Times New Roman"/>
          <w:sz w:val="28"/>
          <w:szCs w:val="28"/>
        </w:rPr>
        <w:t xml:space="preserve">Остаточная опухоль после инициальной химиотерапии (частичная ремиссия, прогрессия заболевания), лечение без проведения вторичной резекции: </w:t>
      </w:r>
      <w:r w:rsidRPr="00C6145C">
        <w:rPr>
          <w:rFonts w:ascii="Times New Roman" w:hAnsi="Times New Roman" w:cs="Times New Roman"/>
          <w:b/>
          <w:sz w:val="28"/>
          <w:szCs w:val="28"/>
        </w:rPr>
        <w:t>50.4 Гр с разделением на 28 фракций</w:t>
      </w:r>
      <w:r w:rsidRPr="00C6145C">
        <w:rPr>
          <w:rFonts w:ascii="Times New Roman" w:hAnsi="Times New Roman" w:cs="Times New Roman"/>
          <w:sz w:val="28"/>
          <w:szCs w:val="28"/>
        </w:rPr>
        <w:t xml:space="preserve">. </w:t>
      </w:r>
      <w:r w:rsidRPr="00C6145C">
        <w:rPr>
          <w:rFonts w:ascii="Times New Roman" w:hAnsi="Times New Roman" w:cs="Times New Roman"/>
          <w:sz w:val="28"/>
          <w:szCs w:val="28"/>
        </w:rPr>
        <w:tab/>
      </w:r>
      <w:r w:rsidRPr="00C6145C">
        <w:rPr>
          <w:rFonts w:ascii="Times New Roman" w:hAnsi="Times New Roman" w:cs="Times New Roman"/>
          <w:sz w:val="28"/>
          <w:szCs w:val="28"/>
        </w:rPr>
        <w:br/>
      </w:r>
      <w:r w:rsidRPr="00C6145C">
        <w:rPr>
          <w:rFonts w:ascii="Times New Roman" w:hAnsi="Times New Roman" w:cs="Times New Roman"/>
          <w:b/>
          <w:sz w:val="28"/>
          <w:szCs w:val="28"/>
          <w:lang w:val="en-US"/>
        </w:rPr>
        <w:t>Исключение: орбита</w:t>
      </w:r>
      <w:r w:rsidRPr="00C6145C">
        <w:rPr>
          <w:rFonts w:ascii="Times New Roman" w:hAnsi="Times New Roman" w:cs="Times New Roman"/>
          <w:sz w:val="28"/>
          <w:szCs w:val="28"/>
          <w:lang w:val="en-US"/>
        </w:rPr>
        <w:t xml:space="preserve"> (см. ниже). </w:t>
      </w:r>
    </w:p>
    <w:p w:rsidR="005A0BE3" w:rsidRPr="00C6145C" w:rsidRDefault="005A0BE3" w:rsidP="008B719D">
      <w:pPr>
        <w:numPr>
          <w:ilvl w:val="0"/>
          <w:numId w:val="2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Большие опухоли с плохим ответом на химиотерапию: </w:t>
      </w:r>
      <w:r w:rsidRPr="00C6145C">
        <w:rPr>
          <w:rFonts w:ascii="Times New Roman" w:hAnsi="Times New Roman" w:cs="Times New Roman"/>
          <w:b/>
          <w:sz w:val="28"/>
          <w:szCs w:val="28"/>
        </w:rPr>
        <w:t>возможно</w:t>
      </w:r>
      <w:r w:rsidRPr="00C6145C">
        <w:rPr>
          <w:rFonts w:ascii="Times New Roman" w:hAnsi="Times New Roman" w:cs="Times New Roman"/>
          <w:sz w:val="28"/>
          <w:szCs w:val="28"/>
        </w:rPr>
        <w:t xml:space="preserve"> </w:t>
      </w:r>
      <w:r w:rsidRPr="00C6145C">
        <w:rPr>
          <w:rFonts w:ascii="Times New Roman" w:hAnsi="Times New Roman" w:cs="Times New Roman"/>
          <w:b/>
          <w:sz w:val="28"/>
          <w:szCs w:val="28"/>
        </w:rPr>
        <w:t xml:space="preserve">дополнительное облучение (буст) 5.4 </w:t>
      </w:r>
      <w:r w:rsidRPr="00C6145C">
        <w:rPr>
          <w:rFonts w:ascii="Times New Roman" w:hAnsi="Times New Roman" w:cs="Times New Roman"/>
          <w:b/>
          <w:sz w:val="28"/>
          <w:szCs w:val="28"/>
          <w:lang w:val="en-US"/>
        </w:rPr>
        <w:t>Gy</w:t>
      </w:r>
      <w:r w:rsidRPr="00C6145C">
        <w:rPr>
          <w:rFonts w:ascii="Times New Roman" w:hAnsi="Times New Roman" w:cs="Times New Roman"/>
          <w:b/>
          <w:sz w:val="28"/>
          <w:szCs w:val="28"/>
        </w:rPr>
        <w:t xml:space="preserve"> с разделением на 3 фракции</w:t>
      </w:r>
      <w:r w:rsidRPr="00C6145C">
        <w:rPr>
          <w:rFonts w:ascii="Times New Roman" w:hAnsi="Times New Roman" w:cs="Times New Roman"/>
          <w:sz w:val="28"/>
          <w:szCs w:val="28"/>
        </w:rPr>
        <w:t>.</w:t>
      </w:r>
    </w:p>
    <w:p w:rsidR="005A0BE3" w:rsidRPr="00C6145C" w:rsidRDefault="005A0BE3" w:rsidP="008B719D">
      <w:pPr>
        <w:tabs>
          <w:tab w:val="left" w:pos="284"/>
        </w:tabs>
        <w:spacing w:after="0" w:line="240" w:lineRule="auto"/>
        <w:jc w:val="both"/>
        <w:rPr>
          <w:rFonts w:ascii="Times New Roman" w:hAnsi="Times New Roman" w:cs="Times New Roman"/>
          <w:b/>
          <w:sz w:val="28"/>
          <w:szCs w:val="28"/>
        </w:rPr>
      </w:pPr>
      <w:r w:rsidRPr="00C6145C">
        <w:rPr>
          <w:rFonts w:ascii="Times New Roman" w:hAnsi="Times New Roman" w:cs="Times New Roman"/>
          <w:b/>
          <w:sz w:val="28"/>
          <w:szCs w:val="28"/>
        </w:rPr>
        <w:t xml:space="preserve">-&gt; Неблагоприятная гистология (альвеолярная РМС – аРМС) </w:t>
      </w:r>
    </w:p>
    <w:p w:rsidR="005A0BE3" w:rsidRPr="00C6145C" w:rsidRDefault="005A0BE3" w:rsidP="008B719D">
      <w:pPr>
        <w:numPr>
          <w:ilvl w:val="0"/>
          <w:numId w:val="27"/>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Полная вторичная резекция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w:t>
      </w:r>
      <w:r w:rsidRPr="00C6145C">
        <w:rPr>
          <w:rFonts w:ascii="Times New Roman" w:hAnsi="Times New Roman" w:cs="Times New Roman"/>
          <w:b/>
          <w:sz w:val="28"/>
          <w:szCs w:val="28"/>
        </w:rPr>
        <w:t>41.</w:t>
      </w:r>
      <w:r w:rsidR="00153FCA" w:rsidRPr="00C6145C">
        <w:rPr>
          <w:rFonts w:ascii="Times New Roman" w:hAnsi="Times New Roman" w:cs="Times New Roman"/>
          <w:b/>
          <w:sz w:val="28"/>
          <w:szCs w:val="28"/>
        </w:rPr>
        <w:t>4 Гр с разделением на 23 фракци</w:t>
      </w:r>
      <w:r w:rsidRPr="00C6145C">
        <w:rPr>
          <w:rFonts w:ascii="Times New Roman" w:hAnsi="Times New Roman" w:cs="Times New Roman"/>
          <w:sz w:val="28"/>
          <w:szCs w:val="28"/>
        </w:rPr>
        <w:tab/>
      </w:r>
      <w:r w:rsidRPr="00C6145C">
        <w:rPr>
          <w:rFonts w:ascii="Times New Roman" w:hAnsi="Times New Roman" w:cs="Times New Roman"/>
          <w:sz w:val="28"/>
          <w:szCs w:val="28"/>
        </w:rPr>
        <w:br/>
        <w:t>При лечении пациентов, получающих ЛТ до (предполагаемой) полной вторичной резекции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используются те же самые дозы. Когда не предполагается никакая резекция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0, рекомендуется доза 50.4 Гр с разделением на 28 фракций. </w:t>
      </w:r>
    </w:p>
    <w:p w:rsidR="005A0BE3" w:rsidRPr="00C6145C" w:rsidRDefault="005A0BE3" w:rsidP="008B719D">
      <w:pPr>
        <w:numPr>
          <w:ilvl w:val="0"/>
          <w:numId w:val="28"/>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Неполная вторичная резекция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1 или </w:t>
      </w:r>
      <w:r w:rsidRPr="00C6145C">
        <w:rPr>
          <w:rFonts w:ascii="Times New Roman" w:hAnsi="Times New Roman" w:cs="Times New Roman"/>
          <w:sz w:val="28"/>
          <w:szCs w:val="28"/>
          <w:lang w:val="en-US"/>
        </w:rPr>
        <w:t>R</w:t>
      </w:r>
      <w:r w:rsidRPr="00C6145C">
        <w:rPr>
          <w:rFonts w:ascii="Times New Roman" w:hAnsi="Times New Roman" w:cs="Times New Roman"/>
          <w:sz w:val="28"/>
          <w:szCs w:val="28"/>
        </w:rPr>
        <w:t xml:space="preserve">2): </w:t>
      </w:r>
      <w:r w:rsidRPr="00C6145C">
        <w:rPr>
          <w:rFonts w:ascii="Times New Roman" w:hAnsi="Times New Roman" w:cs="Times New Roman"/>
          <w:b/>
          <w:sz w:val="28"/>
          <w:szCs w:val="28"/>
        </w:rPr>
        <w:t>50.4 Гр с разделением на  28 фракций</w:t>
      </w:r>
      <w:r w:rsidRPr="00C6145C">
        <w:rPr>
          <w:rFonts w:ascii="Times New Roman" w:hAnsi="Times New Roman" w:cs="Times New Roman"/>
          <w:sz w:val="28"/>
          <w:szCs w:val="28"/>
        </w:rPr>
        <w:t xml:space="preserve">. </w:t>
      </w:r>
    </w:p>
    <w:p w:rsidR="005A0BE3" w:rsidRPr="00C6145C" w:rsidRDefault="005A0BE3" w:rsidP="008B719D">
      <w:pPr>
        <w:numPr>
          <w:ilvl w:val="0"/>
          <w:numId w:val="28"/>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Полная клиническая ремиссия после инициальной химиотерапии (отсутствие вторичной резекции) и пациенты с остаточной опухолью после инициальной химиотерапии (частичная ремиссия, прогрессия заболевания) при лечении без проведения вторичной резекции: </w:t>
      </w:r>
      <w:r w:rsidRPr="00C6145C">
        <w:rPr>
          <w:rFonts w:ascii="Times New Roman" w:hAnsi="Times New Roman" w:cs="Times New Roman"/>
          <w:b/>
          <w:sz w:val="28"/>
          <w:szCs w:val="28"/>
        </w:rPr>
        <w:t>50.4 Гр с разделением на 28 фракций</w:t>
      </w:r>
      <w:r w:rsidRPr="00C6145C">
        <w:rPr>
          <w:rFonts w:ascii="Times New Roman" w:hAnsi="Times New Roman" w:cs="Times New Roman"/>
          <w:sz w:val="28"/>
          <w:szCs w:val="28"/>
        </w:rPr>
        <w:t xml:space="preserve">. </w:t>
      </w:r>
    </w:p>
    <w:p w:rsidR="005A0BE3" w:rsidRPr="00C6145C" w:rsidRDefault="005A0BE3" w:rsidP="008B719D">
      <w:pPr>
        <w:numPr>
          <w:ilvl w:val="0"/>
          <w:numId w:val="28"/>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Большие опухоли с плохим ответом на химиотерапию: </w:t>
      </w:r>
      <w:r w:rsidRPr="00C6145C">
        <w:rPr>
          <w:rFonts w:ascii="Times New Roman" w:hAnsi="Times New Roman" w:cs="Times New Roman"/>
          <w:b/>
          <w:sz w:val="28"/>
          <w:szCs w:val="28"/>
        </w:rPr>
        <w:t>возможно</w:t>
      </w:r>
      <w:r w:rsidRPr="00C6145C">
        <w:rPr>
          <w:rFonts w:ascii="Times New Roman" w:hAnsi="Times New Roman" w:cs="Times New Roman"/>
          <w:sz w:val="28"/>
          <w:szCs w:val="28"/>
        </w:rPr>
        <w:t xml:space="preserve"> </w:t>
      </w:r>
      <w:r w:rsidRPr="00C6145C">
        <w:rPr>
          <w:rFonts w:ascii="Times New Roman" w:hAnsi="Times New Roman" w:cs="Times New Roman"/>
          <w:b/>
          <w:sz w:val="28"/>
          <w:szCs w:val="28"/>
        </w:rPr>
        <w:t>дополнительное облучение (буст) 5.4 Гр с разделением на 3 фракции</w:t>
      </w:r>
      <w:r w:rsidRPr="00C6145C">
        <w:rPr>
          <w:rFonts w:ascii="Times New Roman" w:hAnsi="Times New Roman" w:cs="Times New Roman"/>
          <w:sz w:val="28"/>
          <w:szCs w:val="28"/>
        </w:rPr>
        <w:t xml:space="preserve">.  </w:t>
      </w:r>
    </w:p>
    <w:p w:rsidR="005A0BE3" w:rsidRPr="00C6145C" w:rsidRDefault="005A0BE3" w:rsidP="008B719D">
      <w:pPr>
        <w:tabs>
          <w:tab w:val="left" w:pos="284"/>
          <w:tab w:val="left" w:pos="567"/>
        </w:tabs>
        <w:spacing w:after="0" w:line="240" w:lineRule="auto"/>
        <w:jc w:val="both"/>
        <w:rPr>
          <w:rFonts w:ascii="Times New Roman" w:hAnsi="Times New Roman" w:cs="Times New Roman"/>
          <w:b/>
          <w:sz w:val="28"/>
          <w:szCs w:val="28"/>
          <w:lang w:val="en-US"/>
        </w:rPr>
      </w:pPr>
      <w:r w:rsidRPr="00C6145C">
        <w:rPr>
          <w:rFonts w:ascii="Times New Roman" w:hAnsi="Times New Roman" w:cs="Times New Roman"/>
          <w:b/>
          <w:sz w:val="28"/>
          <w:szCs w:val="28"/>
          <w:lang w:val="en-US"/>
        </w:rPr>
        <w:t xml:space="preserve">-&gt; Исключения: </w:t>
      </w:r>
    </w:p>
    <w:p w:rsidR="005A0BE3" w:rsidRPr="00BB45BB" w:rsidRDefault="005A0BE3" w:rsidP="008B719D">
      <w:pPr>
        <w:numPr>
          <w:ilvl w:val="0"/>
          <w:numId w:val="29"/>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BB45BB">
        <w:rPr>
          <w:rFonts w:ascii="Times New Roman" w:hAnsi="Times New Roman" w:cs="Times New Roman"/>
          <w:sz w:val="28"/>
          <w:szCs w:val="28"/>
        </w:rPr>
        <w:t xml:space="preserve">Вагинальная локализация опухоли и эмбриональная гистология (эРМС): Лучевая терапия не применяется, если после окончания химиотерапии достигнута полная ремиссия. У пациентов без полной ремиссии можно рассмотреть возможность применения брахитерапии. </w:t>
      </w:r>
    </w:p>
    <w:p w:rsidR="005A0BE3" w:rsidRPr="00BB45BB" w:rsidRDefault="005A0BE3" w:rsidP="008B719D">
      <w:pPr>
        <w:numPr>
          <w:ilvl w:val="0"/>
          <w:numId w:val="29"/>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BB45BB">
        <w:rPr>
          <w:rFonts w:ascii="Times New Roman" w:hAnsi="Times New Roman" w:cs="Times New Roman"/>
          <w:sz w:val="28"/>
          <w:szCs w:val="28"/>
        </w:rPr>
        <w:t>Орбитальная локализация опухоли: Решение в пользу или не в пользу проведения ЛТ у пациентов с эмбриональной</w:t>
      </w:r>
      <w:r w:rsidRPr="00C6145C">
        <w:rPr>
          <w:rFonts w:ascii="Times New Roman" w:hAnsi="Times New Roman" w:cs="Times New Roman"/>
          <w:sz w:val="28"/>
          <w:szCs w:val="28"/>
        </w:rPr>
        <w:t xml:space="preserve"> РМС группы </w:t>
      </w:r>
      <w:r w:rsidRPr="00C6145C">
        <w:rPr>
          <w:rFonts w:ascii="Times New Roman" w:hAnsi="Times New Roman" w:cs="Times New Roman"/>
          <w:sz w:val="28"/>
          <w:szCs w:val="28"/>
          <w:lang w:val="en-US"/>
        </w:rPr>
        <w:t>IRS</w:t>
      </w:r>
      <w:r w:rsidRPr="00C6145C">
        <w:rPr>
          <w:rFonts w:ascii="Times New Roman" w:hAnsi="Times New Roman" w:cs="Times New Roman"/>
          <w:sz w:val="28"/>
          <w:szCs w:val="28"/>
        </w:rPr>
        <w:t xml:space="preserve"> </w:t>
      </w:r>
      <w:r w:rsidRPr="00C6145C">
        <w:rPr>
          <w:rFonts w:ascii="Times New Roman" w:hAnsi="Times New Roman" w:cs="Times New Roman"/>
          <w:sz w:val="28"/>
          <w:szCs w:val="28"/>
          <w:lang w:val="en-US"/>
        </w:rPr>
        <w:t>II</w:t>
      </w:r>
      <w:r w:rsidRPr="00C6145C">
        <w:rPr>
          <w:rFonts w:ascii="Times New Roman" w:hAnsi="Times New Roman" w:cs="Times New Roman"/>
          <w:sz w:val="28"/>
          <w:szCs w:val="28"/>
        </w:rPr>
        <w:t xml:space="preserve"> или </w:t>
      </w:r>
      <w:r w:rsidRPr="00C6145C">
        <w:rPr>
          <w:rFonts w:ascii="Times New Roman" w:hAnsi="Times New Roman" w:cs="Times New Roman"/>
          <w:sz w:val="28"/>
          <w:szCs w:val="28"/>
          <w:lang w:val="en-US"/>
        </w:rPr>
        <w:t>III</w:t>
      </w:r>
      <w:r w:rsidRPr="00C6145C">
        <w:rPr>
          <w:rFonts w:ascii="Times New Roman" w:hAnsi="Times New Roman" w:cs="Times New Roman"/>
          <w:sz w:val="28"/>
          <w:szCs w:val="28"/>
        </w:rPr>
        <w:t xml:space="preserve"> принимается индивидуально после получения полного информированного согласия (см. раздел </w:t>
      </w:r>
      <w:r w:rsidRPr="00C6145C">
        <w:rPr>
          <w:rFonts w:ascii="Times New Roman" w:hAnsi="Times New Roman" w:cs="Times New Roman"/>
          <w:sz w:val="28"/>
          <w:szCs w:val="28"/>
        </w:rPr>
        <w:lastRenderedPageBreak/>
        <w:t xml:space="preserve">20.1). Пациенты в </w:t>
      </w:r>
      <w:r w:rsidRPr="00BB45BB">
        <w:rPr>
          <w:rFonts w:ascii="Times New Roman" w:hAnsi="Times New Roman" w:cs="Times New Roman"/>
          <w:sz w:val="28"/>
          <w:szCs w:val="28"/>
        </w:rPr>
        <w:t xml:space="preserve">частичной ремиссии (сокращение опухоли более чем на 66%) получают 45 Гр вместо 50.4 Гр. </w:t>
      </w:r>
    </w:p>
    <w:p w:rsidR="005A0BE3" w:rsidRPr="00BB45BB" w:rsidRDefault="005A0BE3" w:rsidP="008B719D">
      <w:pPr>
        <w:numPr>
          <w:ilvl w:val="0"/>
          <w:numId w:val="29"/>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sidRPr="00BB45BB">
        <w:rPr>
          <w:rFonts w:ascii="Times New Roman" w:hAnsi="Times New Roman" w:cs="Times New Roman"/>
          <w:sz w:val="28"/>
          <w:szCs w:val="28"/>
        </w:rPr>
        <w:t xml:space="preserve">Пациенты младше 3 лет: </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b/>
          <w:sz w:val="28"/>
          <w:szCs w:val="28"/>
        </w:rPr>
        <w:t xml:space="preserve">-&gt; Облучение лимфоузлов:. </w:t>
      </w:r>
      <w:r w:rsidRPr="00C6145C">
        <w:rPr>
          <w:rFonts w:ascii="Times New Roman" w:hAnsi="Times New Roman" w:cs="Times New Roman"/>
          <w:sz w:val="28"/>
          <w:szCs w:val="28"/>
        </w:rPr>
        <w:t xml:space="preserve"> </w:t>
      </w:r>
    </w:p>
    <w:p w:rsidR="005A0BE3" w:rsidRPr="00CC387A" w:rsidRDefault="005A0BE3" w:rsidP="00CC387A">
      <w:pPr>
        <w:pStyle w:val="ab"/>
        <w:rPr>
          <w:sz w:val="28"/>
          <w:szCs w:val="28"/>
        </w:rPr>
      </w:pPr>
      <w:r w:rsidRPr="00F26016">
        <w:rPr>
          <w:sz w:val="28"/>
          <w:szCs w:val="28"/>
        </w:rPr>
        <w:t>Лучевая терапия при рабдомиосаркоме</w:t>
      </w:r>
      <w:r w:rsidRPr="00CC387A">
        <w:rPr>
          <w:sz w:val="28"/>
          <w:szCs w:val="28"/>
        </w:rPr>
        <w:t xml:space="preserve"> </w:t>
      </w:r>
    </w:p>
    <w:p w:rsidR="005A0BE3" w:rsidRPr="00CC387A" w:rsidRDefault="005A0BE3" w:rsidP="00CC387A">
      <w:pP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 xml:space="preserve">Дозы облучения первичной опухоли в соответствии с гистологией и группой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для детей не младше 3 лет. ЛТ – лучевая терапия; Ф – фракции. См. главу 20 по поводу особых локализаций.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4252"/>
        <w:gridCol w:w="2978"/>
        <w:gridCol w:w="1808"/>
      </w:tblGrid>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 xml:space="preserve">Группа IRS </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Резекция и ответ</w:t>
            </w:r>
          </w:p>
        </w:tc>
        <w:tc>
          <w:tcPr>
            <w:tcW w:w="2978"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Эмбриональная РМС (эРМС)</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Альвеолярная РМС (аРМС)</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нет ЛТ  </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41.4 Гр; 23 Ф</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41.4 Гр; 23 Ф</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41.4 Гр; 23 Ф</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III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 xml:space="preserve">Полная вторичная резекция </w:t>
            </w:r>
          </w:p>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w:t>
            </w:r>
            <w:r w:rsidRPr="00CC387A">
              <w:rPr>
                <w:rFonts w:ascii="Times New Roman" w:hAnsi="Times New Roman" w:cs="Times New Roman"/>
                <w:b/>
                <w:sz w:val="24"/>
                <w:szCs w:val="24"/>
                <w:lang w:val="en-US"/>
              </w:rPr>
              <w:t>R</w:t>
            </w:r>
            <w:r w:rsidRPr="00CC387A">
              <w:rPr>
                <w:rFonts w:ascii="Times New Roman" w:hAnsi="Times New Roman" w:cs="Times New Roman"/>
                <w:b/>
                <w:sz w:val="24"/>
                <w:szCs w:val="24"/>
              </w:rPr>
              <w:t xml:space="preserve">0) до или после ЛТ </w:t>
            </w: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36 Гр; 20 Ф </w:t>
            </w:r>
            <w:r w:rsidRPr="00CC387A">
              <w:rPr>
                <w:rFonts w:ascii="Times New Roman" w:hAnsi="Times New Roman" w:cs="Times New Roman"/>
                <w:b/>
                <w:sz w:val="24"/>
                <w:szCs w:val="24"/>
              </w:rPr>
              <w:t>(хороший ответ)</w:t>
            </w:r>
            <w:r w:rsidRPr="00CC387A">
              <w:rPr>
                <w:rFonts w:ascii="Times New Roman" w:hAnsi="Times New Roman" w:cs="Times New Roman"/>
                <w:sz w:val="24"/>
                <w:szCs w:val="24"/>
              </w:rPr>
              <w:t xml:space="preserve"> </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41.4 Гр; 23 Ф </w:t>
            </w:r>
            <w:r w:rsidRPr="00CC387A">
              <w:rPr>
                <w:rFonts w:ascii="Times New Roman" w:hAnsi="Times New Roman" w:cs="Times New Roman"/>
                <w:b/>
                <w:sz w:val="24"/>
                <w:szCs w:val="24"/>
              </w:rPr>
              <w:t>(плохой о</w:t>
            </w:r>
            <w:r w:rsidRPr="00CC387A">
              <w:rPr>
                <w:rFonts w:ascii="Times New Roman" w:hAnsi="Times New Roman" w:cs="Times New Roman"/>
                <w:b/>
                <w:sz w:val="24"/>
                <w:szCs w:val="24"/>
              </w:rPr>
              <w:t>т</w:t>
            </w:r>
            <w:r w:rsidRPr="00CC387A">
              <w:rPr>
                <w:rFonts w:ascii="Times New Roman" w:hAnsi="Times New Roman" w:cs="Times New Roman"/>
                <w:b/>
                <w:sz w:val="24"/>
                <w:szCs w:val="24"/>
              </w:rPr>
              <w:t>вет)</w:t>
            </w:r>
            <w:r w:rsidRPr="00CC387A">
              <w:rPr>
                <w:rFonts w:ascii="Times New Roman" w:hAnsi="Times New Roman" w:cs="Times New Roman"/>
                <w:sz w:val="24"/>
                <w:szCs w:val="24"/>
              </w:rPr>
              <w:t xml:space="preserve"> </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Подгруппа </w:t>
            </w:r>
            <w:r w:rsidRPr="00CC387A">
              <w:rPr>
                <w:rFonts w:ascii="Times New Roman" w:hAnsi="Times New Roman" w:cs="Times New Roman"/>
                <w:sz w:val="24"/>
                <w:szCs w:val="24"/>
                <w:lang w:val="en-US"/>
              </w:rPr>
              <w:t>C</w:t>
            </w:r>
            <w:r w:rsidRPr="00CC387A">
              <w:rPr>
                <w:rFonts w:ascii="Times New Roman" w:hAnsi="Times New Roman" w:cs="Times New Roman"/>
                <w:sz w:val="24"/>
                <w:szCs w:val="24"/>
              </w:rPr>
              <w:t>: нет ЛТ, только если благоприя</w:t>
            </w:r>
            <w:r w:rsidRPr="00CC387A">
              <w:rPr>
                <w:rFonts w:ascii="Times New Roman" w:hAnsi="Times New Roman" w:cs="Times New Roman"/>
                <w:sz w:val="24"/>
                <w:szCs w:val="24"/>
              </w:rPr>
              <w:t>т</w:t>
            </w:r>
            <w:r w:rsidRPr="00CC387A">
              <w:rPr>
                <w:rFonts w:ascii="Times New Roman" w:hAnsi="Times New Roman" w:cs="Times New Roman"/>
                <w:sz w:val="24"/>
                <w:szCs w:val="24"/>
              </w:rPr>
              <w:t xml:space="preserve">ные размер </w:t>
            </w:r>
            <w:r w:rsidRPr="00CC387A">
              <w:rPr>
                <w:rFonts w:ascii="Times New Roman" w:hAnsi="Times New Roman" w:cs="Times New Roman"/>
                <w:sz w:val="24"/>
                <w:szCs w:val="24"/>
                <w:u w:val="single"/>
              </w:rPr>
              <w:t>и</w:t>
            </w:r>
            <w:r w:rsidRPr="00CC387A">
              <w:rPr>
                <w:rFonts w:ascii="Times New Roman" w:hAnsi="Times New Roman" w:cs="Times New Roman"/>
                <w:sz w:val="24"/>
                <w:szCs w:val="24"/>
              </w:rPr>
              <w:t xml:space="preserve"> возраст. </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41.4 Гр; 23 Ф</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III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Неполная вторичная резекция (</w:t>
            </w:r>
            <w:r w:rsidRPr="00CC387A">
              <w:rPr>
                <w:rFonts w:ascii="Times New Roman" w:hAnsi="Times New Roman" w:cs="Times New Roman"/>
                <w:b/>
                <w:sz w:val="24"/>
                <w:szCs w:val="24"/>
                <w:lang w:val="en-US"/>
              </w:rPr>
              <w:t>R</w:t>
            </w:r>
            <w:r w:rsidRPr="00CC387A">
              <w:rPr>
                <w:rFonts w:ascii="Times New Roman" w:hAnsi="Times New Roman" w:cs="Times New Roman"/>
                <w:b/>
                <w:sz w:val="24"/>
                <w:szCs w:val="24"/>
              </w:rPr>
              <w:t xml:space="preserve">1 или </w:t>
            </w:r>
            <w:r w:rsidRPr="00CC387A">
              <w:rPr>
                <w:rFonts w:ascii="Times New Roman" w:hAnsi="Times New Roman" w:cs="Times New Roman"/>
                <w:b/>
                <w:sz w:val="24"/>
                <w:szCs w:val="24"/>
                <w:lang w:val="en-US"/>
              </w:rPr>
              <w:t>R</w:t>
            </w:r>
            <w:r w:rsidRPr="00CC387A">
              <w:rPr>
                <w:rFonts w:ascii="Times New Roman" w:hAnsi="Times New Roman" w:cs="Times New Roman"/>
                <w:b/>
                <w:sz w:val="24"/>
                <w:szCs w:val="24"/>
              </w:rPr>
              <w:t>2)</w:t>
            </w: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III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 xml:space="preserve">Клиническая полная ремиссия, </w:t>
            </w:r>
          </w:p>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без вторичной резекции</w:t>
            </w: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 xml:space="preserve">41.4 Гр; 23 Ф </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III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Частичная ремиссия, без вторичной резекции или без расчета на пров</w:t>
            </w:r>
            <w:r w:rsidRPr="00CC387A">
              <w:rPr>
                <w:rFonts w:ascii="Times New Roman" w:hAnsi="Times New Roman" w:cs="Times New Roman"/>
                <w:b/>
                <w:sz w:val="24"/>
                <w:szCs w:val="24"/>
              </w:rPr>
              <w:t>е</w:t>
            </w:r>
            <w:r w:rsidRPr="00CC387A">
              <w:rPr>
                <w:rFonts w:ascii="Times New Roman" w:hAnsi="Times New Roman" w:cs="Times New Roman"/>
                <w:b/>
                <w:sz w:val="24"/>
                <w:szCs w:val="24"/>
              </w:rPr>
              <w:t xml:space="preserve">дение </w:t>
            </w:r>
            <w:r w:rsidRPr="00CC387A">
              <w:rPr>
                <w:rFonts w:ascii="Times New Roman" w:hAnsi="Times New Roman" w:cs="Times New Roman"/>
                <w:b/>
                <w:sz w:val="24"/>
                <w:szCs w:val="24"/>
                <w:lang w:val="en-US"/>
              </w:rPr>
              <w:t>R</w:t>
            </w:r>
            <w:r w:rsidRPr="00CC387A">
              <w:rPr>
                <w:rFonts w:ascii="Times New Roman" w:hAnsi="Times New Roman" w:cs="Times New Roman"/>
                <w:b/>
                <w:sz w:val="24"/>
                <w:szCs w:val="24"/>
              </w:rPr>
              <w:t xml:space="preserve">0 </w:t>
            </w: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50.4 Гр; 28 Ф</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Орбита и ЧО (&gt;2/3): 45 Гр; 25 Ф</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r>
      <w:tr w:rsidR="00B20791" w:rsidRPr="00CC387A" w:rsidTr="00D02D86">
        <w:tc>
          <w:tcPr>
            <w:tcW w:w="1101"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III</w:t>
            </w:r>
          </w:p>
        </w:tc>
        <w:tc>
          <w:tcPr>
            <w:tcW w:w="4252" w:type="dxa"/>
          </w:tcPr>
          <w:p w:rsidR="005A0BE3" w:rsidRPr="00CC387A" w:rsidRDefault="005A0BE3" w:rsidP="00CC387A">
            <w:pPr>
              <w:suppressLineNumbers/>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Плохой ответ, прогрессия заболев</w:t>
            </w:r>
            <w:r w:rsidRPr="00CC387A">
              <w:rPr>
                <w:rFonts w:ascii="Times New Roman" w:hAnsi="Times New Roman" w:cs="Times New Roman"/>
                <w:b/>
                <w:sz w:val="24"/>
                <w:szCs w:val="24"/>
              </w:rPr>
              <w:t>а</w:t>
            </w:r>
            <w:r w:rsidRPr="00CC387A">
              <w:rPr>
                <w:rFonts w:ascii="Times New Roman" w:hAnsi="Times New Roman" w:cs="Times New Roman"/>
                <w:b/>
                <w:sz w:val="24"/>
                <w:szCs w:val="24"/>
              </w:rPr>
              <w:t>ния, без вторичной резекции</w:t>
            </w:r>
          </w:p>
          <w:p w:rsidR="005A0BE3" w:rsidRPr="00CC387A" w:rsidRDefault="005A0BE3" w:rsidP="00CC387A">
            <w:pPr>
              <w:suppressLineNumbers/>
              <w:spacing w:after="0" w:line="240" w:lineRule="auto"/>
              <w:jc w:val="center"/>
              <w:rPr>
                <w:rFonts w:ascii="Times New Roman" w:hAnsi="Times New Roman" w:cs="Times New Roman"/>
                <w:b/>
                <w:sz w:val="24"/>
                <w:szCs w:val="24"/>
              </w:rPr>
            </w:pPr>
          </w:p>
        </w:tc>
        <w:tc>
          <w:tcPr>
            <w:tcW w:w="2978"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1808" w:type="dxa"/>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50.4 Гр; 28 Ф</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возможен буст 5.4 Гр; 3 Ф)</w:t>
            </w:r>
          </w:p>
        </w:tc>
      </w:tr>
    </w:tbl>
    <w:p w:rsidR="005A0BE3" w:rsidRPr="00CC387A" w:rsidRDefault="005A0BE3" w:rsidP="00CC387A">
      <w:pPr>
        <w:pStyle w:val="3"/>
        <w:spacing w:before="0" w:after="0"/>
        <w:rPr>
          <w:rFonts w:ascii="Times New Roman" w:hAnsi="Times New Roman" w:cs="Times New Roman"/>
          <w:sz w:val="28"/>
          <w:szCs w:val="28"/>
        </w:rPr>
      </w:pPr>
      <w:bookmarkStart w:id="77" w:name="_Toc219649697"/>
      <w:r w:rsidRPr="00CC387A">
        <w:rPr>
          <w:rFonts w:ascii="Times New Roman" w:hAnsi="Times New Roman" w:cs="Times New Roman"/>
          <w:sz w:val="28"/>
          <w:szCs w:val="28"/>
        </w:rPr>
        <w:t>Другие РМС-подобные опухоли</w:t>
      </w:r>
      <w:bookmarkEnd w:id="77"/>
      <w:r w:rsidRPr="00CC387A">
        <w:rPr>
          <w:rFonts w:ascii="Times New Roman" w:hAnsi="Times New Roman" w:cs="Times New Roman"/>
          <w:sz w:val="28"/>
          <w:szCs w:val="28"/>
        </w:rPr>
        <w:t xml:space="preserve">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Пациенты с первичной резекцией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(группа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нуждаются в облучении. Паценты с опухолями из группы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или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и пациенты с поражением лимфоузлов должны получать облучение в дозах </w:t>
      </w:r>
      <w:r w:rsidRPr="00BB45BB">
        <w:rPr>
          <w:rFonts w:ascii="Times New Roman" w:hAnsi="Times New Roman" w:cs="Times New Roman"/>
          <w:sz w:val="28"/>
          <w:szCs w:val="28"/>
        </w:rPr>
        <w:t>50.4 или 54 Гр с разделением соответственно на 28 или 30 фракций</w:t>
      </w:r>
      <w:r w:rsidRPr="00CC387A">
        <w:rPr>
          <w:rFonts w:ascii="Times New Roman" w:hAnsi="Times New Roman" w:cs="Times New Roman"/>
          <w:sz w:val="28"/>
          <w:szCs w:val="28"/>
        </w:rPr>
        <w:t xml:space="preserve"> (конвенциональное фракционирование). В случае прогрессии з</w:t>
      </w:r>
      <w:r w:rsidRPr="00CC387A">
        <w:rPr>
          <w:rFonts w:ascii="Times New Roman" w:hAnsi="Times New Roman" w:cs="Times New Roman"/>
          <w:sz w:val="28"/>
          <w:szCs w:val="28"/>
        </w:rPr>
        <w:t>а</w:t>
      </w:r>
      <w:r w:rsidRPr="00CC387A">
        <w:rPr>
          <w:rFonts w:ascii="Times New Roman" w:hAnsi="Times New Roman" w:cs="Times New Roman"/>
          <w:sz w:val="28"/>
          <w:szCs w:val="28"/>
        </w:rPr>
        <w:t>болевания или плохого ответа допускается бустерное облучение в дозе 5.4 Гр (ко</w:t>
      </w:r>
      <w:r w:rsidRPr="00CC387A">
        <w:rPr>
          <w:rFonts w:ascii="Times New Roman" w:hAnsi="Times New Roman" w:cs="Times New Roman"/>
          <w:sz w:val="28"/>
          <w:szCs w:val="28"/>
        </w:rPr>
        <w:t>н</w:t>
      </w:r>
      <w:r w:rsidRPr="00CC387A">
        <w:rPr>
          <w:rFonts w:ascii="Times New Roman" w:hAnsi="Times New Roman" w:cs="Times New Roman"/>
          <w:sz w:val="28"/>
          <w:szCs w:val="28"/>
        </w:rPr>
        <w:t>венциональное фракционирование), если оно возможно с точки зрения риска для о</w:t>
      </w:r>
      <w:r w:rsidRPr="00CC387A">
        <w:rPr>
          <w:rFonts w:ascii="Times New Roman" w:hAnsi="Times New Roman" w:cs="Times New Roman"/>
          <w:sz w:val="28"/>
          <w:szCs w:val="28"/>
        </w:rPr>
        <w:t>р</w:t>
      </w:r>
      <w:r w:rsidRPr="00CC387A">
        <w:rPr>
          <w:rFonts w:ascii="Times New Roman" w:hAnsi="Times New Roman" w:cs="Times New Roman"/>
          <w:sz w:val="28"/>
          <w:szCs w:val="28"/>
        </w:rPr>
        <w:t>ганов, возраста и т.п. В качестве альтернативы может использоваться гиперфракци</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нированное ускоренное облучение в дозе 44.8 Гр, 2 </w:t>
      </w:r>
      <w:r w:rsidRPr="00CC387A">
        <w:rPr>
          <w:rFonts w:ascii="Times New Roman" w:hAnsi="Times New Roman" w:cs="Times New Roman"/>
          <w:sz w:val="28"/>
          <w:szCs w:val="28"/>
          <w:lang w:val="en-US"/>
        </w:rPr>
        <w:t>x</w:t>
      </w:r>
      <w:r w:rsidR="00153FCA" w:rsidRPr="00CC387A">
        <w:rPr>
          <w:rFonts w:ascii="Times New Roman" w:hAnsi="Times New Roman" w:cs="Times New Roman"/>
          <w:sz w:val="28"/>
          <w:szCs w:val="28"/>
        </w:rPr>
        <w:t xml:space="preserve"> 1.6 Гр/день.</w:t>
      </w:r>
    </w:p>
    <w:p w:rsidR="005A0BE3" w:rsidRPr="00CC387A" w:rsidRDefault="005A0BE3" w:rsidP="00CC387A">
      <w:pPr>
        <w:pStyle w:val="ab"/>
        <w:rPr>
          <w:sz w:val="28"/>
          <w:szCs w:val="28"/>
        </w:rPr>
      </w:pPr>
      <w:r w:rsidRPr="00CC387A">
        <w:rPr>
          <w:sz w:val="28"/>
          <w:szCs w:val="28"/>
        </w:rPr>
        <w:t xml:space="preserve">Лучевая терапия для других РМС-подобных опухолей (СинСар, внекостная СЮ, пПНЭО, недифференцированная саркома) </w:t>
      </w:r>
    </w:p>
    <w:p w:rsidR="005A0BE3" w:rsidRPr="00CC387A" w:rsidRDefault="005A0BE3" w:rsidP="00CC387A">
      <w:pP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 xml:space="preserve">Дозы облучения для </w:t>
      </w:r>
      <w:r w:rsidRPr="00C6145C">
        <w:rPr>
          <w:rFonts w:ascii="Times New Roman" w:hAnsi="Times New Roman" w:cs="Times New Roman"/>
          <w:sz w:val="28"/>
          <w:szCs w:val="28"/>
        </w:rPr>
        <w:t>первичной опухоли</w:t>
      </w:r>
      <w:r w:rsidRPr="00CC387A">
        <w:rPr>
          <w:rFonts w:ascii="Times New Roman" w:hAnsi="Times New Roman" w:cs="Times New Roman"/>
          <w:sz w:val="28"/>
          <w:szCs w:val="28"/>
        </w:rPr>
        <w:t xml:space="preserve"> в зависимости от гистологии и группы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для </w:t>
      </w:r>
      <w:r w:rsidRPr="00C6145C">
        <w:rPr>
          <w:rFonts w:ascii="Times New Roman" w:hAnsi="Times New Roman" w:cs="Times New Roman"/>
          <w:sz w:val="28"/>
          <w:szCs w:val="28"/>
        </w:rPr>
        <w:t>детей не младше 3 лет</w:t>
      </w:r>
      <w:r w:rsidRPr="00CC387A">
        <w:rPr>
          <w:rFonts w:ascii="Times New Roman" w:hAnsi="Times New Roman" w:cs="Times New Roman"/>
          <w:sz w:val="28"/>
          <w:szCs w:val="28"/>
        </w:rPr>
        <w:t xml:space="preserve"> (ЛТ – лучевая терапия; Ф – фракции).</w:t>
      </w:r>
    </w:p>
    <w:tbl>
      <w:tblPr>
        <w:tblW w:w="0" w:type="auto"/>
        <w:tblLook w:val="01E0" w:firstRow="1" w:lastRow="1" w:firstColumn="1" w:lastColumn="1" w:noHBand="0" w:noVBand="0"/>
      </w:tblPr>
      <w:tblGrid>
        <w:gridCol w:w="1019"/>
        <w:gridCol w:w="3685"/>
        <w:gridCol w:w="2334"/>
        <w:gridCol w:w="3102"/>
      </w:tblGrid>
      <w:tr w:rsidR="00F71529" w:rsidRPr="00CC387A" w:rsidTr="005A0BE3">
        <w:tc>
          <w:tcPr>
            <w:tcW w:w="9571" w:type="dxa"/>
            <w:gridSpan w:val="4"/>
            <w:tcBorders>
              <w:bottom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b/>
                <w:sz w:val="28"/>
                <w:szCs w:val="28"/>
              </w:rPr>
            </w:pPr>
            <w:r w:rsidRPr="00CC387A">
              <w:rPr>
                <w:rFonts w:ascii="Times New Roman" w:hAnsi="Times New Roman" w:cs="Times New Roman"/>
                <w:b/>
                <w:sz w:val="28"/>
                <w:szCs w:val="28"/>
              </w:rPr>
              <w:t>СинСар, пПНЭО/внекостная СЮ, недифф</w:t>
            </w:r>
            <w:r w:rsidR="00F71529" w:rsidRPr="00CC387A">
              <w:rPr>
                <w:rFonts w:ascii="Times New Roman" w:hAnsi="Times New Roman" w:cs="Times New Roman"/>
                <w:b/>
                <w:sz w:val="28"/>
                <w:szCs w:val="28"/>
              </w:rPr>
              <w:t>еренцированная</w:t>
            </w:r>
            <w:r w:rsidRPr="00CC387A">
              <w:rPr>
                <w:rFonts w:ascii="Times New Roman" w:hAnsi="Times New Roman" w:cs="Times New Roman"/>
                <w:b/>
                <w:sz w:val="28"/>
                <w:szCs w:val="28"/>
              </w:rPr>
              <w:t xml:space="preserve"> саркома: по во</w:t>
            </w:r>
            <w:r w:rsidRPr="00CC387A">
              <w:rPr>
                <w:rFonts w:ascii="Times New Roman" w:hAnsi="Times New Roman" w:cs="Times New Roman"/>
                <w:b/>
                <w:sz w:val="28"/>
                <w:szCs w:val="28"/>
              </w:rPr>
              <w:t>з</w:t>
            </w:r>
            <w:r w:rsidRPr="00CC387A">
              <w:rPr>
                <w:rFonts w:ascii="Times New Roman" w:hAnsi="Times New Roman" w:cs="Times New Roman"/>
                <w:b/>
                <w:sz w:val="28"/>
                <w:szCs w:val="28"/>
              </w:rPr>
              <w:t>можности предоперационное облуче</w:t>
            </w:r>
            <w:r w:rsidR="0025147F" w:rsidRPr="00CC387A">
              <w:rPr>
                <w:rFonts w:ascii="Times New Roman" w:hAnsi="Times New Roman" w:cs="Times New Roman"/>
                <w:b/>
                <w:sz w:val="28"/>
                <w:szCs w:val="28"/>
              </w:rPr>
              <w:t>ние</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Группа IRS</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Резекция и ответ</w:t>
            </w: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Конвенциональное фракционирование</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Ускоренная, гиперфракционированная</w:t>
            </w:r>
          </w:p>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lastRenderedPageBreak/>
              <w:t>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без ЛТ</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без ЛТ</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II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44.8 Гр; 2 x 1.6 Гр</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III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Полная вторичная резекция (</w:t>
            </w:r>
            <w:r w:rsidRPr="00CC387A">
              <w:rPr>
                <w:rFonts w:ascii="Times New Roman" w:hAnsi="Times New Roman" w:cs="Times New Roman"/>
                <w:sz w:val="24"/>
                <w:szCs w:val="24"/>
                <w:lang w:val="en-US"/>
              </w:rPr>
              <w:t>R</w:t>
            </w:r>
            <w:r w:rsidRPr="00CC387A">
              <w:rPr>
                <w:rFonts w:ascii="Times New Roman" w:hAnsi="Times New Roman" w:cs="Times New Roman"/>
                <w:sz w:val="24"/>
                <w:szCs w:val="24"/>
              </w:rPr>
              <w:t>0) до или после ЛТ</w:t>
            </w: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44.8 Гр; 2 x 1.6 Гр</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III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Неполная вторичная резекция (</w:t>
            </w:r>
            <w:r w:rsidRPr="00CC387A">
              <w:rPr>
                <w:rFonts w:ascii="Times New Roman" w:hAnsi="Times New Roman" w:cs="Times New Roman"/>
                <w:sz w:val="24"/>
                <w:szCs w:val="24"/>
                <w:lang w:val="en-US"/>
              </w:rPr>
              <w:t>R</w:t>
            </w:r>
            <w:r w:rsidRPr="00CC387A">
              <w:rPr>
                <w:rFonts w:ascii="Times New Roman" w:hAnsi="Times New Roman" w:cs="Times New Roman"/>
                <w:sz w:val="24"/>
                <w:szCs w:val="24"/>
              </w:rPr>
              <w:t xml:space="preserve">1 или </w:t>
            </w:r>
            <w:r w:rsidRPr="00CC387A">
              <w:rPr>
                <w:rFonts w:ascii="Times New Roman" w:hAnsi="Times New Roman" w:cs="Times New Roman"/>
                <w:sz w:val="24"/>
                <w:szCs w:val="24"/>
                <w:lang w:val="en-US"/>
              </w:rPr>
              <w:t>R</w:t>
            </w:r>
            <w:r w:rsidRPr="00CC387A">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44.8 Гр; 2 x 1.6 Гр</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III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Клиническая полная ремиссия, без вторичной резекции</w:t>
            </w: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44.8 Гр; 2 x 1.6 Гр</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III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Частичная ремиссия, без втори</w:t>
            </w:r>
            <w:r w:rsidRPr="00CC387A">
              <w:rPr>
                <w:rFonts w:ascii="Times New Roman" w:hAnsi="Times New Roman" w:cs="Times New Roman"/>
                <w:sz w:val="24"/>
                <w:szCs w:val="24"/>
              </w:rPr>
              <w:t>ч</w:t>
            </w:r>
            <w:r w:rsidRPr="00CC387A">
              <w:rPr>
                <w:rFonts w:ascii="Times New Roman" w:hAnsi="Times New Roman" w:cs="Times New Roman"/>
                <w:sz w:val="24"/>
                <w:szCs w:val="24"/>
              </w:rPr>
              <w:t xml:space="preserve">ной резекции или без расчета на проведение </w:t>
            </w:r>
            <w:r w:rsidRPr="00CC387A">
              <w:rPr>
                <w:rFonts w:ascii="Times New Roman" w:hAnsi="Times New Roman" w:cs="Times New Roman"/>
                <w:sz w:val="24"/>
                <w:szCs w:val="24"/>
                <w:lang w:val="en-US"/>
              </w:rPr>
              <w:t>R</w:t>
            </w:r>
            <w:r w:rsidRPr="00CC387A">
              <w:rPr>
                <w:rFonts w:ascii="Times New Roman" w:hAnsi="Times New Roman" w:cs="Times New Roman"/>
                <w:sz w:val="24"/>
                <w:szCs w:val="24"/>
              </w:rPr>
              <w:t>0</w:t>
            </w: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44.8 Гр; 2 x 1.6 Гр</w:t>
            </w:r>
          </w:p>
        </w:tc>
      </w:tr>
      <w:tr w:rsidR="00F71529" w:rsidRPr="00CC387A" w:rsidTr="005A0BE3">
        <w:tc>
          <w:tcPr>
            <w:tcW w:w="959"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III</w:t>
            </w:r>
          </w:p>
        </w:tc>
        <w:tc>
          <w:tcPr>
            <w:tcW w:w="3685"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Плохой ответ, прогрессия заб</w:t>
            </w:r>
            <w:r w:rsidRPr="00CC387A">
              <w:rPr>
                <w:rFonts w:ascii="Times New Roman" w:hAnsi="Times New Roman" w:cs="Times New Roman"/>
                <w:sz w:val="24"/>
                <w:szCs w:val="24"/>
              </w:rPr>
              <w:t>о</w:t>
            </w:r>
            <w:r w:rsidRPr="00CC387A">
              <w:rPr>
                <w:rFonts w:ascii="Times New Roman" w:hAnsi="Times New Roman" w:cs="Times New Roman"/>
                <w:sz w:val="24"/>
                <w:szCs w:val="24"/>
              </w:rPr>
              <w:t>левания, без вторичной резекции</w:t>
            </w:r>
          </w:p>
        </w:tc>
        <w:tc>
          <w:tcPr>
            <w:tcW w:w="2127"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54 Гр; 28 Ф + во</w:t>
            </w:r>
            <w:r w:rsidRPr="00CC387A">
              <w:rPr>
                <w:rFonts w:ascii="Times New Roman" w:hAnsi="Times New Roman" w:cs="Times New Roman"/>
                <w:sz w:val="24"/>
                <w:szCs w:val="24"/>
              </w:rPr>
              <w:t>з</w:t>
            </w:r>
            <w:r w:rsidRPr="00CC387A">
              <w:rPr>
                <w:rFonts w:ascii="Times New Roman" w:hAnsi="Times New Roman" w:cs="Times New Roman"/>
                <w:sz w:val="24"/>
                <w:szCs w:val="24"/>
              </w:rPr>
              <w:t>можен буст 5.4 Гр; 3 Ф</w:t>
            </w:r>
          </w:p>
        </w:tc>
        <w:tc>
          <w:tcPr>
            <w:tcW w:w="2800" w:type="dxa"/>
            <w:tcBorders>
              <w:top w:val="single" w:sz="4" w:space="0" w:color="auto"/>
              <w:left w:val="single" w:sz="4" w:space="0" w:color="auto"/>
              <w:bottom w:val="single" w:sz="4" w:space="0" w:color="auto"/>
              <w:right w:val="single" w:sz="4" w:space="0" w:color="auto"/>
            </w:tcBorders>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48 Гр; 2 </w:t>
            </w:r>
            <w:r w:rsidRPr="00CC387A">
              <w:rPr>
                <w:rFonts w:ascii="Times New Roman" w:hAnsi="Times New Roman" w:cs="Times New Roman"/>
                <w:sz w:val="24"/>
                <w:szCs w:val="24"/>
                <w:lang w:val="en-US"/>
              </w:rPr>
              <w:t>x</w:t>
            </w:r>
            <w:r w:rsidRPr="00CC387A">
              <w:rPr>
                <w:rFonts w:ascii="Times New Roman" w:hAnsi="Times New Roman" w:cs="Times New Roman"/>
                <w:sz w:val="24"/>
                <w:szCs w:val="24"/>
              </w:rPr>
              <w:t xml:space="preserve"> 1.6 Гр</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xml:space="preserve">+ возможен буст 4.8 Гр; 3 Ф </w:t>
            </w:r>
          </w:p>
        </w:tc>
      </w:tr>
      <w:tr w:rsidR="00F71529" w:rsidRPr="00CC387A" w:rsidTr="005A0BE3">
        <w:tc>
          <w:tcPr>
            <w:tcW w:w="9571" w:type="dxa"/>
            <w:gridSpan w:val="4"/>
            <w:tcBorders>
              <w:top w:val="single" w:sz="4" w:space="0" w:color="auto"/>
            </w:tcBorders>
          </w:tcPr>
          <w:p w:rsidR="005A0BE3" w:rsidRPr="00CC387A" w:rsidRDefault="005A0BE3" w:rsidP="00CC387A">
            <w:pPr>
              <w:suppressLineNumbers/>
              <w:spacing w:after="0" w:line="240" w:lineRule="auto"/>
              <w:rPr>
                <w:rFonts w:ascii="Times New Roman" w:hAnsi="Times New Roman" w:cs="Times New Roman"/>
                <w:b/>
                <w:i/>
                <w:sz w:val="28"/>
                <w:szCs w:val="28"/>
              </w:rPr>
            </w:pPr>
          </w:p>
        </w:tc>
      </w:tr>
    </w:tbl>
    <w:p w:rsidR="005A0BE3" w:rsidRPr="00CC387A" w:rsidRDefault="005A0BE3" w:rsidP="00CC387A">
      <w:pPr>
        <w:pStyle w:val="3"/>
        <w:spacing w:before="0" w:after="0"/>
        <w:jc w:val="center"/>
        <w:rPr>
          <w:rFonts w:ascii="Times New Roman" w:hAnsi="Times New Roman" w:cs="Times New Roman"/>
          <w:sz w:val="28"/>
          <w:szCs w:val="28"/>
        </w:rPr>
      </w:pPr>
      <w:bookmarkStart w:id="78" w:name="_Toc219649698"/>
      <w:r w:rsidRPr="00CC387A">
        <w:rPr>
          <w:rFonts w:ascii="Times New Roman" w:hAnsi="Times New Roman" w:cs="Times New Roman"/>
          <w:sz w:val="28"/>
          <w:szCs w:val="28"/>
        </w:rPr>
        <w:t>Не-РМС-подобные опухоли</w:t>
      </w:r>
      <w:bookmarkEnd w:id="78"/>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Пациенты с не-РМС-подобными опухолями (НРПО) получают облучение с</w:t>
      </w:r>
      <w:r w:rsidRPr="00CC387A">
        <w:rPr>
          <w:rFonts w:ascii="Times New Roman" w:hAnsi="Times New Roman" w:cs="Times New Roman"/>
          <w:sz w:val="28"/>
          <w:szCs w:val="28"/>
        </w:rPr>
        <w:t>о</w:t>
      </w:r>
      <w:r w:rsidRPr="00CC387A">
        <w:rPr>
          <w:rFonts w:ascii="Times New Roman" w:hAnsi="Times New Roman" w:cs="Times New Roman"/>
          <w:sz w:val="28"/>
          <w:szCs w:val="28"/>
        </w:rPr>
        <w:t>гласно общим рекомендациям для прочих РМС-подобных опухолей. Только пацие</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ты с опухолями ≤ 5 см и первичной резекцией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(группа низкого риска)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нужд</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ются в облучении. Все пациенты из групп стандартного и высокого риска должны получать ЛТ. </w:t>
      </w:r>
      <w:r w:rsidRPr="00BB45BB">
        <w:rPr>
          <w:rFonts w:ascii="Times New Roman" w:hAnsi="Times New Roman" w:cs="Times New Roman"/>
          <w:sz w:val="28"/>
          <w:szCs w:val="28"/>
        </w:rPr>
        <w:t>Предоперационная лучевая</w:t>
      </w:r>
      <w:r w:rsidRPr="00CC387A">
        <w:rPr>
          <w:rFonts w:ascii="Times New Roman" w:hAnsi="Times New Roman" w:cs="Times New Roman"/>
          <w:sz w:val="28"/>
          <w:szCs w:val="28"/>
        </w:rPr>
        <w:t xml:space="preserve"> терапия рекомендуется для пациентов с хорошим/полным ответом на химиотерапию (сокращение объема опухоли &gt; 66% к н</w:t>
      </w:r>
      <w:r w:rsidRPr="00CC387A">
        <w:rPr>
          <w:rFonts w:ascii="Times New Roman" w:hAnsi="Times New Roman" w:cs="Times New Roman"/>
          <w:sz w:val="28"/>
          <w:szCs w:val="28"/>
        </w:rPr>
        <w:t>е</w:t>
      </w:r>
      <w:r w:rsidRPr="00CC387A">
        <w:rPr>
          <w:rFonts w:ascii="Times New Roman" w:hAnsi="Times New Roman" w:cs="Times New Roman"/>
          <w:sz w:val="28"/>
          <w:szCs w:val="28"/>
        </w:rPr>
        <w:t>деле 9), чтобы еще сильнее уменьшить опухоль до операции.</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Доза для всех пациентов составляет </w:t>
      </w:r>
      <w:r w:rsidRPr="00CC387A">
        <w:rPr>
          <w:rFonts w:ascii="Times New Roman" w:hAnsi="Times New Roman" w:cs="Times New Roman"/>
          <w:b/>
          <w:sz w:val="28"/>
          <w:szCs w:val="28"/>
        </w:rPr>
        <w:t>50.4–54 Гр с разделением на 28–30 Ф</w:t>
      </w:r>
      <w:r w:rsidRPr="00CC387A">
        <w:rPr>
          <w:rFonts w:ascii="Times New Roman" w:hAnsi="Times New Roman" w:cs="Times New Roman"/>
          <w:sz w:val="28"/>
          <w:szCs w:val="28"/>
        </w:rPr>
        <w:t xml:space="preserve"> (конве</w:t>
      </w:r>
      <w:r w:rsidRPr="00CC387A">
        <w:rPr>
          <w:rFonts w:ascii="Times New Roman" w:hAnsi="Times New Roman" w:cs="Times New Roman"/>
          <w:sz w:val="28"/>
          <w:szCs w:val="28"/>
        </w:rPr>
        <w:t>н</w:t>
      </w:r>
      <w:r w:rsidRPr="00CC387A">
        <w:rPr>
          <w:rFonts w:ascii="Times New Roman" w:hAnsi="Times New Roman" w:cs="Times New Roman"/>
          <w:sz w:val="28"/>
          <w:szCs w:val="28"/>
        </w:rPr>
        <w:t>циональное фракционирование). В качестве альтернативы может использоваться г</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перфракционированное ускоренное облучение в дозе </w:t>
      </w:r>
      <w:r w:rsidRPr="00CC387A">
        <w:rPr>
          <w:rFonts w:ascii="Times New Roman" w:hAnsi="Times New Roman" w:cs="Times New Roman"/>
          <w:b/>
          <w:sz w:val="28"/>
          <w:szCs w:val="28"/>
        </w:rPr>
        <w:t>44.8 Гр</w:t>
      </w:r>
      <w:r w:rsidRPr="00CC387A">
        <w:rPr>
          <w:rFonts w:ascii="Times New Roman" w:hAnsi="Times New Roman" w:cs="Times New Roman"/>
          <w:sz w:val="28"/>
          <w:szCs w:val="28"/>
        </w:rPr>
        <w:t xml:space="preserve">, 2 </w:t>
      </w:r>
      <w:r w:rsidRPr="00CC387A">
        <w:rPr>
          <w:rFonts w:ascii="Times New Roman" w:hAnsi="Times New Roman" w:cs="Times New Roman"/>
          <w:sz w:val="28"/>
          <w:szCs w:val="28"/>
          <w:lang w:val="en-US"/>
        </w:rPr>
        <w:t>x</w:t>
      </w:r>
      <w:r w:rsidRPr="00CC387A">
        <w:rPr>
          <w:rFonts w:ascii="Times New Roman" w:hAnsi="Times New Roman" w:cs="Times New Roman"/>
          <w:sz w:val="28"/>
          <w:szCs w:val="28"/>
        </w:rPr>
        <w:t xml:space="preserve"> 1.6 Гр/день, с</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гласно предшествующим рекомендациям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 xml:space="preserve">.  </w:t>
      </w:r>
    </w:p>
    <w:p w:rsidR="005A0BE3" w:rsidRPr="00CC387A" w:rsidRDefault="005A0BE3" w:rsidP="00CC387A">
      <w:pPr>
        <w:pStyle w:val="3"/>
        <w:spacing w:before="0" w:after="0"/>
        <w:rPr>
          <w:rFonts w:ascii="Times New Roman" w:hAnsi="Times New Roman" w:cs="Times New Roman"/>
          <w:sz w:val="28"/>
          <w:szCs w:val="28"/>
        </w:rPr>
      </w:pPr>
      <w:bookmarkStart w:id="79" w:name="_Toc219649699"/>
      <w:r w:rsidRPr="00CC387A">
        <w:rPr>
          <w:rFonts w:ascii="Times New Roman" w:hAnsi="Times New Roman" w:cs="Times New Roman"/>
          <w:sz w:val="28"/>
          <w:szCs w:val="28"/>
        </w:rPr>
        <w:t xml:space="preserve">Пациенты с опухолями стадии </w:t>
      </w:r>
      <w:r w:rsidRPr="00CC387A">
        <w:rPr>
          <w:rFonts w:ascii="Times New Roman" w:hAnsi="Times New Roman" w:cs="Times New Roman"/>
          <w:sz w:val="28"/>
          <w:szCs w:val="28"/>
          <w:lang w:val="en-US"/>
        </w:rPr>
        <w:t>IV</w:t>
      </w:r>
      <w:bookmarkEnd w:id="79"/>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Облучение – важный элемент терапии метастатических мягкотканных опухолей. В общих чертах можно выделить две различные возможности использования лучевой терапии:  </w:t>
      </w:r>
    </w:p>
    <w:p w:rsidR="005A0BE3" w:rsidRPr="00CC387A" w:rsidRDefault="005A0BE3" w:rsidP="00C6145C">
      <w:pPr>
        <w:numPr>
          <w:ilvl w:val="0"/>
          <w:numId w:val="30"/>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ЛТ в сочетании с операцией, либо послеоперационная после маргинальной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или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2), либо предоперационная, чтобы вызвать ремиссию и обеспечить резектабельность опухоли.  </w:t>
      </w:r>
    </w:p>
    <w:p w:rsidR="005A0BE3" w:rsidRPr="00CC387A" w:rsidRDefault="005A0BE3" w:rsidP="00C6145C">
      <w:pPr>
        <w:numPr>
          <w:ilvl w:val="0"/>
          <w:numId w:val="30"/>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ЛТ при локализациях или проявлениях опухоли, затрудняющих хирургическую резекцию (например, скелетные и мягкотканные метастазы или распространенное поражение центральной нервной системы).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Первичная опухоль должна быть облучена согласно рекомендациям для лок</w:t>
      </w:r>
      <w:r w:rsidRPr="00CC387A">
        <w:rPr>
          <w:rFonts w:ascii="Times New Roman" w:hAnsi="Times New Roman" w:cs="Times New Roman"/>
          <w:sz w:val="28"/>
          <w:szCs w:val="28"/>
        </w:rPr>
        <w:t>а</w:t>
      </w:r>
      <w:r w:rsidRPr="00CC387A">
        <w:rPr>
          <w:rFonts w:ascii="Times New Roman" w:hAnsi="Times New Roman" w:cs="Times New Roman"/>
          <w:sz w:val="28"/>
          <w:szCs w:val="28"/>
        </w:rPr>
        <w:t>лизованных опухолей. Методы лучевой терапии следует использовать только после тщательного анализа соотношения рисков и возможной ожидаемой пользы для п</w:t>
      </w:r>
      <w:r w:rsidRPr="00CC387A">
        <w:rPr>
          <w:rFonts w:ascii="Times New Roman" w:hAnsi="Times New Roman" w:cs="Times New Roman"/>
          <w:sz w:val="28"/>
          <w:szCs w:val="28"/>
        </w:rPr>
        <w:t>а</w:t>
      </w:r>
      <w:r w:rsidRPr="00CC387A">
        <w:rPr>
          <w:rFonts w:ascii="Times New Roman" w:hAnsi="Times New Roman" w:cs="Times New Roman"/>
          <w:sz w:val="28"/>
          <w:szCs w:val="28"/>
        </w:rPr>
        <w:t>циентов (например, резектабельность, индукция ремиссии, единственно возможный метод местного лечения), не забывая об определенных факторах риска радиотокси</w:t>
      </w:r>
      <w:r w:rsidRPr="00CC387A">
        <w:rPr>
          <w:rFonts w:ascii="Times New Roman" w:hAnsi="Times New Roman" w:cs="Times New Roman"/>
          <w:sz w:val="28"/>
          <w:szCs w:val="28"/>
        </w:rPr>
        <w:t>ч</w:t>
      </w:r>
      <w:r w:rsidRPr="00CC387A">
        <w:rPr>
          <w:rFonts w:ascii="Times New Roman" w:hAnsi="Times New Roman" w:cs="Times New Roman"/>
          <w:sz w:val="28"/>
          <w:szCs w:val="28"/>
        </w:rPr>
        <w:t>ности и поздних побочных эффектах (возраст, частота осложнений и т.п.). В ситу</w:t>
      </w:r>
      <w:r w:rsidRPr="00CC387A">
        <w:rPr>
          <w:rFonts w:ascii="Times New Roman" w:hAnsi="Times New Roman" w:cs="Times New Roman"/>
          <w:sz w:val="28"/>
          <w:szCs w:val="28"/>
        </w:rPr>
        <w:t>а</w:t>
      </w:r>
      <w:r w:rsidRPr="00CC387A">
        <w:rPr>
          <w:rFonts w:ascii="Times New Roman" w:hAnsi="Times New Roman" w:cs="Times New Roman"/>
          <w:sz w:val="28"/>
          <w:szCs w:val="28"/>
        </w:rPr>
        <w:t>циях паллиативного лечения операция может быстрее привести к стабилизации с</w:t>
      </w:r>
      <w:r w:rsidRPr="00CC387A">
        <w:rPr>
          <w:rFonts w:ascii="Times New Roman" w:hAnsi="Times New Roman" w:cs="Times New Roman"/>
          <w:sz w:val="28"/>
          <w:szCs w:val="28"/>
        </w:rPr>
        <w:t>о</w:t>
      </w:r>
      <w:r w:rsidRPr="00CC387A">
        <w:rPr>
          <w:rFonts w:ascii="Times New Roman" w:hAnsi="Times New Roman" w:cs="Times New Roman"/>
          <w:sz w:val="28"/>
          <w:szCs w:val="28"/>
        </w:rPr>
        <w:lastRenderedPageBreak/>
        <w:t>стояния пациента (например, в случаях остеолиза, изолированных и легкодоступных метастазов в головной мозг, периферийных легочных метастазов). Часто после оп</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рации показана консолидирующая лучевая терапия.   </w:t>
      </w:r>
    </w:p>
    <w:p w:rsidR="005A0BE3" w:rsidRPr="00CC387A" w:rsidRDefault="00565590"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М</w:t>
      </w:r>
      <w:r w:rsidR="005A0BE3" w:rsidRPr="00CC387A">
        <w:rPr>
          <w:rFonts w:ascii="Times New Roman" w:hAnsi="Times New Roman" w:cs="Times New Roman"/>
          <w:sz w:val="28"/>
          <w:szCs w:val="28"/>
        </w:rPr>
        <w:t xml:space="preserve">етастазы отвечают на облучение так же, как первичная опухоль. Решение об облучении метастазов необходимо принимать, основываясь на </w:t>
      </w:r>
      <w:r w:rsidR="005A0BE3" w:rsidRPr="00CC387A">
        <w:rPr>
          <w:rFonts w:ascii="Times New Roman" w:hAnsi="Times New Roman" w:cs="Times New Roman"/>
          <w:i/>
          <w:sz w:val="28"/>
          <w:szCs w:val="28"/>
        </w:rPr>
        <w:t>междисциплинарной концепции</w:t>
      </w:r>
      <w:r w:rsidR="005A0BE3" w:rsidRPr="00CC387A">
        <w:rPr>
          <w:rFonts w:ascii="Times New Roman" w:hAnsi="Times New Roman" w:cs="Times New Roman"/>
          <w:sz w:val="28"/>
          <w:szCs w:val="28"/>
        </w:rPr>
        <w:t xml:space="preserve"> лечения и следуя правилам, принятым для облучения первичной опухоли. Дозы облучения адаптируются в зависимости от гистологии опухоли и конкретной ситуации с тем или иным пациентом. Метастазы, образующие группы, нужно вкл</w:t>
      </w:r>
      <w:r w:rsidR="005A0BE3" w:rsidRPr="00CC387A">
        <w:rPr>
          <w:rFonts w:ascii="Times New Roman" w:hAnsi="Times New Roman" w:cs="Times New Roman"/>
          <w:sz w:val="28"/>
          <w:szCs w:val="28"/>
        </w:rPr>
        <w:t>ю</w:t>
      </w:r>
      <w:r w:rsidR="005A0BE3" w:rsidRPr="00CC387A">
        <w:rPr>
          <w:rFonts w:ascii="Times New Roman" w:hAnsi="Times New Roman" w:cs="Times New Roman"/>
          <w:sz w:val="28"/>
          <w:szCs w:val="28"/>
        </w:rPr>
        <w:t xml:space="preserve">чать в объединенный объем мишени.  </w:t>
      </w:r>
    </w:p>
    <w:p w:rsidR="005A0BE3" w:rsidRPr="00C6145C"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В случае </w:t>
      </w:r>
      <w:r w:rsidRPr="00C6145C">
        <w:rPr>
          <w:rFonts w:ascii="Times New Roman" w:hAnsi="Times New Roman" w:cs="Times New Roman"/>
          <w:sz w:val="28"/>
          <w:szCs w:val="28"/>
        </w:rPr>
        <w:t>метастазов в головной мозг необходимо облучение всего черепа с б</w:t>
      </w:r>
      <w:r w:rsidRPr="00C6145C">
        <w:rPr>
          <w:rFonts w:ascii="Times New Roman" w:hAnsi="Times New Roman" w:cs="Times New Roman"/>
          <w:sz w:val="28"/>
          <w:szCs w:val="28"/>
        </w:rPr>
        <w:t>о</w:t>
      </w:r>
      <w:r w:rsidRPr="00C6145C">
        <w:rPr>
          <w:rFonts w:ascii="Times New Roman" w:hAnsi="Times New Roman" w:cs="Times New Roman"/>
          <w:sz w:val="28"/>
          <w:szCs w:val="28"/>
        </w:rPr>
        <w:t xml:space="preserve">ковых противолежащих полей. Следует помнить о кумулятивной костномозговой токсичности из-за объема облучения.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6145C">
        <w:rPr>
          <w:rFonts w:ascii="Times New Roman" w:hAnsi="Times New Roman" w:cs="Times New Roman"/>
          <w:sz w:val="28"/>
          <w:szCs w:val="28"/>
        </w:rPr>
        <w:t>При легочных метастазах</w:t>
      </w:r>
      <w:r w:rsidRPr="00CC387A">
        <w:rPr>
          <w:rFonts w:ascii="Times New Roman" w:hAnsi="Times New Roman" w:cs="Times New Roman"/>
          <w:sz w:val="28"/>
          <w:szCs w:val="28"/>
        </w:rPr>
        <w:t xml:space="preserve"> внекостной СЮ/пПНЭО пациентам может помочь двустороннее облучение легких в дозе 15–18 Гр с дневными фракциями 1.5 Гр. При РМС нет явных фактов, свидетельствующих о преимуществах тотального облучения легких. Поэтому его использование в общем случае не рекомендуется. </w:t>
      </w:r>
    </w:p>
    <w:p w:rsidR="005A0BE3" w:rsidRPr="00CC387A" w:rsidRDefault="005A0BE3" w:rsidP="00CC387A">
      <w:pPr>
        <w:pStyle w:val="3"/>
        <w:spacing w:before="0" w:after="0"/>
        <w:rPr>
          <w:rFonts w:ascii="Times New Roman" w:hAnsi="Times New Roman" w:cs="Times New Roman"/>
          <w:sz w:val="28"/>
          <w:szCs w:val="28"/>
        </w:rPr>
      </w:pPr>
      <w:bookmarkStart w:id="80" w:name="_Toc219649700"/>
      <w:r w:rsidRPr="00CC387A">
        <w:rPr>
          <w:rFonts w:ascii="Times New Roman" w:hAnsi="Times New Roman" w:cs="Times New Roman"/>
          <w:sz w:val="28"/>
          <w:szCs w:val="28"/>
        </w:rPr>
        <w:t>Вовлеченные регионарные лимфатические узлы</w:t>
      </w:r>
      <w:bookmarkEnd w:id="80"/>
      <w:r w:rsidRPr="00CC387A">
        <w:rPr>
          <w:rFonts w:ascii="Times New Roman" w:hAnsi="Times New Roman" w:cs="Times New Roman"/>
          <w:sz w:val="28"/>
          <w:szCs w:val="28"/>
        </w:rPr>
        <w:t xml:space="preserve">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Лучевая терапия регионарных лимфоузлов производится только в случае че</w:t>
      </w:r>
      <w:r w:rsidRPr="00CC387A">
        <w:rPr>
          <w:rFonts w:ascii="Times New Roman" w:hAnsi="Times New Roman" w:cs="Times New Roman"/>
          <w:sz w:val="28"/>
          <w:szCs w:val="28"/>
        </w:rPr>
        <w:t>т</w:t>
      </w:r>
      <w:r w:rsidRPr="00CC387A">
        <w:rPr>
          <w:rFonts w:ascii="Times New Roman" w:hAnsi="Times New Roman" w:cs="Times New Roman"/>
          <w:sz w:val="28"/>
          <w:szCs w:val="28"/>
        </w:rPr>
        <w:t>ких клинических, радиологических или патоморфологических признаков поражения лимфатических узлов.</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Облучение местоположений вовлеченных лимфоузлов производится независимо от гистологии и ответа на химиотерапию. </w:t>
      </w:r>
      <w:r w:rsidRPr="00BB45BB">
        <w:rPr>
          <w:rFonts w:ascii="Times New Roman" w:hAnsi="Times New Roman" w:cs="Times New Roman"/>
          <w:sz w:val="28"/>
          <w:szCs w:val="28"/>
        </w:rPr>
        <w:t>У пациентов с изначальными четкими ради</w:t>
      </w:r>
      <w:r w:rsidRPr="00BB45BB">
        <w:rPr>
          <w:rFonts w:ascii="Times New Roman" w:hAnsi="Times New Roman" w:cs="Times New Roman"/>
          <w:sz w:val="28"/>
          <w:szCs w:val="28"/>
        </w:rPr>
        <w:t>о</w:t>
      </w:r>
      <w:r w:rsidRPr="00BB45BB">
        <w:rPr>
          <w:rFonts w:ascii="Times New Roman" w:hAnsi="Times New Roman" w:cs="Times New Roman"/>
          <w:sz w:val="28"/>
          <w:szCs w:val="28"/>
        </w:rPr>
        <w:t>логическими и/или патоморфологическими признаками поражения лимфоузлов и</w:t>
      </w:r>
      <w:r w:rsidRPr="00BB45BB">
        <w:rPr>
          <w:rFonts w:ascii="Times New Roman" w:hAnsi="Times New Roman" w:cs="Times New Roman"/>
          <w:sz w:val="28"/>
          <w:szCs w:val="28"/>
        </w:rPr>
        <w:t>с</w:t>
      </w:r>
      <w:r w:rsidRPr="00BB45BB">
        <w:rPr>
          <w:rFonts w:ascii="Times New Roman" w:hAnsi="Times New Roman" w:cs="Times New Roman"/>
          <w:sz w:val="28"/>
          <w:szCs w:val="28"/>
        </w:rPr>
        <w:t>пользуется доза облучения 41.4 Гр для РМС и 50.4 Гр для РМС-подобных и не-РМС-подобных опухолей.</w:t>
      </w:r>
      <w:r w:rsidRPr="00CC387A">
        <w:rPr>
          <w:rFonts w:ascii="Times New Roman" w:hAnsi="Times New Roman" w:cs="Times New Roman"/>
          <w:sz w:val="28"/>
          <w:szCs w:val="28"/>
        </w:rPr>
        <w:t xml:space="preserve"> Дополнительное бустерное облучение в дозе 9 Гр используется только при лечении пациентов с рабдомиосаркомой и лимфоузлами, все еще увел</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ченными после химиотерапии к началу лучевой терапии. </w:t>
      </w:r>
      <w:r w:rsidRPr="00CC387A">
        <w:rPr>
          <w:rFonts w:ascii="Times New Roman" w:hAnsi="Times New Roman" w:cs="Times New Roman"/>
          <w:b/>
          <w:sz w:val="28"/>
          <w:szCs w:val="28"/>
        </w:rPr>
        <w:t>Нельзя проводить обл</w:t>
      </w:r>
      <w:r w:rsidRPr="00CC387A">
        <w:rPr>
          <w:rFonts w:ascii="Times New Roman" w:hAnsi="Times New Roman" w:cs="Times New Roman"/>
          <w:b/>
          <w:sz w:val="28"/>
          <w:szCs w:val="28"/>
        </w:rPr>
        <w:t>у</w:t>
      </w:r>
      <w:r w:rsidRPr="00CC387A">
        <w:rPr>
          <w:rFonts w:ascii="Times New Roman" w:hAnsi="Times New Roman" w:cs="Times New Roman"/>
          <w:b/>
          <w:sz w:val="28"/>
          <w:szCs w:val="28"/>
        </w:rPr>
        <w:t>чение лимфатических узлов после радикального иссечения лимфоузлов!</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Дозы облучения для местоположений регионарных лимфатических узлов</w:t>
      </w:r>
    </w:p>
    <w:p w:rsidR="005A0BE3" w:rsidRPr="00CC387A" w:rsidRDefault="005A0BE3" w:rsidP="00CC387A">
      <w:pPr>
        <w:spacing w:after="0" w:line="240" w:lineRule="auto"/>
        <w:jc w:val="center"/>
        <w:rPr>
          <w:rFonts w:ascii="Times New Roman" w:hAnsi="Times New Roman" w:cs="Times New Roman"/>
          <w:sz w:val="28"/>
          <w:szCs w:val="28"/>
        </w:rPr>
      </w:pPr>
      <w:r w:rsidRPr="00CC387A">
        <w:rPr>
          <w:rFonts w:ascii="Times New Roman" w:hAnsi="Times New Roman" w:cs="Times New Roman"/>
          <w:sz w:val="28"/>
          <w:szCs w:val="28"/>
        </w:rPr>
        <w:t>ХТ – химиотерапия, Ф – фракции, ЛТ – лучевая терапия.</w:t>
      </w:r>
      <w:r w:rsidRPr="00CC387A">
        <w:rPr>
          <w:rFonts w:ascii="Times New Roman" w:hAnsi="Times New Roman" w:cs="Times New Roman"/>
          <w:sz w:val="28"/>
          <w:szCs w:val="28"/>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552"/>
        <w:gridCol w:w="2375"/>
      </w:tblGrid>
      <w:tr w:rsidR="005A0BE3" w:rsidRPr="005C6929" w:rsidTr="005A0BE3">
        <w:tc>
          <w:tcPr>
            <w:tcW w:w="4644"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Лимфатические узлы – клиническая ситуация</w:t>
            </w:r>
          </w:p>
        </w:tc>
        <w:tc>
          <w:tcPr>
            <w:tcW w:w="2552"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эРМС, а РМС</w:t>
            </w:r>
          </w:p>
        </w:tc>
        <w:tc>
          <w:tcPr>
            <w:tcW w:w="2375" w:type="dxa"/>
          </w:tcPr>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 xml:space="preserve">other RMS-like, </w:t>
            </w:r>
          </w:p>
          <w:p w:rsidR="005A0BE3" w:rsidRPr="00CC387A" w:rsidRDefault="005A0BE3" w:rsidP="00CC387A">
            <w:pPr>
              <w:suppressLineNumbers/>
              <w:spacing w:after="0" w:line="240" w:lineRule="auto"/>
              <w:jc w:val="center"/>
              <w:rPr>
                <w:rFonts w:ascii="Times New Roman" w:hAnsi="Times New Roman" w:cs="Times New Roman"/>
                <w:b/>
                <w:sz w:val="24"/>
                <w:szCs w:val="24"/>
                <w:lang w:val="en-US"/>
              </w:rPr>
            </w:pPr>
            <w:r w:rsidRPr="00CC387A">
              <w:rPr>
                <w:rFonts w:ascii="Times New Roman" w:hAnsi="Times New Roman" w:cs="Times New Roman"/>
                <w:b/>
                <w:sz w:val="24"/>
                <w:szCs w:val="24"/>
                <w:lang w:val="en-US"/>
              </w:rPr>
              <w:t>Non-RMS-like</w:t>
            </w:r>
          </w:p>
        </w:tc>
      </w:tr>
      <w:tr w:rsidR="005A0BE3" w:rsidRPr="00CC387A" w:rsidTr="005A0BE3">
        <w:tc>
          <w:tcPr>
            <w:tcW w:w="4644" w:type="dxa"/>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Пациенты после радикального иссечения лимфоузлов</w:t>
            </w:r>
          </w:p>
        </w:tc>
        <w:tc>
          <w:tcPr>
            <w:tcW w:w="2552"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нет ЛТ</w:t>
            </w:r>
          </w:p>
        </w:tc>
        <w:tc>
          <w:tcPr>
            <w:tcW w:w="2375"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нет ЛТ</w:t>
            </w:r>
          </w:p>
        </w:tc>
      </w:tr>
      <w:tr w:rsidR="005A0BE3" w:rsidRPr="00CC387A" w:rsidTr="005A0BE3">
        <w:tc>
          <w:tcPr>
            <w:tcW w:w="4644" w:type="dxa"/>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Радиологические и/или патоморфологич</w:t>
            </w:r>
            <w:r w:rsidRPr="00CC387A">
              <w:rPr>
                <w:rFonts w:ascii="Times New Roman" w:hAnsi="Times New Roman" w:cs="Times New Roman"/>
                <w:sz w:val="24"/>
                <w:szCs w:val="24"/>
              </w:rPr>
              <w:t>е</w:t>
            </w:r>
            <w:r w:rsidRPr="00CC387A">
              <w:rPr>
                <w:rFonts w:ascii="Times New Roman" w:hAnsi="Times New Roman" w:cs="Times New Roman"/>
                <w:sz w:val="24"/>
                <w:szCs w:val="24"/>
              </w:rPr>
              <w:t>ские признаки поражения лимфоузлов при постановке диагноза; в полной ремиссии после ХТ и до ЛТ</w:t>
            </w:r>
          </w:p>
        </w:tc>
        <w:tc>
          <w:tcPr>
            <w:tcW w:w="2552"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41.4 Гр; 23 Ф</w:t>
            </w:r>
          </w:p>
        </w:tc>
        <w:tc>
          <w:tcPr>
            <w:tcW w:w="2375"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r>
      <w:tr w:rsidR="005A0BE3" w:rsidRPr="00CC387A" w:rsidTr="005A0BE3">
        <w:tc>
          <w:tcPr>
            <w:tcW w:w="4644" w:type="dxa"/>
          </w:tcPr>
          <w:p w:rsidR="005A0BE3" w:rsidRPr="00CC387A" w:rsidRDefault="005A0BE3" w:rsidP="00CC387A">
            <w:pPr>
              <w:suppressLineNumbers/>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Макроскопическая остаточная опухоль после ХТ и перед ЛТ</w:t>
            </w:r>
          </w:p>
        </w:tc>
        <w:tc>
          <w:tcPr>
            <w:tcW w:w="2552" w:type="dxa"/>
          </w:tcPr>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41.4 Гр; 23 Ф</w:t>
            </w:r>
          </w:p>
          <w:p w:rsidR="005A0BE3" w:rsidRPr="00CC387A" w:rsidRDefault="005A0BE3" w:rsidP="00CC387A">
            <w:pPr>
              <w:suppressLineNumbers/>
              <w:spacing w:after="0" w:line="240" w:lineRule="auto"/>
              <w:jc w:val="center"/>
              <w:rPr>
                <w:rFonts w:ascii="Times New Roman" w:hAnsi="Times New Roman" w:cs="Times New Roman"/>
                <w:sz w:val="24"/>
                <w:szCs w:val="24"/>
              </w:rPr>
            </w:pPr>
            <w:r w:rsidRPr="00CC387A">
              <w:rPr>
                <w:rFonts w:ascii="Times New Roman" w:hAnsi="Times New Roman" w:cs="Times New Roman"/>
                <w:sz w:val="24"/>
                <w:szCs w:val="24"/>
              </w:rPr>
              <w:t>+ буст 9 Гр; 5 Ф</w:t>
            </w:r>
          </w:p>
        </w:tc>
        <w:tc>
          <w:tcPr>
            <w:tcW w:w="2375" w:type="dxa"/>
          </w:tcPr>
          <w:p w:rsidR="005A0BE3" w:rsidRPr="00CC387A" w:rsidRDefault="005A0BE3" w:rsidP="00CC387A">
            <w:pPr>
              <w:suppressLineNumbers/>
              <w:spacing w:after="0" w:line="240" w:lineRule="auto"/>
              <w:jc w:val="center"/>
              <w:rPr>
                <w:rFonts w:ascii="Times New Roman" w:hAnsi="Times New Roman" w:cs="Times New Roman"/>
                <w:sz w:val="24"/>
                <w:szCs w:val="24"/>
                <w:lang w:val="en-US"/>
              </w:rPr>
            </w:pPr>
            <w:r w:rsidRPr="00CC387A">
              <w:rPr>
                <w:rFonts w:ascii="Times New Roman" w:hAnsi="Times New Roman" w:cs="Times New Roman"/>
                <w:sz w:val="24"/>
                <w:szCs w:val="24"/>
                <w:lang w:val="en-US"/>
              </w:rPr>
              <w:t>50.4 Гр; 28 Ф</w:t>
            </w:r>
          </w:p>
        </w:tc>
      </w:tr>
    </w:tbl>
    <w:p w:rsidR="005A0BE3" w:rsidRPr="00CC387A" w:rsidRDefault="005A0BE3" w:rsidP="00CC387A">
      <w:pPr>
        <w:pStyle w:val="3"/>
        <w:spacing w:before="0" w:after="0"/>
        <w:rPr>
          <w:rFonts w:ascii="Times New Roman" w:hAnsi="Times New Roman" w:cs="Times New Roman"/>
          <w:sz w:val="28"/>
          <w:szCs w:val="28"/>
        </w:rPr>
      </w:pPr>
      <w:bookmarkStart w:id="81" w:name="_Toc219649706"/>
      <w:r w:rsidRPr="00CC387A">
        <w:rPr>
          <w:rFonts w:ascii="Times New Roman" w:hAnsi="Times New Roman" w:cs="Times New Roman"/>
          <w:sz w:val="28"/>
          <w:szCs w:val="28"/>
        </w:rPr>
        <w:t>Фракционирование</w:t>
      </w:r>
      <w:bookmarkEnd w:id="81"/>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Для лечения используется конвенциональное фракционирование в дозе 1.8 Гр/день. При облучении пациентов с большими абдоминальными или краниоспинальными полями используются меньшие фракции. </w:t>
      </w:r>
    </w:p>
    <w:p w:rsidR="005A0BE3" w:rsidRPr="00BB45BB" w:rsidRDefault="005A0BE3" w:rsidP="00CC387A">
      <w:pPr>
        <w:pStyle w:val="2"/>
        <w:spacing w:before="0" w:after="0"/>
        <w:jc w:val="center"/>
        <w:rPr>
          <w:rFonts w:ascii="Times New Roman" w:hAnsi="Times New Roman" w:cs="Times New Roman"/>
          <w:i w:val="0"/>
        </w:rPr>
      </w:pPr>
      <w:bookmarkStart w:id="82" w:name="_Toc219649713"/>
      <w:r w:rsidRPr="00BB45BB">
        <w:rPr>
          <w:rFonts w:ascii="Times New Roman" w:hAnsi="Times New Roman" w:cs="Times New Roman"/>
          <w:i w:val="0"/>
        </w:rPr>
        <w:lastRenderedPageBreak/>
        <w:t>ВРЕМЯ ПРОВЕДЕНИЯ ЛУЧЕВОЙ ТЕРАПИИ</w:t>
      </w:r>
      <w:bookmarkEnd w:id="82"/>
    </w:p>
    <w:p w:rsidR="005A0BE3" w:rsidRPr="00CC387A" w:rsidRDefault="005A0BE3" w:rsidP="00763584">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У пациентов с опухолями группы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нужно рассмотреть вариант с пров</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дением вторичной резекции (если возможна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до начала лучевой тер</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пии. После вторичной резекции послеоперационная лучевая терапия должна быть начата в пределах </w:t>
      </w:r>
      <w:r w:rsidRPr="00BB45BB">
        <w:rPr>
          <w:rFonts w:ascii="Times New Roman" w:hAnsi="Times New Roman" w:cs="Times New Roman"/>
          <w:sz w:val="28"/>
          <w:szCs w:val="28"/>
        </w:rPr>
        <w:t>21 дня</w:t>
      </w:r>
      <w:r w:rsidRPr="00CC387A">
        <w:rPr>
          <w:rFonts w:ascii="Times New Roman" w:hAnsi="Times New Roman" w:cs="Times New Roman"/>
          <w:sz w:val="28"/>
          <w:szCs w:val="28"/>
        </w:rPr>
        <w:t xml:space="preserve">, кроме случаев тяжелых послеоперационных осложнений.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Предоперационная или радикальная (</w:t>
      </w:r>
      <w:r w:rsidRPr="00CC387A">
        <w:rPr>
          <w:rFonts w:ascii="Times New Roman" w:hAnsi="Times New Roman" w:cs="Times New Roman"/>
          <w:sz w:val="28"/>
          <w:szCs w:val="28"/>
          <w:lang w:val="en-US"/>
        </w:rPr>
        <w:t>definitive</w:t>
      </w:r>
      <w:r w:rsidRPr="00CC387A">
        <w:rPr>
          <w:rFonts w:ascii="Times New Roman" w:hAnsi="Times New Roman" w:cs="Times New Roman"/>
          <w:sz w:val="28"/>
          <w:szCs w:val="28"/>
        </w:rPr>
        <w:t xml:space="preserve">) лучевая терапия должна быть начата на 13-й неделе.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У пациентов, в программу лечения которых входит реконструктивная операция, м</w:t>
      </w:r>
      <w:r w:rsidRPr="00CC387A">
        <w:rPr>
          <w:rFonts w:ascii="Times New Roman" w:hAnsi="Times New Roman" w:cs="Times New Roman"/>
          <w:sz w:val="28"/>
          <w:szCs w:val="28"/>
        </w:rPr>
        <w:t>о</w:t>
      </w:r>
      <w:r w:rsidRPr="00CC387A">
        <w:rPr>
          <w:rFonts w:ascii="Times New Roman" w:hAnsi="Times New Roman" w:cs="Times New Roman"/>
          <w:sz w:val="28"/>
          <w:szCs w:val="28"/>
        </w:rPr>
        <w:t>жет быть целесообразной предоперационная лучевая терапия до вторичной резе</w:t>
      </w:r>
      <w:r w:rsidRPr="00CC387A">
        <w:rPr>
          <w:rFonts w:ascii="Times New Roman" w:hAnsi="Times New Roman" w:cs="Times New Roman"/>
          <w:sz w:val="28"/>
          <w:szCs w:val="28"/>
        </w:rPr>
        <w:t>к</w:t>
      </w:r>
      <w:r w:rsidRPr="00CC387A">
        <w:rPr>
          <w:rFonts w:ascii="Times New Roman" w:hAnsi="Times New Roman" w:cs="Times New Roman"/>
          <w:sz w:val="28"/>
          <w:szCs w:val="28"/>
        </w:rPr>
        <w:t xml:space="preserve">ции. </w:t>
      </w:r>
      <w:r w:rsidRPr="00C6145C">
        <w:rPr>
          <w:rFonts w:ascii="Times New Roman" w:hAnsi="Times New Roman" w:cs="Times New Roman"/>
          <w:sz w:val="28"/>
          <w:szCs w:val="28"/>
        </w:rPr>
        <w:t>Промежуток времени между окончанием ЛТ и вторичной резекцией не должен превышать 5 недель.</w:t>
      </w:r>
      <w:r w:rsidRPr="00CC387A">
        <w:rPr>
          <w:rFonts w:ascii="Times New Roman" w:hAnsi="Times New Roman" w:cs="Times New Roman"/>
          <w:sz w:val="28"/>
          <w:szCs w:val="28"/>
        </w:rPr>
        <w:t xml:space="preserve">  </w:t>
      </w:r>
    </w:p>
    <w:p w:rsidR="005A0BE3" w:rsidRPr="00CC387A" w:rsidRDefault="005A0BE3" w:rsidP="00581320">
      <w:pPr>
        <w:pStyle w:val="3"/>
        <w:spacing w:before="0" w:after="0"/>
        <w:jc w:val="center"/>
        <w:rPr>
          <w:rFonts w:ascii="Times New Roman" w:hAnsi="Times New Roman" w:cs="Times New Roman"/>
          <w:sz w:val="28"/>
          <w:szCs w:val="28"/>
        </w:rPr>
      </w:pPr>
      <w:bookmarkStart w:id="83" w:name="_Toc219649714"/>
      <w:r w:rsidRPr="00CC387A">
        <w:rPr>
          <w:rFonts w:ascii="Times New Roman" w:hAnsi="Times New Roman" w:cs="Times New Roman"/>
          <w:sz w:val="28"/>
          <w:szCs w:val="28"/>
        </w:rPr>
        <w:t>Синхронные химиотерапия и лучевая терапия</w:t>
      </w:r>
      <w:bookmarkEnd w:id="83"/>
    </w:p>
    <w:p w:rsidR="005A0BE3" w:rsidRPr="00CC387A" w:rsidRDefault="00763584" w:rsidP="00763584">
      <w:pPr>
        <w:spacing w:after="0" w:line="240" w:lineRule="auto"/>
        <w:ind w:firstLine="708"/>
        <w:jc w:val="both"/>
        <w:rPr>
          <w:rFonts w:ascii="Times New Roman" w:hAnsi="Times New Roman" w:cs="Times New Roman"/>
          <w:sz w:val="28"/>
          <w:szCs w:val="28"/>
        </w:rPr>
      </w:pPr>
      <w:r w:rsidRPr="00581320">
        <w:rPr>
          <w:rFonts w:ascii="Times New Roman" w:hAnsi="Times New Roman" w:cs="Times New Roman"/>
          <w:sz w:val="28"/>
          <w:szCs w:val="28"/>
        </w:rPr>
        <w:t>С</w:t>
      </w:r>
      <w:r w:rsidR="005A0BE3" w:rsidRPr="00CC387A">
        <w:rPr>
          <w:rFonts w:ascii="Times New Roman" w:hAnsi="Times New Roman" w:cs="Times New Roman"/>
          <w:sz w:val="28"/>
          <w:szCs w:val="28"/>
        </w:rPr>
        <w:t xml:space="preserve">ледует избегать синхронного применения лучевой терапии и химиотерапии адриамицином и актиномицином </w:t>
      </w:r>
      <w:r w:rsidR="005A0BE3" w:rsidRPr="00CC387A">
        <w:rPr>
          <w:rFonts w:ascii="Times New Roman" w:hAnsi="Times New Roman" w:cs="Times New Roman"/>
          <w:sz w:val="28"/>
          <w:szCs w:val="28"/>
          <w:lang w:val="en-US"/>
        </w:rPr>
        <w:t>D</w:t>
      </w:r>
      <w:r w:rsidR="005A0BE3" w:rsidRPr="00CC387A">
        <w:rPr>
          <w:rFonts w:ascii="Times New Roman" w:hAnsi="Times New Roman" w:cs="Times New Roman"/>
          <w:sz w:val="28"/>
          <w:szCs w:val="28"/>
        </w:rPr>
        <w:t>. Однако облучение (конвенциональное фракци</w:t>
      </w:r>
      <w:r w:rsidR="005A0BE3" w:rsidRPr="00CC387A">
        <w:rPr>
          <w:rFonts w:ascii="Times New Roman" w:hAnsi="Times New Roman" w:cs="Times New Roman"/>
          <w:sz w:val="28"/>
          <w:szCs w:val="28"/>
        </w:rPr>
        <w:t>о</w:t>
      </w:r>
      <w:r w:rsidR="005A0BE3" w:rsidRPr="00CC387A">
        <w:rPr>
          <w:rFonts w:ascii="Times New Roman" w:hAnsi="Times New Roman" w:cs="Times New Roman"/>
          <w:sz w:val="28"/>
          <w:szCs w:val="28"/>
        </w:rPr>
        <w:t>нирование) займет от 5 до 6 недель, и важно не слишком сильно уменьшить кумул</w:t>
      </w:r>
      <w:r w:rsidR="005A0BE3" w:rsidRPr="00CC387A">
        <w:rPr>
          <w:rFonts w:ascii="Times New Roman" w:hAnsi="Times New Roman" w:cs="Times New Roman"/>
          <w:sz w:val="28"/>
          <w:szCs w:val="28"/>
        </w:rPr>
        <w:t>я</w:t>
      </w:r>
      <w:r w:rsidR="005A0BE3" w:rsidRPr="00CC387A">
        <w:rPr>
          <w:rFonts w:ascii="Times New Roman" w:hAnsi="Times New Roman" w:cs="Times New Roman"/>
          <w:sz w:val="28"/>
          <w:szCs w:val="28"/>
        </w:rPr>
        <w:t xml:space="preserve">тивные дозы получаемых препаратов. </w:t>
      </w:r>
    </w:p>
    <w:p w:rsidR="0025147F"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Обычно </w:t>
      </w:r>
      <w:r w:rsidRPr="00CC387A">
        <w:rPr>
          <w:rFonts w:ascii="Times New Roman" w:hAnsi="Times New Roman" w:cs="Times New Roman"/>
          <w:sz w:val="28"/>
          <w:szCs w:val="28"/>
          <w:lang w:val="en-US"/>
        </w:rPr>
        <w:t>ACT</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или </w:t>
      </w:r>
      <w:r w:rsidRPr="00CC387A">
        <w:rPr>
          <w:rFonts w:ascii="Times New Roman" w:hAnsi="Times New Roman" w:cs="Times New Roman"/>
          <w:sz w:val="28"/>
          <w:szCs w:val="28"/>
          <w:lang w:val="en-US"/>
        </w:rPr>
        <w:t>ADR</w:t>
      </w:r>
      <w:r w:rsidRPr="00CC387A">
        <w:rPr>
          <w:rFonts w:ascii="Times New Roman" w:hAnsi="Times New Roman" w:cs="Times New Roman"/>
          <w:sz w:val="28"/>
          <w:szCs w:val="28"/>
        </w:rPr>
        <w:t xml:space="preserve"> можно вводить за две недели до и через две недели после облучения (то есть самый короткий интервал, при котором допустимо применение </w:t>
      </w:r>
      <w:r w:rsidRPr="00CC387A">
        <w:rPr>
          <w:rFonts w:ascii="Times New Roman" w:hAnsi="Times New Roman" w:cs="Times New Roman"/>
          <w:sz w:val="28"/>
          <w:szCs w:val="28"/>
          <w:lang w:val="en-US"/>
        </w:rPr>
        <w:t>ACT</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или </w:t>
      </w:r>
      <w:r w:rsidRPr="00CC387A">
        <w:rPr>
          <w:rFonts w:ascii="Times New Roman" w:hAnsi="Times New Roman" w:cs="Times New Roman"/>
          <w:sz w:val="28"/>
          <w:szCs w:val="28"/>
          <w:lang w:val="en-US"/>
        </w:rPr>
        <w:t>ADR</w:t>
      </w:r>
      <w:r w:rsidRPr="00CC387A">
        <w:rPr>
          <w:rFonts w:ascii="Times New Roman" w:hAnsi="Times New Roman" w:cs="Times New Roman"/>
          <w:sz w:val="28"/>
          <w:szCs w:val="28"/>
        </w:rPr>
        <w:t xml:space="preserve"> до или после облучения, составляет 2 недели).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Параллельное применение ЛТ и адриамицина может рассматриваться в следующих случаях: </w:t>
      </w:r>
    </w:p>
    <w:p w:rsidR="005A0BE3" w:rsidRPr="00CC387A" w:rsidRDefault="005A0BE3" w:rsidP="008B719D">
      <w:pPr>
        <w:numPr>
          <w:ilvl w:val="0"/>
          <w:numId w:val="31"/>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Терапия опухолей конечностей, </w:t>
      </w:r>
    </w:p>
    <w:p w:rsidR="005A0BE3" w:rsidRPr="00CC387A" w:rsidRDefault="005A0BE3" w:rsidP="008B719D">
      <w:pPr>
        <w:numPr>
          <w:ilvl w:val="0"/>
          <w:numId w:val="31"/>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В поле облучения не входят слизистые оболочки.</w:t>
      </w:r>
    </w:p>
    <w:p w:rsidR="005A0BE3" w:rsidRPr="00CC387A" w:rsidRDefault="005A0BE3" w:rsidP="008B719D">
      <w:pPr>
        <w:tabs>
          <w:tab w:val="num" w:pos="0"/>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Химиотерапия должна быть исключена, если печень попадает в поле облучения, из-за риска ВОБ. </w:t>
      </w:r>
    </w:p>
    <w:p w:rsidR="005A0BE3" w:rsidRPr="00BB45BB" w:rsidRDefault="005A0BE3" w:rsidP="0028660D">
      <w:pPr>
        <w:pStyle w:val="2"/>
        <w:tabs>
          <w:tab w:val="num" w:pos="0"/>
          <w:tab w:val="left" w:pos="567"/>
        </w:tabs>
        <w:spacing w:before="0" w:after="0"/>
        <w:jc w:val="center"/>
        <w:rPr>
          <w:rFonts w:ascii="Times New Roman" w:hAnsi="Times New Roman" w:cs="Times New Roman"/>
          <w:i w:val="0"/>
        </w:rPr>
      </w:pPr>
      <w:bookmarkStart w:id="84" w:name="_Toc219649715"/>
      <w:r w:rsidRPr="00BB45BB">
        <w:rPr>
          <w:rFonts w:ascii="Times New Roman" w:hAnsi="Times New Roman" w:cs="Times New Roman"/>
          <w:i w:val="0"/>
        </w:rPr>
        <w:t>АДАПТАЦИЯ В ЗАВИСИМОСТИ ОТ ВОЗРАСТА</w:t>
      </w:r>
      <w:bookmarkEnd w:id="84"/>
    </w:p>
    <w:p w:rsidR="005A0BE3" w:rsidRPr="00CC387A" w:rsidRDefault="005A0BE3" w:rsidP="0028660D">
      <w:pPr>
        <w:tabs>
          <w:tab w:val="num" w:pos="0"/>
          <w:tab w:val="left" w:pos="567"/>
        </w:tabs>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Возраст &gt; 1 и &lt; 3 лет во время проведения лучевой терапии </w:t>
      </w:r>
    </w:p>
    <w:p w:rsidR="005A0BE3" w:rsidRPr="00C6145C" w:rsidRDefault="005A0BE3" w:rsidP="0028660D">
      <w:pPr>
        <w:tabs>
          <w:tab w:val="num" w:pos="0"/>
          <w:tab w:val="left" w:pos="567"/>
        </w:tabs>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эРМС (эмбриональная рабдомиосаркома):  </w:t>
      </w:r>
    </w:p>
    <w:p w:rsidR="005A0BE3" w:rsidRPr="00CC387A" w:rsidRDefault="00763584" w:rsidP="0028660D">
      <w:pPr>
        <w:tabs>
          <w:tab w:val="num" w:pos="0"/>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5A0BE3" w:rsidRPr="00CC387A">
        <w:rPr>
          <w:rFonts w:ascii="Times New Roman" w:hAnsi="Times New Roman" w:cs="Times New Roman"/>
          <w:sz w:val="28"/>
          <w:szCs w:val="28"/>
        </w:rPr>
        <w:t xml:space="preserve">Лучевая терапия проводится </w:t>
      </w:r>
      <w:r w:rsidR="005A0BE3" w:rsidRPr="00581320">
        <w:rPr>
          <w:rFonts w:ascii="Times New Roman" w:hAnsi="Times New Roman" w:cs="Times New Roman"/>
          <w:sz w:val="28"/>
          <w:szCs w:val="28"/>
        </w:rPr>
        <w:t>только</w:t>
      </w:r>
      <w:r w:rsidR="00581320" w:rsidRPr="00581320">
        <w:rPr>
          <w:rFonts w:ascii="Times New Roman" w:hAnsi="Times New Roman" w:cs="Times New Roman"/>
          <w:color w:val="FF0000"/>
          <w:sz w:val="28"/>
          <w:szCs w:val="28"/>
        </w:rPr>
        <w:t xml:space="preserve"> </w:t>
      </w:r>
      <w:r w:rsidR="005A0BE3" w:rsidRPr="00CC387A">
        <w:rPr>
          <w:rFonts w:ascii="Times New Roman" w:hAnsi="Times New Roman" w:cs="Times New Roman"/>
          <w:sz w:val="28"/>
          <w:szCs w:val="28"/>
        </w:rPr>
        <w:t xml:space="preserve">при наличии резидуальной болезни в конце химиотерапии. Следует рассмотреть возможность применения специальных методов для минимизации дозы, получаемой нормальными тканями. </w:t>
      </w:r>
    </w:p>
    <w:p w:rsidR="005A0BE3" w:rsidRPr="00CC387A" w:rsidRDefault="005A0BE3" w:rsidP="0028660D">
      <w:pPr>
        <w:tabs>
          <w:tab w:val="num" w:pos="0"/>
          <w:tab w:val="left" w:pos="567"/>
        </w:tabs>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Исключение:</w:t>
      </w:r>
      <w:r w:rsidRPr="00CC387A">
        <w:rPr>
          <w:rFonts w:ascii="Times New Roman" w:hAnsi="Times New Roman" w:cs="Times New Roman"/>
          <w:i/>
          <w:sz w:val="28"/>
          <w:szCs w:val="28"/>
        </w:rPr>
        <w:t xml:space="preserve"> </w:t>
      </w:r>
      <w:r w:rsidRPr="00BB45BB">
        <w:rPr>
          <w:rFonts w:ascii="Times New Roman" w:hAnsi="Times New Roman" w:cs="Times New Roman"/>
          <w:sz w:val="28"/>
          <w:szCs w:val="28"/>
        </w:rPr>
        <w:t>При параменингальных опухолях</w:t>
      </w:r>
      <w:r w:rsidRPr="00CC387A">
        <w:rPr>
          <w:rFonts w:ascii="Times New Roman" w:hAnsi="Times New Roman" w:cs="Times New Roman"/>
          <w:sz w:val="28"/>
          <w:szCs w:val="28"/>
        </w:rPr>
        <w:t xml:space="preserve"> всегда используется лучевая терапия, даже когда после химиотерапии достигнута полная клиническая ремиссия. По во</w:t>
      </w:r>
      <w:r w:rsidRPr="00CC387A">
        <w:rPr>
          <w:rFonts w:ascii="Times New Roman" w:hAnsi="Times New Roman" w:cs="Times New Roman"/>
          <w:sz w:val="28"/>
          <w:szCs w:val="28"/>
        </w:rPr>
        <w:t>з</w:t>
      </w:r>
      <w:r w:rsidR="00581320">
        <w:rPr>
          <w:rFonts w:ascii="Times New Roman" w:hAnsi="Times New Roman" w:cs="Times New Roman"/>
          <w:sz w:val="28"/>
          <w:szCs w:val="28"/>
        </w:rPr>
        <w:t>можности следует отложить лучевая терапия</w:t>
      </w:r>
      <w:r w:rsidRPr="00CC387A">
        <w:rPr>
          <w:rFonts w:ascii="Times New Roman" w:hAnsi="Times New Roman" w:cs="Times New Roman"/>
          <w:sz w:val="28"/>
          <w:szCs w:val="28"/>
        </w:rPr>
        <w:t xml:space="preserve"> </w:t>
      </w:r>
      <w:r w:rsidR="00581320">
        <w:rPr>
          <w:rFonts w:ascii="Times New Roman" w:hAnsi="Times New Roman" w:cs="Times New Roman"/>
          <w:sz w:val="28"/>
          <w:szCs w:val="28"/>
        </w:rPr>
        <w:t xml:space="preserve"> (ЛТ) </w:t>
      </w:r>
      <w:r w:rsidRPr="00CC387A">
        <w:rPr>
          <w:rFonts w:ascii="Times New Roman" w:hAnsi="Times New Roman" w:cs="Times New Roman"/>
          <w:sz w:val="28"/>
          <w:szCs w:val="28"/>
        </w:rPr>
        <w:t>до окончания химиотерапии. Д</w:t>
      </w:r>
      <w:r w:rsidRPr="00CC387A">
        <w:rPr>
          <w:rFonts w:ascii="Times New Roman" w:hAnsi="Times New Roman" w:cs="Times New Roman"/>
          <w:sz w:val="28"/>
          <w:szCs w:val="28"/>
        </w:rPr>
        <w:t>о</w:t>
      </w:r>
      <w:r w:rsidRPr="00CC387A">
        <w:rPr>
          <w:rFonts w:ascii="Times New Roman" w:hAnsi="Times New Roman" w:cs="Times New Roman"/>
          <w:sz w:val="28"/>
          <w:szCs w:val="28"/>
        </w:rPr>
        <w:t>за облучения используется та же, что и для более старших пациентов. В зависимости от размера и местоположения опухоли это может привести к неприемлемой токси</w:t>
      </w:r>
      <w:r w:rsidRPr="00CC387A">
        <w:rPr>
          <w:rFonts w:ascii="Times New Roman" w:hAnsi="Times New Roman" w:cs="Times New Roman"/>
          <w:sz w:val="28"/>
          <w:szCs w:val="28"/>
        </w:rPr>
        <w:t>ч</w:t>
      </w:r>
      <w:r w:rsidRPr="00CC387A">
        <w:rPr>
          <w:rFonts w:ascii="Times New Roman" w:hAnsi="Times New Roman" w:cs="Times New Roman"/>
          <w:sz w:val="28"/>
          <w:szCs w:val="28"/>
        </w:rPr>
        <w:t xml:space="preserve">ности. В таких особых случаях доза может быть сокращена. Это следует обсудить с Исследовательским центром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 xml:space="preserve"> и экспертами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 xml:space="preserve"> по лучевой терапии. </w:t>
      </w:r>
    </w:p>
    <w:p w:rsidR="005A0BE3" w:rsidRPr="00C6145C" w:rsidRDefault="005A0BE3" w:rsidP="0028660D">
      <w:pPr>
        <w:tabs>
          <w:tab w:val="num" w:pos="0"/>
          <w:tab w:val="left" w:pos="567"/>
        </w:tabs>
        <w:spacing w:after="0" w:line="240" w:lineRule="auto"/>
        <w:jc w:val="both"/>
        <w:rPr>
          <w:rFonts w:ascii="Times New Roman" w:hAnsi="Times New Roman" w:cs="Times New Roman"/>
          <w:sz w:val="28"/>
          <w:szCs w:val="28"/>
          <w:lang w:val="en-US"/>
        </w:rPr>
      </w:pPr>
      <w:r w:rsidRPr="00C6145C">
        <w:rPr>
          <w:rFonts w:ascii="Times New Roman" w:hAnsi="Times New Roman" w:cs="Times New Roman"/>
          <w:sz w:val="28"/>
          <w:szCs w:val="28"/>
          <w:lang w:val="en-US"/>
        </w:rPr>
        <w:t xml:space="preserve">аРМС (альвеолярная рабдомиосаркома):  </w:t>
      </w:r>
    </w:p>
    <w:p w:rsidR="005A0BE3" w:rsidRPr="00CC387A" w:rsidRDefault="005A0BE3" w:rsidP="008B719D">
      <w:pPr>
        <w:numPr>
          <w:ilvl w:val="0"/>
          <w:numId w:val="3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Группа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ab/>
      </w:r>
      <w:r w:rsidRPr="00CC387A">
        <w:rPr>
          <w:rFonts w:ascii="Times New Roman" w:hAnsi="Times New Roman" w:cs="Times New Roman"/>
          <w:sz w:val="28"/>
          <w:szCs w:val="28"/>
        </w:rPr>
        <w:tab/>
      </w:r>
      <w:r w:rsidRPr="00CC387A">
        <w:rPr>
          <w:rFonts w:ascii="Times New Roman" w:hAnsi="Times New Roman" w:cs="Times New Roman"/>
          <w:sz w:val="28"/>
          <w:szCs w:val="28"/>
        </w:rPr>
        <w:tab/>
        <w:t xml:space="preserve">ЛТ не проводится.  </w:t>
      </w:r>
    </w:p>
    <w:p w:rsidR="005A0BE3" w:rsidRPr="00CC387A" w:rsidRDefault="005A0BE3" w:rsidP="008B719D">
      <w:pPr>
        <w:numPr>
          <w:ilvl w:val="0"/>
          <w:numId w:val="3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Группы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ab/>
        <w:t xml:space="preserve">ЛТ согласно рекомендациям для более старших пациентов (сокращение дозы следует обсудить с экспертами по лучевой терапии). Можно </w:t>
      </w:r>
      <w:r w:rsidRPr="00CC387A">
        <w:rPr>
          <w:rFonts w:ascii="Times New Roman" w:hAnsi="Times New Roman" w:cs="Times New Roman"/>
          <w:sz w:val="28"/>
          <w:szCs w:val="28"/>
        </w:rPr>
        <w:lastRenderedPageBreak/>
        <w:t xml:space="preserve">использовать меньшие фракции, особенно при облучении больших объемов (ЛТ всей брюшной полости, краниоспинальная ЛТ) – 1.5 или 1.6 Гр. </w:t>
      </w:r>
    </w:p>
    <w:p w:rsidR="005A0BE3" w:rsidRPr="00CC387A" w:rsidRDefault="005A0BE3" w:rsidP="008B719D">
      <w:pPr>
        <w:tabs>
          <w:tab w:val="left" w:pos="284"/>
        </w:tabs>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Другие РМС-подобные и не-РМС-подобные опухоли</w:t>
      </w:r>
      <w:r w:rsidRPr="00CC387A">
        <w:rPr>
          <w:rFonts w:ascii="Times New Roman" w:hAnsi="Times New Roman" w:cs="Times New Roman"/>
          <w:sz w:val="28"/>
          <w:szCs w:val="28"/>
        </w:rPr>
        <w:t xml:space="preserve">: </w:t>
      </w:r>
    </w:p>
    <w:p w:rsidR="005A0BE3" w:rsidRPr="00CC387A" w:rsidRDefault="005A0BE3" w:rsidP="008B719D">
      <w:pPr>
        <w:numPr>
          <w:ilvl w:val="0"/>
          <w:numId w:val="33"/>
        </w:numPr>
        <w:tabs>
          <w:tab w:val="clear" w:pos="720"/>
          <w:tab w:val="left"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Группа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ab/>
      </w:r>
      <w:r w:rsidRPr="00CC387A">
        <w:rPr>
          <w:rFonts w:ascii="Times New Roman" w:hAnsi="Times New Roman" w:cs="Times New Roman"/>
          <w:sz w:val="28"/>
          <w:szCs w:val="28"/>
        </w:rPr>
        <w:tab/>
      </w:r>
      <w:r w:rsidRPr="00CC387A">
        <w:rPr>
          <w:rFonts w:ascii="Times New Roman" w:hAnsi="Times New Roman" w:cs="Times New Roman"/>
          <w:sz w:val="28"/>
          <w:szCs w:val="28"/>
        </w:rPr>
        <w:tab/>
        <w:t xml:space="preserve">ЛТ не проводится. </w:t>
      </w:r>
    </w:p>
    <w:p w:rsidR="005A0BE3" w:rsidRPr="00CC387A" w:rsidRDefault="005A0BE3" w:rsidP="008B719D">
      <w:pPr>
        <w:numPr>
          <w:ilvl w:val="0"/>
          <w:numId w:val="33"/>
        </w:numPr>
        <w:tabs>
          <w:tab w:val="clear" w:pos="720"/>
          <w:tab w:val="left"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Группа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ab/>
        <w:t xml:space="preserve">ЛТ согласно рекомендациям для более старших пациентов (сокращение дозы следует обсудить с экспертами по лучевой терапии). Можно использовать меньшие фракции, особенно при облучении больших объемов – 1.5 или 1.6 Гр.  </w:t>
      </w:r>
    </w:p>
    <w:p w:rsidR="005A0BE3" w:rsidRPr="00CC387A" w:rsidRDefault="005A0BE3" w:rsidP="008B719D">
      <w:pPr>
        <w:numPr>
          <w:ilvl w:val="0"/>
          <w:numId w:val="33"/>
        </w:numPr>
        <w:tabs>
          <w:tab w:val="clear" w:pos="720"/>
          <w:tab w:val="left"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rPr>
        <w:t xml:space="preserve">Группа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ab/>
      </w:r>
      <w:r w:rsidRPr="00CC387A">
        <w:rPr>
          <w:rFonts w:ascii="Times New Roman" w:hAnsi="Times New Roman" w:cs="Times New Roman"/>
          <w:sz w:val="28"/>
          <w:szCs w:val="28"/>
        </w:rPr>
        <w:tab/>
        <w:t>Вторичная полная резекция. Без дополнительной ЛТ</w:t>
      </w:r>
      <w:r w:rsidRPr="00CC387A">
        <w:rPr>
          <w:rFonts w:ascii="Times New Roman" w:hAnsi="Times New Roman" w:cs="Times New Roman"/>
          <w:sz w:val="28"/>
          <w:szCs w:val="28"/>
          <w:lang w:val="en-US"/>
        </w:rPr>
        <w:t xml:space="preserve">. </w:t>
      </w:r>
    </w:p>
    <w:p w:rsidR="005A0BE3" w:rsidRPr="00CC387A" w:rsidRDefault="005A0BE3" w:rsidP="00CC387A">
      <w:pPr>
        <w:spacing w:after="0" w:line="240" w:lineRule="auto"/>
        <w:ind w:left="3540" w:firstLine="4"/>
        <w:jc w:val="both"/>
        <w:rPr>
          <w:rFonts w:ascii="Times New Roman" w:hAnsi="Times New Roman" w:cs="Times New Roman"/>
          <w:sz w:val="28"/>
          <w:szCs w:val="28"/>
        </w:rPr>
      </w:pPr>
      <w:r w:rsidRPr="00CC387A">
        <w:rPr>
          <w:rFonts w:ascii="Times New Roman" w:hAnsi="Times New Roman" w:cs="Times New Roman"/>
          <w:sz w:val="28"/>
          <w:szCs w:val="28"/>
        </w:rPr>
        <w:t>Вторичная резекция невозможна или неполна: ЛТ с</w:t>
      </w:r>
      <w:r w:rsidRPr="00CC387A">
        <w:rPr>
          <w:rFonts w:ascii="Times New Roman" w:hAnsi="Times New Roman" w:cs="Times New Roman"/>
          <w:sz w:val="28"/>
          <w:szCs w:val="28"/>
        </w:rPr>
        <w:t>о</w:t>
      </w:r>
      <w:r w:rsidRPr="00CC387A">
        <w:rPr>
          <w:rFonts w:ascii="Times New Roman" w:hAnsi="Times New Roman" w:cs="Times New Roman"/>
          <w:sz w:val="28"/>
          <w:szCs w:val="28"/>
        </w:rPr>
        <w:t>гласно рекомендациям для более старших пациентов (сокращение дозы следует обсудить с экспертным це</w:t>
      </w:r>
      <w:r w:rsidRPr="00CC387A">
        <w:rPr>
          <w:rFonts w:ascii="Times New Roman" w:hAnsi="Times New Roman" w:cs="Times New Roman"/>
          <w:sz w:val="28"/>
          <w:szCs w:val="28"/>
        </w:rPr>
        <w:t>н</w:t>
      </w:r>
      <w:r w:rsidRPr="00CC387A">
        <w:rPr>
          <w:rFonts w:ascii="Times New Roman" w:hAnsi="Times New Roman" w:cs="Times New Roman"/>
          <w:sz w:val="28"/>
          <w:szCs w:val="28"/>
        </w:rPr>
        <w:t>тром). Можно использовать меньшие фракции, особе</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но при облучении больших объемов, – 1.5 или 1.6 Гр.  </w:t>
      </w:r>
    </w:p>
    <w:p w:rsidR="00581320" w:rsidRDefault="00581320" w:rsidP="00CC387A">
      <w:pPr>
        <w:pStyle w:val="1"/>
        <w:spacing w:before="0" w:after="0" w:line="240" w:lineRule="auto"/>
        <w:jc w:val="center"/>
        <w:rPr>
          <w:rFonts w:ascii="Times New Roman" w:hAnsi="Times New Roman"/>
          <w:sz w:val="28"/>
          <w:szCs w:val="28"/>
          <w:lang w:val="ru-RU"/>
        </w:rPr>
      </w:pPr>
      <w:bookmarkStart w:id="85" w:name="_Toc219649716"/>
    </w:p>
    <w:p w:rsidR="00153FCA" w:rsidRPr="00CC387A" w:rsidRDefault="005A0BE3" w:rsidP="00CC387A">
      <w:pPr>
        <w:pStyle w:val="1"/>
        <w:spacing w:before="0" w:after="0" w:line="240" w:lineRule="auto"/>
        <w:jc w:val="center"/>
        <w:rPr>
          <w:rFonts w:ascii="Times New Roman" w:hAnsi="Times New Roman"/>
          <w:sz w:val="28"/>
          <w:szCs w:val="28"/>
          <w:lang w:val="ru-RU"/>
        </w:rPr>
      </w:pPr>
      <w:r w:rsidRPr="00CC387A">
        <w:rPr>
          <w:rFonts w:ascii="Times New Roman" w:hAnsi="Times New Roman"/>
          <w:sz w:val="28"/>
          <w:szCs w:val="28"/>
          <w:lang w:val="ru-RU"/>
        </w:rPr>
        <w:t xml:space="preserve">УКАЗАНИЯ ПО ЛЕЧЕНИЮ ОПУХОЛЕЙ КОНКРЕТНЫХ </w:t>
      </w:r>
    </w:p>
    <w:p w:rsidR="005A0BE3" w:rsidRPr="00CC387A" w:rsidRDefault="005A0BE3" w:rsidP="00CC387A">
      <w:pPr>
        <w:pStyle w:val="1"/>
        <w:spacing w:before="0" w:after="0" w:line="240" w:lineRule="auto"/>
        <w:jc w:val="center"/>
        <w:rPr>
          <w:rFonts w:ascii="Times New Roman" w:hAnsi="Times New Roman"/>
          <w:sz w:val="28"/>
          <w:szCs w:val="28"/>
          <w:lang w:val="ru-RU"/>
        </w:rPr>
      </w:pPr>
      <w:r w:rsidRPr="00CC387A">
        <w:rPr>
          <w:rFonts w:ascii="Times New Roman" w:hAnsi="Times New Roman"/>
          <w:sz w:val="28"/>
          <w:szCs w:val="28"/>
          <w:lang w:val="ru-RU"/>
        </w:rPr>
        <w:t>ЛОКАЛИЗАЦИЙ</w:t>
      </w:r>
      <w:bookmarkEnd w:id="85"/>
    </w:p>
    <w:p w:rsidR="005A0BE3" w:rsidRPr="00BB45BB" w:rsidRDefault="005A0BE3" w:rsidP="00CC387A">
      <w:pP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В этой главе приведены рекомендации по поводу лечения рабдомиосаркомы ко</w:t>
      </w:r>
      <w:r w:rsidRPr="00BB45BB">
        <w:rPr>
          <w:rFonts w:ascii="Times New Roman" w:hAnsi="Times New Roman" w:cs="Times New Roman"/>
          <w:sz w:val="28"/>
          <w:szCs w:val="28"/>
        </w:rPr>
        <w:t>н</w:t>
      </w:r>
      <w:r w:rsidRPr="00BB45BB">
        <w:rPr>
          <w:rFonts w:ascii="Times New Roman" w:hAnsi="Times New Roman" w:cs="Times New Roman"/>
          <w:sz w:val="28"/>
          <w:szCs w:val="28"/>
        </w:rPr>
        <w:t xml:space="preserve">кретных локализаций, но они также могут использоваться при других РМС-подобных и не-РМС-подобных опухолях. </w:t>
      </w:r>
    </w:p>
    <w:p w:rsidR="005A0BE3" w:rsidRPr="00BB45BB" w:rsidRDefault="005A0BE3" w:rsidP="00CC387A">
      <w:pPr>
        <w:pStyle w:val="2"/>
        <w:spacing w:before="0" w:after="0"/>
        <w:rPr>
          <w:rFonts w:ascii="Times New Roman" w:hAnsi="Times New Roman" w:cs="Times New Roman"/>
          <w:i w:val="0"/>
        </w:rPr>
      </w:pPr>
      <w:bookmarkStart w:id="86" w:name="_Toc219649717"/>
      <w:r w:rsidRPr="00BB45BB">
        <w:rPr>
          <w:rFonts w:ascii="Times New Roman" w:hAnsi="Times New Roman" w:cs="Times New Roman"/>
          <w:i w:val="0"/>
        </w:rPr>
        <w:t>ОРБИТА (</w:t>
      </w:r>
      <w:r w:rsidRPr="00BB45BB">
        <w:rPr>
          <w:rFonts w:ascii="Times New Roman" w:hAnsi="Times New Roman" w:cs="Times New Roman"/>
          <w:i w:val="0"/>
          <w:lang w:val="en-US"/>
        </w:rPr>
        <w:t>ORB</w:t>
      </w:r>
      <w:r w:rsidRPr="00BB45BB">
        <w:rPr>
          <w:rFonts w:ascii="Times New Roman" w:hAnsi="Times New Roman" w:cs="Times New Roman"/>
          <w:i w:val="0"/>
        </w:rPr>
        <w:t>)</w:t>
      </w:r>
      <w:bookmarkEnd w:id="86"/>
      <w:r w:rsidRPr="00BB45BB">
        <w:rPr>
          <w:rFonts w:ascii="Times New Roman" w:hAnsi="Times New Roman" w:cs="Times New Roman"/>
          <w:i w:val="0"/>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40% случаев рабдомиосаркомы детского возраста – это опухоли, возникающие в г</w:t>
      </w:r>
      <w:r w:rsidRPr="00CC387A">
        <w:rPr>
          <w:rFonts w:ascii="Times New Roman" w:hAnsi="Times New Roman" w:cs="Times New Roman"/>
          <w:sz w:val="28"/>
          <w:szCs w:val="28"/>
        </w:rPr>
        <w:t>о</w:t>
      </w:r>
      <w:r w:rsidRPr="00CC387A">
        <w:rPr>
          <w:rFonts w:ascii="Times New Roman" w:hAnsi="Times New Roman" w:cs="Times New Roman"/>
          <w:sz w:val="28"/>
          <w:szCs w:val="28"/>
        </w:rPr>
        <w:t>лове и шее; при этом 10% имеют орбитальную локализацию. Хотя эти орбитальные опухоли относятся к области головы и шеи, они обсуждаются отдельно ввиду нал</w:t>
      </w:r>
      <w:r w:rsidRPr="00CC387A">
        <w:rPr>
          <w:rFonts w:ascii="Times New Roman" w:hAnsi="Times New Roman" w:cs="Times New Roman"/>
          <w:sz w:val="28"/>
          <w:szCs w:val="28"/>
        </w:rPr>
        <w:t>и</w:t>
      </w:r>
      <w:r w:rsidRPr="00CC387A">
        <w:rPr>
          <w:rFonts w:ascii="Times New Roman" w:hAnsi="Times New Roman" w:cs="Times New Roman"/>
          <w:sz w:val="28"/>
          <w:szCs w:val="28"/>
        </w:rPr>
        <w:t>чия четких анатомических границ и необходимости другого планирования лечения, особенно облучения и операции.  Большинство таких относятся к эРМС, и пораж</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ние </w:t>
      </w:r>
      <w:r w:rsidR="000B01D1" w:rsidRPr="00CC387A">
        <w:rPr>
          <w:rFonts w:ascii="Times New Roman" w:hAnsi="Times New Roman" w:cs="Times New Roman"/>
          <w:sz w:val="28"/>
          <w:szCs w:val="28"/>
        </w:rPr>
        <w:t xml:space="preserve">лимфоузлов встречается редко.  </w:t>
      </w:r>
    </w:p>
    <w:p w:rsidR="005A0BE3" w:rsidRPr="00581320"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Опера</w:t>
      </w:r>
      <w:r w:rsidR="00581320">
        <w:rPr>
          <w:rFonts w:ascii="Times New Roman" w:hAnsi="Times New Roman" w:cs="Times New Roman"/>
          <w:b/>
          <w:sz w:val="28"/>
          <w:szCs w:val="28"/>
        </w:rPr>
        <w:t xml:space="preserve">тивный этап - </w:t>
      </w:r>
      <w:r w:rsidRPr="00CC387A">
        <w:rPr>
          <w:rFonts w:ascii="Times New Roman" w:hAnsi="Times New Roman" w:cs="Times New Roman"/>
          <w:sz w:val="28"/>
          <w:szCs w:val="28"/>
        </w:rPr>
        <w:t>Во многих случаях локальный контроль может быть достигнут с помощью только операции, посредством радикального удаления опухоли. Однако это означает потерю глаза с энуклеацией или экзентерацией орбиты. Такие рад</w:t>
      </w:r>
      <w:r w:rsidRPr="00CC387A">
        <w:rPr>
          <w:rFonts w:ascii="Times New Roman" w:hAnsi="Times New Roman" w:cs="Times New Roman"/>
          <w:sz w:val="28"/>
          <w:szCs w:val="28"/>
        </w:rPr>
        <w:t>и</w:t>
      </w:r>
      <w:r w:rsidRPr="00CC387A">
        <w:rPr>
          <w:rFonts w:ascii="Times New Roman" w:hAnsi="Times New Roman" w:cs="Times New Roman"/>
          <w:sz w:val="28"/>
          <w:szCs w:val="28"/>
        </w:rPr>
        <w:t>кальные процедуры в общем случае не считаются желательными, особенно с учетом существования альтернативных терапевтических методов. Орбитальная РМС без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ражения кости относится к благоприятным локализациям: пятилетняя выживаемость при орбитальных рабдомиосаркомах превышает 85%. Лечение при эРМС орбиты обычно проводится в рамках группы стандартного риска. </w:t>
      </w:r>
    </w:p>
    <w:p w:rsidR="005A0BE3" w:rsidRPr="00CC387A" w:rsidRDefault="00565590" w:rsidP="00BB45B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Примечание*:</w:t>
      </w:r>
      <w:r w:rsidR="00BB45BB">
        <w:rPr>
          <w:rFonts w:ascii="Times New Roman" w:hAnsi="Times New Roman" w:cs="Times New Roman"/>
          <w:b/>
          <w:sz w:val="28"/>
          <w:szCs w:val="28"/>
        </w:rPr>
        <w:t xml:space="preserve"> </w:t>
      </w:r>
      <w:r w:rsidR="005A0BE3" w:rsidRPr="00CC387A">
        <w:rPr>
          <w:rFonts w:ascii="Times New Roman" w:hAnsi="Times New Roman" w:cs="Times New Roman"/>
          <w:sz w:val="28"/>
          <w:szCs w:val="28"/>
        </w:rPr>
        <w:t>Мягкотканные саркомы орбиты с поражением кости относят к пар</w:t>
      </w:r>
      <w:r w:rsidR="005A0BE3" w:rsidRPr="00CC387A">
        <w:rPr>
          <w:rFonts w:ascii="Times New Roman" w:hAnsi="Times New Roman" w:cs="Times New Roman"/>
          <w:sz w:val="28"/>
          <w:szCs w:val="28"/>
        </w:rPr>
        <w:t>а</w:t>
      </w:r>
      <w:r w:rsidR="005A0BE3" w:rsidRPr="00CC387A">
        <w:rPr>
          <w:rFonts w:ascii="Times New Roman" w:hAnsi="Times New Roman" w:cs="Times New Roman"/>
          <w:sz w:val="28"/>
          <w:szCs w:val="28"/>
        </w:rPr>
        <w:t xml:space="preserve">менингеальным опухолям. </w:t>
      </w:r>
    </w:p>
    <w:p w:rsidR="005A0BE3" w:rsidRPr="00CC387A" w:rsidRDefault="005A0BE3" w:rsidP="00BB45B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Аррозия, вызванная давлением, сама по себе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является основанием для отнесения к параменингеальной группе. Первоначальная операция должна включать в себя только биопсию.  </w:t>
      </w:r>
    </w:p>
    <w:p w:rsidR="005A0BE3" w:rsidRPr="00BB45BB" w:rsidRDefault="00BB45BB" w:rsidP="00BB45B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5A0BE3" w:rsidRPr="00BB45BB">
        <w:rPr>
          <w:rFonts w:ascii="Times New Roman" w:hAnsi="Times New Roman" w:cs="Times New Roman"/>
          <w:sz w:val="28"/>
          <w:szCs w:val="28"/>
        </w:rPr>
        <w:t>екомендуется избегать использования экзентерации орбиты в качестве первон</w:t>
      </w:r>
      <w:r w:rsidR="005A0BE3" w:rsidRPr="00BB45BB">
        <w:rPr>
          <w:rFonts w:ascii="Times New Roman" w:hAnsi="Times New Roman" w:cs="Times New Roman"/>
          <w:sz w:val="28"/>
          <w:szCs w:val="28"/>
        </w:rPr>
        <w:t>а</w:t>
      </w:r>
      <w:r w:rsidR="005A0BE3" w:rsidRPr="00BB45BB">
        <w:rPr>
          <w:rFonts w:ascii="Times New Roman" w:hAnsi="Times New Roman" w:cs="Times New Roman"/>
          <w:sz w:val="28"/>
          <w:szCs w:val="28"/>
        </w:rPr>
        <w:t>чальной</w:t>
      </w:r>
      <w:r>
        <w:rPr>
          <w:rFonts w:ascii="Times New Roman" w:hAnsi="Times New Roman" w:cs="Times New Roman"/>
          <w:sz w:val="28"/>
          <w:szCs w:val="28"/>
        </w:rPr>
        <w:t xml:space="preserve"> хирургической меры.</w:t>
      </w:r>
      <w:r w:rsidR="005A0BE3" w:rsidRPr="00BB45BB">
        <w:rPr>
          <w:rFonts w:ascii="Times New Roman" w:hAnsi="Times New Roman" w:cs="Times New Roman"/>
          <w:sz w:val="28"/>
          <w:szCs w:val="28"/>
        </w:rPr>
        <w:t xml:space="preserve"> </w:t>
      </w:r>
    </w:p>
    <w:p w:rsidR="00565590"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Биопсия / Первичная резекция: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Должны быть доступными микрохирургические технологии. Обычно нужна только биопсия. Первичная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опухоли без потери функции глаза и бл</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жайших мышц в большинстве случаев невозможна.  </w:t>
      </w:r>
    </w:p>
    <w:p w:rsidR="005A0BE3" w:rsidRPr="00CC387A" w:rsidRDefault="005A0BE3" w:rsidP="00CC387A">
      <w:pPr>
        <w:spacing w:after="0" w:line="240" w:lineRule="auto"/>
        <w:jc w:val="both"/>
        <w:rPr>
          <w:rFonts w:ascii="Times New Roman" w:hAnsi="Times New Roman" w:cs="Times New Roman"/>
          <w:sz w:val="28"/>
          <w:szCs w:val="28"/>
          <w:lang w:val="en-US"/>
        </w:rPr>
      </w:pPr>
      <w:r w:rsidRPr="00C6145C">
        <w:rPr>
          <w:rFonts w:ascii="Times New Roman" w:hAnsi="Times New Roman" w:cs="Times New Roman"/>
          <w:sz w:val="28"/>
          <w:szCs w:val="28"/>
        </w:rPr>
        <w:t>Вторичная резекция: Повторная</w:t>
      </w:r>
      <w:r w:rsidRPr="00CC387A">
        <w:rPr>
          <w:rFonts w:ascii="Times New Roman" w:hAnsi="Times New Roman" w:cs="Times New Roman"/>
          <w:sz w:val="28"/>
          <w:szCs w:val="28"/>
        </w:rPr>
        <w:t xml:space="preserve"> биопсия может быть необходимой при непонятных остаточных образованиях после химиотерапии и лучевой терапии. Необходимо о</w:t>
      </w:r>
      <w:r w:rsidRPr="00CC387A">
        <w:rPr>
          <w:rFonts w:ascii="Times New Roman" w:hAnsi="Times New Roman" w:cs="Times New Roman"/>
          <w:sz w:val="28"/>
          <w:szCs w:val="28"/>
        </w:rPr>
        <w:t>б</w:t>
      </w:r>
      <w:r w:rsidRPr="00CC387A">
        <w:rPr>
          <w:rFonts w:ascii="Times New Roman" w:hAnsi="Times New Roman" w:cs="Times New Roman"/>
          <w:sz w:val="28"/>
          <w:szCs w:val="28"/>
        </w:rPr>
        <w:t>судить возможности агрессивного хирургического лечения в случае стабилизации болезни (</w:t>
      </w:r>
      <w:r w:rsidRPr="00CC387A">
        <w:rPr>
          <w:rFonts w:ascii="Times New Roman" w:hAnsi="Times New Roman" w:cs="Times New Roman"/>
          <w:sz w:val="28"/>
          <w:szCs w:val="28"/>
          <w:lang w:val="en-US"/>
        </w:rPr>
        <w:t>SD</w:t>
      </w:r>
      <w:r w:rsidRPr="00CC387A">
        <w:rPr>
          <w:rFonts w:ascii="Times New Roman" w:hAnsi="Times New Roman" w:cs="Times New Roman"/>
          <w:sz w:val="28"/>
          <w:szCs w:val="28"/>
        </w:rPr>
        <w:t>), прогрессии болезни (</w:t>
      </w:r>
      <w:r w:rsidRPr="00CC387A">
        <w:rPr>
          <w:rFonts w:ascii="Times New Roman" w:hAnsi="Times New Roman" w:cs="Times New Roman"/>
          <w:sz w:val="28"/>
          <w:szCs w:val="28"/>
          <w:lang w:val="en-US"/>
        </w:rPr>
        <w:t>PD</w:t>
      </w:r>
      <w:r w:rsidRPr="00CC387A">
        <w:rPr>
          <w:rFonts w:ascii="Times New Roman" w:hAnsi="Times New Roman" w:cs="Times New Roman"/>
          <w:sz w:val="28"/>
          <w:szCs w:val="28"/>
        </w:rPr>
        <w:t xml:space="preserve">) или наличия остаточной опухолевой массы после химиотерапии и лучевой терапии. </w:t>
      </w:r>
      <w:r w:rsidRPr="00CC387A">
        <w:rPr>
          <w:rFonts w:ascii="Times New Roman" w:hAnsi="Times New Roman" w:cs="Times New Roman"/>
          <w:sz w:val="28"/>
          <w:szCs w:val="28"/>
          <w:lang w:val="en-US"/>
        </w:rPr>
        <w:t xml:space="preserve">Есть две возможности с весьма различными перспективами реконструктивной операции: </w:t>
      </w:r>
    </w:p>
    <w:p w:rsidR="005A0BE3" w:rsidRPr="00C6145C" w:rsidRDefault="005A0BE3" w:rsidP="008B719D">
      <w:pPr>
        <w:numPr>
          <w:ilvl w:val="0"/>
          <w:numId w:val="3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Экзентерация орбиты: Используется хорошо подогнанный эпитез, который в конечном итоге фиксируется костными имплантантами. С этим вариантом лечения часто нелегко смириться, особенно у детей и подростков. Возможна микрохирургическая реконструкция с использованием свободного лоскута, но эстетический результат реконструкции век и впадины для глазного протеза не гарантирован. </w:t>
      </w:r>
    </w:p>
    <w:p w:rsidR="005A0BE3" w:rsidRPr="00CC387A" w:rsidRDefault="005A0BE3" w:rsidP="008B719D">
      <w:pPr>
        <w:numPr>
          <w:ilvl w:val="0"/>
          <w:numId w:val="37"/>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Энуклеация с сохранением век: Возможно сохранение практически нормальной внешности, если можно оставить достаточно</w:t>
      </w:r>
      <w:r w:rsidRPr="00CC387A">
        <w:rPr>
          <w:rFonts w:ascii="Times New Roman" w:hAnsi="Times New Roman" w:cs="Times New Roman"/>
          <w:sz w:val="28"/>
          <w:szCs w:val="28"/>
        </w:rPr>
        <w:t xml:space="preserve"> ткани для конструирования впадины, куда будет помещен глазной протез. Инвалидизация в этих случаях ограниченная. Эту возможность следует тщательно оценить с учетом отсроченных последствий облучения орбиты, особенно у маленьких детей</w:t>
      </w:r>
      <w:r w:rsidRPr="00CC387A">
        <w:rPr>
          <w:rFonts w:ascii="Times New Roman" w:hAnsi="Times New Roman" w:cs="Times New Roman"/>
          <w:sz w:val="28"/>
          <w:szCs w:val="28"/>
          <w:vertAlign w:val="superscript"/>
        </w:rPr>
        <w:t>8,19</w:t>
      </w:r>
      <w:r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Лучевая терапия</w:t>
      </w:r>
    </w:p>
    <w:p w:rsidR="005A0BE3" w:rsidRPr="00C6145C"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Решение “за” или “против” лучевой терапии у пациентов с эРМС групп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II</w:t>
      </w:r>
      <w:r w:rsidRPr="00CC387A">
        <w:rPr>
          <w:rFonts w:ascii="Times New Roman" w:hAnsi="Times New Roman" w:cs="Times New Roman"/>
          <w:sz w:val="28"/>
          <w:szCs w:val="28"/>
        </w:rPr>
        <w:t xml:space="preserve"> и </w:t>
      </w:r>
      <w:r w:rsidRPr="00CC387A">
        <w:rPr>
          <w:rFonts w:ascii="Times New Roman" w:hAnsi="Times New Roman" w:cs="Times New Roman"/>
          <w:sz w:val="28"/>
          <w:szCs w:val="28"/>
          <w:lang w:val="en-US"/>
        </w:rPr>
        <w:t>III</w:t>
      </w:r>
      <w:r w:rsidRPr="00CC387A">
        <w:rPr>
          <w:rFonts w:ascii="Times New Roman" w:hAnsi="Times New Roman" w:cs="Times New Roman"/>
          <w:sz w:val="28"/>
          <w:szCs w:val="28"/>
        </w:rPr>
        <w:t xml:space="preserve"> и полной клиничекой ремиссией (</w:t>
      </w:r>
      <w:r w:rsidRPr="00CC387A">
        <w:rPr>
          <w:rFonts w:ascii="Times New Roman" w:hAnsi="Times New Roman" w:cs="Times New Roman"/>
          <w:sz w:val="28"/>
          <w:szCs w:val="28"/>
          <w:lang w:val="en-US"/>
        </w:rPr>
        <w:t>CR</w:t>
      </w:r>
      <w:r w:rsidRPr="00CC387A">
        <w:rPr>
          <w:rFonts w:ascii="Times New Roman" w:hAnsi="Times New Roman" w:cs="Times New Roman"/>
          <w:sz w:val="28"/>
          <w:szCs w:val="28"/>
        </w:rPr>
        <w:t>) после химиотерапии принимается инд</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видуально. В этой ситуации у пациентов, </w:t>
      </w:r>
      <w:r w:rsidRPr="00C6145C">
        <w:rPr>
          <w:rFonts w:ascii="Times New Roman" w:hAnsi="Times New Roman" w:cs="Times New Roman"/>
          <w:sz w:val="28"/>
          <w:szCs w:val="28"/>
        </w:rPr>
        <w:t>получающих лучевую терапию, снижается риск локального рецидива и повышается бессобытийная выживаемость, однако во</w:t>
      </w:r>
      <w:r w:rsidRPr="00C6145C">
        <w:rPr>
          <w:rFonts w:ascii="Times New Roman" w:hAnsi="Times New Roman" w:cs="Times New Roman"/>
          <w:sz w:val="28"/>
          <w:szCs w:val="28"/>
        </w:rPr>
        <w:t>з</w:t>
      </w:r>
      <w:r w:rsidRPr="00C6145C">
        <w:rPr>
          <w:rFonts w:ascii="Times New Roman" w:hAnsi="Times New Roman" w:cs="Times New Roman"/>
          <w:sz w:val="28"/>
          <w:szCs w:val="28"/>
        </w:rPr>
        <w:t>можны побочные эффекты облучения, такие как катаракта, ухудшение зрения и костная гипоплазия.</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У пациентов, не получающих ЛТ, более высокий риск локального рецидива и более низкая бессобытийная выживаемость. При этом связанных</w:t>
      </w:r>
      <w:r w:rsidRPr="00CC387A">
        <w:rPr>
          <w:rFonts w:ascii="Times New Roman" w:hAnsi="Times New Roman" w:cs="Times New Roman"/>
          <w:sz w:val="28"/>
          <w:szCs w:val="28"/>
        </w:rPr>
        <w:t xml:space="preserve"> с облучением побочных эффектов у них нет. Общая выживаемость при обоих подходах одинакова ввиду х</w:t>
      </w:r>
      <w:r w:rsidRPr="00CC387A">
        <w:rPr>
          <w:rFonts w:ascii="Times New Roman" w:hAnsi="Times New Roman" w:cs="Times New Roman"/>
          <w:sz w:val="28"/>
          <w:szCs w:val="28"/>
        </w:rPr>
        <w:t>а</w:t>
      </w:r>
      <w:r w:rsidRPr="00CC387A">
        <w:rPr>
          <w:rFonts w:ascii="Times New Roman" w:hAnsi="Times New Roman" w:cs="Times New Roman"/>
          <w:sz w:val="28"/>
          <w:szCs w:val="28"/>
        </w:rPr>
        <w:t>рактера рецидивов (почти исключительно локорегионарных) и возможности эффе</w:t>
      </w:r>
      <w:r w:rsidRPr="00CC387A">
        <w:rPr>
          <w:rFonts w:ascii="Times New Roman" w:hAnsi="Times New Roman" w:cs="Times New Roman"/>
          <w:sz w:val="28"/>
          <w:szCs w:val="28"/>
        </w:rPr>
        <w:t>к</w:t>
      </w:r>
      <w:r w:rsidRPr="00CC387A">
        <w:rPr>
          <w:rFonts w:ascii="Times New Roman" w:hAnsi="Times New Roman" w:cs="Times New Roman"/>
          <w:sz w:val="28"/>
          <w:szCs w:val="28"/>
        </w:rPr>
        <w:t>тивной “терапии спасения”</w:t>
      </w:r>
      <w:r w:rsidRPr="00CC387A">
        <w:rPr>
          <w:rFonts w:ascii="Times New Roman" w:hAnsi="Times New Roman" w:cs="Times New Roman"/>
          <w:sz w:val="28"/>
          <w:szCs w:val="28"/>
          <w:vertAlign w:val="superscript"/>
        </w:rPr>
        <w:t xml:space="preserve"> 19</w:t>
      </w:r>
      <w:r w:rsidRPr="00CC387A">
        <w:rPr>
          <w:rFonts w:ascii="Times New Roman" w:hAnsi="Times New Roman" w:cs="Times New Roman"/>
          <w:sz w:val="28"/>
          <w:szCs w:val="28"/>
        </w:rPr>
        <w:t>. Однако в случае рецидива следует учесть риск кум</w:t>
      </w:r>
      <w:r w:rsidRPr="00CC387A">
        <w:rPr>
          <w:rFonts w:ascii="Times New Roman" w:hAnsi="Times New Roman" w:cs="Times New Roman"/>
          <w:sz w:val="28"/>
          <w:szCs w:val="28"/>
        </w:rPr>
        <w:t>у</w:t>
      </w:r>
      <w:r w:rsidRPr="00CC387A">
        <w:rPr>
          <w:rFonts w:ascii="Times New Roman" w:hAnsi="Times New Roman" w:cs="Times New Roman"/>
          <w:sz w:val="28"/>
          <w:szCs w:val="28"/>
        </w:rPr>
        <w:t>лятивной токсичности из-за терапии спасения. Поэтому решение о проведении или непроведении лучевой терапии остается на усмотрение лечащего врача, который о</w:t>
      </w:r>
      <w:r w:rsidRPr="00CC387A">
        <w:rPr>
          <w:rFonts w:ascii="Times New Roman" w:hAnsi="Times New Roman" w:cs="Times New Roman"/>
          <w:sz w:val="28"/>
          <w:szCs w:val="28"/>
        </w:rPr>
        <w:t>б</w:t>
      </w:r>
      <w:r w:rsidRPr="00CC387A">
        <w:rPr>
          <w:rFonts w:ascii="Times New Roman" w:hAnsi="Times New Roman" w:cs="Times New Roman"/>
          <w:sz w:val="28"/>
          <w:szCs w:val="28"/>
        </w:rPr>
        <w:t>суждает этот вопрос с пациентом и его родителями.</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Облучение исходной опухоли с дополнительным краевым отступом </w:t>
      </w:r>
      <w:r w:rsidRPr="00CC387A">
        <w:rPr>
          <w:rFonts w:ascii="Times New Roman" w:hAnsi="Times New Roman" w:cs="Times New Roman"/>
          <w:sz w:val="28"/>
          <w:szCs w:val="28"/>
          <w:lang w:val="en-US"/>
        </w:rPr>
        <w:t>CTV</w:t>
      </w:r>
      <w:r w:rsidRPr="00CC387A">
        <w:rPr>
          <w:rFonts w:ascii="Times New Roman" w:hAnsi="Times New Roman" w:cs="Times New Roman"/>
          <w:sz w:val="28"/>
          <w:szCs w:val="28"/>
        </w:rPr>
        <w:t xml:space="preserve">, равным 10 мм (плюс принятый в данном учреждении отступ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равный 5-10 мм), произв</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дится до достижения дозы 36 Гр; затем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xml:space="preserve"> сокращается до исходного размера оп</w:t>
      </w:r>
      <w:r w:rsidRPr="00CC387A">
        <w:rPr>
          <w:rFonts w:ascii="Times New Roman" w:hAnsi="Times New Roman" w:cs="Times New Roman"/>
          <w:sz w:val="28"/>
          <w:szCs w:val="28"/>
        </w:rPr>
        <w:t>у</w:t>
      </w:r>
      <w:r w:rsidRPr="00CC387A">
        <w:rPr>
          <w:rFonts w:ascii="Times New Roman" w:hAnsi="Times New Roman" w:cs="Times New Roman"/>
          <w:sz w:val="28"/>
          <w:szCs w:val="28"/>
        </w:rPr>
        <w:t xml:space="preserve">холи плюс отступ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при этом по возможности следует избегать облучения сле</w:t>
      </w:r>
      <w:r w:rsidRPr="00CC387A">
        <w:rPr>
          <w:rFonts w:ascii="Times New Roman" w:hAnsi="Times New Roman" w:cs="Times New Roman"/>
          <w:sz w:val="28"/>
          <w:szCs w:val="28"/>
        </w:rPr>
        <w:t>з</w:t>
      </w:r>
      <w:r w:rsidRPr="00CC387A">
        <w:rPr>
          <w:rFonts w:ascii="Times New Roman" w:hAnsi="Times New Roman" w:cs="Times New Roman"/>
          <w:sz w:val="28"/>
          <w:szCs w:val="28"/>
        </w:rPr>
        <w:t>ной железы. Пациенты с благоприятной гистологией (эРМС) и полной клинической ремиссией (</w:t>
      </w:r>
      <w:r w:rsidRPr="00CC387A">
        <w:rPr>
          <w:rFonts w:ascii="Times New Roman" w:hAnsi="Times New Roman" w:cs="Times New Roman"/>
          <w:sz w:val="28"/>
          <w:szCs w:val="28"/>
          <w:lang w:val="en-US"/>
        </w:rPr>
        <w:t>CR</w:t>
      </w:r>
      <w:r w:rsidRPr="00CC387A">
        <w:rPr>
          <w:rFonts w:ascii="Times New Roman" w:hAnsi="Times New Roman" w:cs="Times New Roman"/>
          <w:sz w:val="28"/>
          <w:szCs w:val="28"/>
        </w:rPr>
        <w:t xml:space="preserve">) после индукционной химиотерапии получают 41.4 Гр. Пациенты с частичным ответом (уменьшение опухоли более чем на 66%) получают 45 Гр вместо </w:t>
      </w:r>
      <w:r w:rsidRPr="00CC387A">
        <w:rPr>
          <w:rFonts w:ascii="Times New Roman" w:hAnsi="Times New Roman" w:cs="Times New Roman"/>
          <w:sz w:val="28"/>
          <w:szCs w:val="28"/>
        </w:rPr>
        <w:lastRenderedPageBreak/>
        <w:t>50.4 Гр. Пациенты с незначительным частичным ответом, стабилизацией или пр</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грессией заболевания получают 50.4 Гр.  </w:t>
      </w:r>
    </w:p>
    <w:p w:rsidR="005A0BE3" w:rsidRPr="00BB45BB" w:rsidRDefault="005A0BE3" w:rsidP="00CC387A">
      <w:pPr>
        <w:pStyle w:val="2"/>
        <w:spacing w:before="0" w:after="0"/>
        <w:rPr>
          <w:rFonts w:ascii="Times New Roman" w:hAnsi="Times New Roman" w:cs="Times New Roman"/>
          <w:i w:val="0"/>
        </w:rPr>
      </w:pPr>
      <w:bookmarkStart w:id="87" w:name="_Toc219649718"/>
      <w:r w:rsidRPr="00BB45BB">
        <w:rPr>
          <w:rFonts w:ascii="Times New Roman" w:hAnsi="Times New Roman" w:cs="Times New Roman"/>
          <w:i w:val="0"/>
        </w:rPr>
        <w:t>ГОЛОВА И ШЕЯ / ПАРАМЕНИНГЕАЛЬНЫЕ ОПУХОЛИ (</w:t>
      </w:r>
      <w:r w:rsidRPr="00BB45BB">
        <w:rPr>
          <w:rFonts w:ascii="Times New Roman" w:hAnsi="Times New Roman" w:cs="Times New Roman"/>
          <w:i w:val="0"/>
          <w:lang w:val="en-US"/>
        </w:rPr>
        <w:t>HN</w:t>
      </w:r>
      <w:r w:rsidRPr="00BB45BB">
        <w:rPr>
          <w:rFonts w:ascii="Times New Roman" w:hAnsi="Times New Roman" w:cs="Times New Roman"/>
          <w:i w:val="0"/>
        </w:rPr>
        <w:t>-</w:t>
      </w:r>
      <w:r w:rsidRPr="00BB45BB">
        <w:rPr>
          <w:rFonts w:ascii="Times New Roman" w:hAnsi="Times New Roman" w:cs="Times New Roman"/>
          <w:i w:val="0"/>
          <w:lang w:val="en-US"/>
        </w:rPr>
        <w:t>PM</w:t>
      </w:r>
      <w:r w:rsidRPr="00BB45BB">
        <w:rPr>
          <w:rFonts w:ascii="Times New Roman" w:hAnsi="Times New Roman" w:cs="Times New Roman"/>
          <w:i w:val="0"/>
        </w:rPr>
        <w:t>)</w:t>
      </w:r>
      <w:bookmarkEnd w:id="87"/>
      <w:r w:rsidRPr="00BB45BB">
        <w:rPr>
          <w:rFonts w:ascii="Times New Roman" w:hAnsi="Times New Roman" w:cs="Times New Roman"/>
          <w:i w:val="0"/>
        </w:rPr>
        <w:t xml:space="preserve"> </w:t>
      </w:r>
    </w:p>
    <w:p w:rsidR="005A0BE3" w:rsidRPr="00CC387A" w:rsidRDefault="005A0BE3" w:rsidP="00CC387A">
      <w:pPr>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Отнесение опухоли к “параменингеальным” определяется ее близостью к мозг</w:t>
      </w:r>
      <w:r w:rsidRPr="00CC387A">
        <w:rPr>
          <w:rFonts w:ascii="Times New Roman" w:hAnsi="Times New Roman" w:cs="Times New Roman"/>
          <w:sz w:val="28"/>
          <w:szCs w:val="28"/>
        </w:rPr>
        <w:t>о</w:t>
      </w:r>
      <w:r w:rsidRPr="00CC387A">
        <w:rPr>
          <w:rFonts w:ascii="Times New Roman" w:hAnsi="Times New Roman" w:cs="Times New Roman"/>
          <w:sz w:val="28"/>
          <w:szCs w:val="28"/>
        </w:rPr>
        <w:t>вым оболочкам</w:t>
      </w:r>
      <w:r w:rsidR="00A72A26" w:rsidRPr="00CC387A">
        <w:rPr>
          <w:rFonts w:ascii="Times New Roman" w:hAnsi="Times New Roman" w:cs="Times New Roman"/>
          <w:sz w:val="28"/>
          <w:szCs w:val="28"/>
        </w:rPr>
        <w:t xml:space="preserve"> или проникновением в них</w:t>
      </w:r>
      <w:r w:rsidRPr="00CC387A">
        <w:rPr>
          <w:rFonts w:ascii="Times New Roman" w:hAnsi="Times New Roman" w:cs="Times New Roman"/>
          <w:sz w:val="28"/>
          <w:szCs w:val="28"/>
        </w:rPr>
        <w:t xml:space="preserve">. Пациентов с </w:t>
      </w:r>
      <w:r w:rsidRPr="00CC387A">
        <w:rPr>
          <w:rFonts w:ascii="Times New Roman" w:hAnsi="Times New Roman" w:cs="Times New Roman"/>
          <w:b/>
          <w:sz w:val="28"/>
          <w:szCs w:val="28"/>
        </w:rPr>
        <w:t>интракраниальным</w:t>
      </w:r>
      <w:r w:rsidRPr="00CC387A">
        <w:rPr>
          <w:rFonts w:ascii="Times New Roman" w:hAnsi="Times New Roman" w:cs="Times New Roman"/>
          <w:sz w:val="28"/>
          <w:szCs w:val="28"/>
        </w:rPr>
        <w:t xml:space="preserve"> или </w:t>
      </w:r>
      <w:r w:rsidRPr="00CC387A">
        <w:rPr>
          <w:rFonts w:ascii="Times New Roman" w:hAnsi="Times New Roman" w:cs="Times New Roman"/>
          <w:b/>
          <w:sz w:val="28"/>
          <w:szCs w:val="28"/>
        </w:rPr>
        <w:t>интраспинальным распространением опухоли</w:t>
      </w:r>
      <w:r w:rsidRPr="00CC387A">
        <w:rPr>
          <w:rFonts w:ascii="Times New Roman" w:hAnsi="Times New Roman" w:cs="Times New Roman"/>
          <w:sz w:val="28"/>
          <w:szCs w:val="28"/>
        </w:rPr>
        <w:t xml:space="preserve"> (инфильтрация или проникновение через твердую оболочку, которая определяется как граница между экстра- и интр</w:t>
      </w:r>
      <w:r w:rsidRPr="00CC387A">
        <w:rPr>
          <w:rFonts w:ascii="Times New Roman" w:hAnsi="Times New Roman" w:cs="Times New Roman"/>
          <w:sz w:val="28"/>
          <w:szCs w:val="28"/>
        </w:rPr>
        <w:t>а</w:t>
      </w:r>
      <w:r w:rsidRPr="00CC387A">
        <w:rPr>
          <w:rFonts w:ascii="Times New Roman" w:hAnsi="Times New Roman" w:cs="Times New Roman"/>
          <w:sz w:val="28"/>
          <w:szCs w:val="28"/>
        </w:rPr>
        <w:t>краниальным пространством) относят к группе больных с параменингеальными оп</w:t>
      </w:r>
      <w:r w:rsidRPr="00CC387A">
        <w:rPr>
          <w:rFonts w:ascii="Times New Roman" w:hAnsi="Times New Roman" w:cs="Times New Roman"/>
          <w:sz w:val="28"/>
          <w:szCs w:val="28"/>
        </w:rPr>
        <w:t>у</w:t>
      </w:r>
      <w:r w:rsidRPr="00CC387A">
        <w:rPr>
          <w:rFonts w:ascii="Times New Roman" w:hAnsi="Times New Roman" w:cs="Times New Roman"/>
          <w:sz w:val="28"/>
          <w:szCs w:val="28"/>
        </w:rPr>
        <w:t>холями. Следующие симптомы определяются как “параменингеальное поражение (</w:t>
      </w:r>
      <w:r w:rsidRPr="00CC387A">
        <w:rPr>
          <w:rFonts w:ascii="Times New Roman" w:hAnsi="Times New Roman" w:cs="Times New Roman"/>
          <w:sz w:val="28"/>
          <w:szCs w:val="28"/>
          <w:lang w:val="en-US"/>
        </w:rPr>
        <w:t>involvement</w:t>
      </w:r>
      <w:r w:rsidRPr="00CC387A">
        <w:rPr>
          <w:rFonts w:ascii="Times New Roman" w:hAnsi="Times New Roman" w:cs="Times New Roman"/>
          <w:sz w:val="28"/>
          <w:szCs w:val="28"/>
        </w:rPr>
        <w:t xml:space="preserve">)” в группе параменингеальных опухолей и считаются дополнительным фактором риска:  </w:t>
      </w:r>
    </w:p>
    <w:p w:rsidR="005A0BE3" w:rsidRPr="00CC387A" w:rsidRDefault="00763584" w:rsidP="008B719D">
      <w:pPr>
        <w:numPr>
          <w:ilvl w:val="0"/>
          <w:numId w:val="38"/>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о</w:t>
      </w:r>
      <w:r w:rsidR="005A0BE3" w:rsidRPr="00CC387A">
        <w:rPr>
          <w:rFonts w:ascii="Times New Roman" w:hAnsi="Times New Roman" w:cs="Times New Roman"/>
          <w:sz w:val="28"/>
          <w:szCs w:val="28"/>
          <w:lang w:val="en-US"/>
        </w:rPr>
        <w:t>пухолевая  эрозия основания черепа</w:t>
      </w:r>
      <w:r>
        <w:rPr>
          <w:rFonts w:ascii="Times New Roman" w:hAnsi="Times New Roman" w:cs="Times New Roman"/>
          <w:sz w:val="28"/>
          <w:szCs w:val="28"/>
        </w:rPr>
        <w:t>;</w:t>
      </w:r>
      <w:r w:rsidR="005A0BE3" w:rsidRPr="00CC387A">
        <w:rPr>
          <w:rFonts w:ascii="Times New Roman" w:hAnsi="Times New Roman" w:cs="Times New Roman"/>
          <w:sz w:val="28"/>
          <w:szCs w:val="28"/>
          <w:lang w:val="en-US"/>
        </w:rPr>
        <w:t xml:space="preserve"> </w:t>
      </w:r>
    </w:p>
    <w:p w:rsidR="005A0BE3" w:rsidRPr="00CC387A" w:rsidRDefault="00763584" w:rsidP="008B719D">
      <w:pPr>
        <w:numPr>
          <w:ilvl w:val="0"/>
          <w:numId w:val="38"/>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п</w:t>
      </w:r>
      <w:r>
        <w:rPr>
          <w:rFonts w:ascii="Times New Roman" w:hAnsi="Times New Roman" w:cs="Times New Roman"/>
          <w:sz w:val="28"/>
          <w:szCs w:val="28"/>
          <w:lang w:val="en-US"/>
        </w:rPr>
        <w:t>аралич черепно-мозговых нервов</w:t>
      </w:r>
      <w:r>
        <w:rPr>
          <w:rFonts w:ascii="Times New Roman" w:hAnsi="Times New Roman" w:cs="Times New Roman"/>
          <w:sz w:val="28"/>
          <w:szCs w:val="28"/>
        </w:rPr>
        <w:t>;</w:t>
      </w:r>
    </w:p>
    <w:p w:rsidR="005A0BE3" w:rsidRPr="00CC387A" w:rsidRDefault="00763584" w:rsidP="008B719D">
      <w:pPr>
        <w:numPr>
          <w:ilvl w:val="0"/>
          <w:numId w:val="38"/>
        </w:numPr>
        <w:tabs>
          <w:tab w:val="clear" w:pos="72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5A0BE3" w:rsidRPr="00CC387A">
        <w:rPr>
          <w:rFonts w:ascii="Times New Roman" w:hAnsi="Times New Roman" w:cs="Times New Roman"/>
          <w:sz w:val="28"/>
          <w:szCs w:val="28"/>
        </w:rPr>
        <w:t xml:space="preserve">ризнаки наличия опухолевых клеток в цереброспинальной жидкости. </w:t>
      </w:r>
    </w:p>
    <w:p w:rsidR="005A0BE3" w:rsidRPr="00C6145C" w:rsidRDefault="005A0BE3" w:rsidP="00581320">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Опера</w:t>
      </w:r>
      <w:r w:rsidR="00581320">
        <w:rPr>
          <w:rFonts w:ascii="Times New Roman" w:hAnsi="Times New Roman" w:cs="Times New Roman"/>
          <w:b/>
          <w:sz w:val="28"/>
          <w:szCs w:val="28"/>
        </w:rPr>
        <w:t>тивный этап</w:t>
      </w:r>
      <w:r w:rsidR="00763584">
        <w:rPr>
          <w:rFonts w:ascii="Times New Roman" w:hAnsi="Times New Roman" w:cs="Times New Roman"/>
          <w:b/>
          <w:sz w:val="28"/>
          <w:szCs w:val="28"/>
        </w:rPr>
        <w:t>:</w:t>
      </w:r>
      <w:r w:rsidR="00581320">
        <w:rPr>
          <w:rFonts w:ascii="Times New Roman" w:hAnsi="Times New Roman" w:cs="Times New Roman"/>
          <w:b/>
          <w:sz w:val="28"/>
          <w:szCs w:val="28"/>
        </w:rPr>
        <w:t xml:space="preserve"> </w:t>
      </w:r>
      <w:r w:rsidRPr="00CC387A">
        <w:rPr>
          <w:rFonts w:ascii="Times New Roman" w:hAnsi="Times New Roman" w:cs="Times New Roman"/>
          <w:sz w:val="28"/>
          <w:szCs w:val="28"/>
        </w:rPr>
        <w:t>Полное хирургическое удаление затруднено и в общем случае невозможно. Сначала следует только взять биопсию</w:t>
      </w:r>
      <w:r w:rsidRPr="00BB45BB">
        <w:rPr>
          <w:rFonts w:ascii="Times New Roman" w:hAnsi="Times New Roman" w:cs="Times New Roman"/>
          <w:sz w:val="28"/>
          <w:szCs w:val="28"/>
        </w:rPr>
        <w:t>. Не следует</w:t>
      </w:r>
      <w:r w:rsidRPr="00CC387A">
        <w:rPr>
          <w:rFonts w:ascii="Times New Roman" w:hAnsi="Times New Roman" w:cs="Times New Roman"/>
          <w:sz w:val="28"/>
          <w:szCs w:val="28"/>
        </w:rPr>
        <w:t xml:space="preserve"> проводить первон</w:t>
      </w:r>
      <w:r w:rsidRPr="00CC387A">
        <w:rPr>
          <w:rFonts w:ascii="Times New Roman" w:hAnsi="Times New Roman" w:cs="Times New Roman"/>
          <w:sz w:val="28"/>
          <w:szCs w:val="28"/>
        </w:rPr>
        <w:t>а</w:t>
      </w:r>
      <w:r w:rsidRPr="00CC387A">
        <w:rPr>
          <w:rFonts w:ascii="Times New Roman" w:hAnsi="Times New Roman" w:cs="Times New Roman"/>
          <w:sz w:val="28"/>
          <w:szCs w:val="28"/>
        </w:rPr>
        <w:t>чальную резекцию или циторедуктивную операцию с тяжелыми функциональными или инвалидизирующими последствиями. Кроме того, первоначально не следует проводить иссечение шейных лимфатических узлов и клетчатки (</w:t>
      </w:r>
      <w:r w:rsidRPr="00CC387A">
        <w:rPr>
          <w:rFonts w:ascii="Times New Roman" w:hAnsi="Times New Roman" w:cs="Times New Roman"/>
          <w:sz w:val="28"/>
          <w:szCs w:val="28"/>
          <w:lang w:val="en-US"/>
        </w:rPr>
        <w:t>neck</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dissection</w:t>
      </w:r>
      <w:r w:rsidRPr="00CC387A">
        <w:rPr>
          <w:rFonts w:ascii="Times New Roman" w:hAnsi="Times New Roman" w:cs="Times New Roman"/>
          <w:sz w:val="28"/>
          <w:szCs w:val="28"/>
        </w:rPr>
        <w:t xml:space="preserve">). </w:t>
      </w:r>
      <w:r w:rsidRPr="00C6145C">
        <w:rPr>
          <w:rFonts w:ascii="Times New Roman" w:hAnsi="Times New Roman" w:cs="Times New Roman"/>
          <w:sz w:val="28"/>
          <w:szCs w:val="28"/>
        </w:rPr>
        <w:t>Лучевая терапия параменингеальных опухолей – важнейшая часть лечения у пац</w:t>
      </w:r>
      <w:r w:rsidRPr="00C6145C">
        <w:rPr>
          <w:rFonts w:ascii="Times New Roman" w:hAnsi="Times New Roman" w:cs="Times New Roman"/>
          <w:sz w:val="28"/>
          <w:szCs w:val="28"/>
        </w:rPr>
        <w:t>и</w:t>
      </w:r>
      <w:r w:rsidRPr="00C6145C">
        <w:rPr>
          <w:rFonts w:ascii="Times New Roman" w:hAnsi="Times New Roman" w:cs="Times New Roman"/>
          <w:sz w:val="28"/>
          <w:szCs w:val="28"/>
        </w:rPr>
        <w:t xml:space="preserve">ентов старше 1 года.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Биопсия / Первичная резекция: Чтобы избежать ненужного опухолевого обсемен</w:t>
      </w:r>
      <w:r w:rsidRPr="00C6145C">
        <w:rPr>
          <w:rFonts w:ascii="Times New Roman" w:hAnsi="Times New Roman" w:cs="Times New Roman"/>
          <w:sz w:val="28"/>
          <w:szCs w:val="28"/>
        </w:rPr>
        <w:t>е</w:t>
      </w:r>
      <w:r w:rsidRPr="00C6145C">
        <w:rPr>
          <w:rFonts w:ascii="Times New Roman" w:hAnsi="Times New Roman" w:cs="Times New Roman"/>
          <w:sz w:val="28"/>
          <w:szCs w:val="28"/>
        </w:rPr>
        <w:t xml:space="preserve">ния (излития, </w:t>
      </w:r>
      <w:r w:rsidRPr="00C6145C">
        <w:rPr>
          <w:rFonts w:ascii="Times New Roman" w:hAnsi="Times New Roman" w:cs="Times New Roman"/>
          <w:sz w:val="28"/>
          <w:szCs w:val="28"/>
          <w:lang w:val="en-US"/>
        </w:rPr>
        <w:t>spillage</w:t>
      </w:r>
      <w:r w:rsidRPr="00C6145C">
        <w:rPr>
          <w:rFonts w:ascii="Times New Roman" w:hAnsi="Times New Roman" w:cs="Times New Roman"/>
          <w:sz w:val="28"/>
          <w:szCs w:val="28"/>
        </w:rPr>
        <w:t>) или повреждения</w:t>
      </w:r>
      <w:r w:rsidRPr="00CC387A">
        <w:rPr>
          <w:rFonts w:ascii="Times New Roman" w:hAnsi="Times New Roman" w:cs="Times New Roman"/>
          <w:sz w:val="28"/>
          <w:szCs w:val="28"/>
        </w:rPr>
        <w:t xml:space="preserve"> жизненно важных структур, даже первую биопсию опухоли </w:t>
      </w:r>
      <w:r w:rsidR="00C6145C">
        <w:rPr>
          <w:rFonts w:ascii="Times New Roman" w:hAnsi="Times New Roman" w:cs="Times New Roman"/>
          <w:sz w:val="28"/>
          <w:szCs w:val="28"/>
        </w:rPr>
        <w:t>проводят в специализированных центрах с</w:t>
      </w:r>
      <w:r w:rsidRPr="00CC387A">
        <w:rPr>
          <w:rFonts w:ascii="Times New Roman" w:hAnsi="Times New Roman" w:cs="Times New Roman"/>
          <w:sz w:val="28"/>
          <w:szCs w:val="28"/>
        </w:rPr>
        <w:t xml:space="preserve"> опыт</w:t>
      </w:r>
      <w:r w:rsidR="00C6145C">
        <w:rPr>
          <w:rFonts w:ascii="Times New Roman" w:hAnsi="Times New Roman" w:cs="Times New Roman"/>
          <w:sz w:val="28"/>
          <w:szCs w:val="28"/>
        </w:rPr>
        <w:t>ом</w:t>
      </w:r>
      <w:r w:rsidRPr="00CC387A">
        <w:rPr>
          <w:rFonts w:ascii="Times New Roman" w:hAnsi="Times New Roman" w:cs="Times New Roman"/>
          <w:sz w:val="28"/>
          <w:szCs w:val="28"/>
        </w:rPr>
        <w:t xml:space="preserve"> операций на основании черепа, включая наличие систем навигации и микрохирургические во</w:t>
      </w:r>
      <w:r w:rsidRPr="00CC387A">
        <w:rPr>
          <w:rFonts w:ascii="Times New Roman" w:hAnsi="Times New Roman" w:cs="Times New Roman"/>
          <w:sz w:val="28"/>
          <w:szCs w:val="28"/>
        </w:rPr>
        <w:t>з</w:t>
      </w:r>
      <w:r w:rsidRPr="00CC387A">
        <w:rPr>
          <w:rFonts w:ascii="Times New Roman" w:hAnsi="Times New Roman" w:cs="Times New Roman"/>
          <w:sz w:val="28"/>
          <w:szCs w:val="28"/>
        </w:rPr>
        <w:t>можности. Может быть целесообразной трукат-(</w:t>
      </w:r>
      <w:r w:rsidRPr="00CC387A">
        <w:rPr>
          <w:rFonts w:ascii="Times New Roman" w:hAnsi="Times New Roman" w:cs="Times New Roman"/>
          <w:sz w:val="28"/>
          <w:szCs w:val="28"/>
          <w:lang w:val="en-US"/>
        </w:rPr>
        <w:t>Tru</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cut</w:t>
      </w:r>
      <w:r w:rsidRPr="00CC387A">
        <w:rPr>
          <w:rFonts w:ascii="Times New Roman" w:hAnsi="Times New Roman" w:cs="Times New Roman"/>
          <w:sz w:val="28"/>
          <w:szCs w:val="28"/>
        </w:rPr>
        <w:t>)биопсия. Операция играет лишь ограниченную роль при лечении параменингеальных опухолей, потому что ч</w:t>
      </w:r>
      <w:r w:rsidRPr="00CC387A">
        <w:rPr>
          <w:rFonts w:ascii="Times New Roman" w:hAnsi="Times New Roman" w:cs="Times New Roman"/>
          <w:sz w:val="28"/>
          <w:szCs w:val="28"/>
        </w:rPr>
        <w:t>а</w:t>
      </w:r>
      <w:r w:rsidRPr="00CC387A">
        <w:rPr>
          <w:rFonts w:ascii="Times New Roman" w:hAnsi="Times New Roman" w:cs="Times New Roman"/>
          <w:sz w:val="28"/>
          <w:szCs w:val="28"/>
        </w:rPr>
        <w:t>сто невозможно обеспечить достаточный страховочный краевой отступ без сущ</w:t>
      </w:r>
      <w:r w:rsidRPr="00CC387A">
        <w:rPr>
          <w:rFonts w:ascii="Times New Roman" w:hAnsi="Times New Roman" w:cs="Times New Roman"/>
          <w:sz w:val="28"/>
          <w:szCs w:val="28"/>
        </w:rPr>
        <w:t>е</w:t>
      </w:r>
      <w:r w:rsidRPr="00CC387A">
        <w:rPr>
          <w:rFonts w:ascii="Times New Roman" w:hAnsi="Times New Roman" w:cs="Times New Roman"/>
          <w:sz w:val="28"/>
          <w:szCs w:val="28"/>
        </w:rPr>
        <w:t>ственного повреждения частей мозга или черепно-мозговых нервов. Лечение пар</w:t>
      </w:r>
      <w:r w:rsidRPr="00CC387A">
        <w:rPr>
          <w:rFonts w:ascii="Times New Roman" w:hAnsi="Times New Roman" w:cs="Times New Roman"/>
          <w:sz w:val="28"/>
          <w:szCs w:val="28"/>
        </w:rPr>
        <w:t>а</w:t>
      </w:r>
      <w:r w:rsidRPr="00CC387A">
        <w:rPr>
          <w:rFonts w:ascii="Times New Roman" w:hAnsi="Times New Roman" w:cs="Times New Roman"/>
          <w:sz w:val="28"/>
          <w:szCs w:val="28"/>
        </w:rPr>
        <w:t>менингеальных опухолей большей частью основано на химиотерапии и лучевой т</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рапии.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Вторичная резекция:</w:t>
      </w:r>
      <w:r w:rsidRPr="00CC387A">
        <w:rPr>
          <w:rFonts w:ascii="Times New Roman" w:hAnsi="Times New Roman" w:cs="Times New Roman"/>
          <w:sz w:val="28"/>
          <w:szCs w:val="28"/>
        </w:rPr>
        <w:t xml:space="preserve"> После адекватной химиотерапии </w:t>
      </w:r>
      <w:r w:rsidRPr="00BB45BB">
        <w:rPr>
          <w:rFonts w:ascii="Times New Roman" w:hAnsi="Times New Roman" w:cs="Times New Roman"/>
          <w:sz w:val="28"/>
          <w:szCs w:val="28"/>
        </w:rPr>
        <w:t>и</w:t>
      </w:r>
      <w:r w:rsidRPr="00CC387A">
        <w:rPr>
          <w:rFonts w:ascii="Times New Roman" w:hAnsi="Times New Roman" w:cs="Times New Roman"/>
          <w:sz w:val="28"/>
          <w:szCs w:val="28"/>
        </w:rPr>
        <w:t xml:space="preserve"> лучевой терапии и достиж</w:t>
      </w:r>
      <w:r w:rsidRPr="00CC387A">
        <w:rPr>
          <w:rFonts w:ascii="Times New Roman" w:hAnsi="Times New Roman" w:cs="Times New Roman"/>
          <w:sz w:val="28"/>
          <w:szCs w:val="28"/>
        </w:rPr>
        <w:t>е</w:t>
      </w:r>
      <w:r w:rsidRPr="00CC387A">
        <w:rPr>
          <w:rFonts w:ascii="Times New Roman" w:hAnsi="Times New Roman" w:cs="Times New Roman"/>
          <w:sz w:val="28"/>
          <w:szCs w:val="28"/>
        </w:rPr>
        <w:t>ния хорошего (но неполного) ответа некоторые остаточные опухоли удается удалить хирургически. Может понадобиться вторичная (</w:t>
      </w:r>
      <w:r w:rsidRPr="00CC387A">
        <w:rPr>
          <w:rFonts w:ascii="Times New Roman" w:hAnsi="Times New Roman" w:cs="Times New Roman"/>
          <w:sz w:val="28"/>
          <w:szCs w:val="28"/>
          <w:lang w:val="en-US"/>
        </w:rPr>
        <w:t>second</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look</w:t>
      </w:r>
      <w:r w:rsidRPr="00CC387A">
        <w:rPr>
          <w:rFonts w:ascii="Times New Roman" w:hAnsi="Times New Roman" w:cs="Times New Roman"/>
          <w:sz w:val="28"/>
          <w:szCs w:val="28"/>
        </w:rPr>
        <w:t>) биопсия для гистолог</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ческого подтверждения наличия остаточной опухоли после химиотерапии и лучевой терапии. Решение об этом принимается в соответствующее время.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Лучевая терапия</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Так как хирургические меры при параменингеальных опухолях обычно неполны или невозможны, лучевая терапия всегда показана таким пациентам </w:t>
      </w:r>
      <w:r w:rsidRPr="00BB45BB">
        <w:rPr>
          <w:rFonts w:ascii="Times New Roman" w:hAnsi="Times New Roman" w:cs="Times New Roman"/>
          <w:sz w:val="28"/>
          <w:szCs w:val="28"/>
        </w:rPr>
        <w:t>старше 1 года</w:t>
      </w:r>
      <w:r w:rsidRPr="00CC387A">
        <w:rPr>
          <w:rFonts w:ascii="Times New Roman" w:hAnsi="Times New Roman" w:cs="Times New Roman"/>
          <w:sz w:val="28"/>
          <w:szCs w:val="28"/>
        </w:rPr>
        <w:t xml:space="preserve"> (без ее использования излечение крайне маловероятно). ЛТ следует начать на неделе 13 независимо от ответа на инициальную химиотерапию. </w:t>
      </w:r>
    </w:p>
    <w:p w:rsidR="005A0BE3" w:rsidRPr="00CC387A" w:rsidRDefault="005A0BE3" w:rsidP="008B719D">
      <w:pPr>
        <w:numPr>
          <w:ilvl w:val="0"/>
          <w:numId w:val="3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 xml:space="preserve">Отсутствие эрозии основания черепа / паралича </w:t>
      </w:r>
      <w:r w:rsidR="00581320" w:rsidRPr="00C6145C">
        <w:rPr>
          <w:rFonts w:ascii="Times New Roman" w:hAnsi="Times New Roman" w:cs="Times New Roman"/>
          <w:sz w:val="28"/>
          <w:szCs w:val="28"/>
        </w:rPr>
        <w:t>черепно-мозговых нервов (ЧМН)</w:t>
      </w:r>
      <w:r w:rsidRPr="00C6145C">
        <w:rPr>
          <w:rFonts w:ascii="Times New Roman" w:hAnsi="Times New Roman" w:cs="Times New Roman"/>
          <w:sz w:val="28"/>
          <w:szCs w:val="28"/>
        </w:rPr>
        <w:t>:</w:t>
      </w:r>
      <w:r w:rsidRPr="00CC387A">
        <w:rPr>
          <w:rFonts w:ascii="Times New Roman" w:hAnsi="Times New Roman" w:cs="Times New Roman"/>
          <w:sz w:val="28"/>
          <w:szCs w:val="28"/>
        </w:rPr>
        <w:t xml:space="preserve"> </w:t>
      </w:r>
      <w:r w:rsidRPr="00CC387A">
        <w:rPr>
          <w:rFonts w:ascii="Times New Roman" w:hAnsi="Times New Roman" w:cs="Times New Roman"/>
          <w:sz w:val="28"/>
          <w:szCs w:val="28"/>
        </w:rPr>
        <w:tab/>
        <w:t xml:space="preserve">Головной мозг/мозговые оболочки в общем случае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облучаются. Облученный </w:t>
      </w:r>
      <w:r w:rsidRPr="00CC387A">
        <w:rPr>
          <w:rFonts w:ascii="Times New Roman" w:hAnsi="Times New Roman" w:cs="Times New Roman"/>
          <w:sz w:val="28"/>
          <w:szCs w:val="28"/>
        </w:rPr>
        <w:lastRenderedPageBreak/>
        <w:t xml:space="preserve">объем ЦНС будет представлять собой объем, включенный в поля облучения для обеспечения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xml:space="preserve"> (например, носоглотка/параспинальные локализации) в соответствии с общими рекомендациями. </w:t>
      </w:r>
    </w:p>
    <w:p w:rsidR="005A0BE3" w:rsidRPr="00C6145C" w:rsidRDefault="005A0BE3" w:rsidP="008B719D">
      <w:pPr>
        <w:numPr>
          <w:ilvl w:val="0"/>
          <w:numId w:val="3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Эрозия основания черепа/паралич ЧМН/</w:t>
      </w:r>
      <w:r w:rsidRPr="00BB45BB">
        <w:rPr>
          <w:rFonts w:ascii="Times New Roman" w:hAnsi="Times New Roman" w:cs="Times New Roman"/>
          <w:sz w:val="28"/>
          <w:szCs w:val="28"/>
        </w:rPr>
        <w:t>нет</w:t>
      </w:r>
      <w:r w:rsidRPr="00C6145C">
        <w:rPr>
          <w:rFonts w:ascii="Times New Roman" w:hAnsi="Times New Roman" w:cs="Times New Roman"/>
          <w:sz w:val="28"/>
          <w:szCs w:val="28"/>
        </w:rPr>
        <w:t xml:space="preserve"> внутримозгового компонента: </w:t>
      </w:r>
      <w:r w:rsidRPr="00C6145C">
        <w:rPr>
          <w:rFonts w:ascii="Times New Roman" w:hAnsi="Times New Roman" w:cs="Times New Roman"/>
          <w:sz w:val="28"/>
          <w:szCs w:val="28"/>
        </w:rPr>
        <w:tab/>
      </w:r>
      <w:r w:rsidRPr="00CC387A">
        <w:rPr>
          <w:rFonts w:ascii="Times New Roman" w:hAnsi="Times New Roman" w:cs="Times New Roman"/>
          <w:sz w:val="28"/>
          <w:szCs w:val="28"/>
        </w:rPr>
        <w:br/>
        <w:t xml:space="preserve">За </w:t>
      </w:r>
      <w:r w:rsidRPr="00C6145C">
        <w:rPr>
          <w:rFonts w:ascii="Times New Roman" w:hAnsi="Times New Roman" w:cs="Times New Roman"/>
          <w:sz w:val="28"/>
          <w:szCs w:val="28"/>
          <w:lang w:val="en-US"/>
        </w:rPr>
        <w:t>PTV</w:t>
      </w:r>
      <w:r w:rsidRPr="00C6145C">
        <w:rPr>
          <w:rFonts w:ascii="Times New Roman" w:hAnsi="Times New Roman" w:cs="Times New Roman"/>
          <w:sz w:val="28"/>
          <w:szCs w:val="28"/>
        </w:rPr>
        <w:t xml:space="preserve"> принимают объем, необходимый для облучения первичной опухоли (исходный объем опухоли + отступ 10 мм, модифицированный для </w:t>
      </w:r>
      <w:r w:rsidRPr="00C6145C">
        <w:rPr>
          <w:rFonts w:ascii="Times New Roman" w:hAnsi="Times New Roman" w:cs="Times New Roman"/>
          <w:sz w:val="28"/>
          <w:szCs w:val="28"/>
          <w:lang w:val="en-US"/>
        </w:rPr>
        <w:t>CTV</w:t>
      </w:r>
      <w:r w:rsidRPr="00C6145C">
        <w:rPr>
          <w:rFonts w:ascii="Times New Roman" w:hAnsi="Times New Roman" w:cs="Times New Roman"/>
          <w:sz w:val="28"/>
          <w:szCs w:val="28"/>
        </w:rPr>
        <w:t xml:space="preserve"> + принятый в учреждении отступ для </w:t>
      </w:r>
      <w:r w:rsidRPr="00C6145C">
        <w:rPr>
          <w:rFonts w:ascii="Times New Roman" w:hAnsi="Times New Roman" w:cs="Times New Roman"/>
          <w:sz w:val="28"/>
          <w:szCs w:val="28"/>
          <w:lang w:val="en-US"/>
        </w:rPr>
        <w:t>PTV</w:t>
      </w:r>
      <w:r w:rsidRPr="00C6145C">
        <w:rPr>
          <w:rFonts w:ascii="Times New Roman" w:hAnsi="Times New Roman" w:cs="Times New Roman"/>
          <w:sz w:val="28"/>
          <w:szCs w:val="28"/>
        </w:rPr>
        <w:t xml:space="preserve">, равный 5-10 мм). Поля облучения должны быть адекватного размера со включением области исходной эрозии основания черепа, но в норме </w:t>
      </w:r>
      <w:r w:rsidRPr="00C6145C">
        <w:rPr>
          <w:rFonts w:ascii="Times New Roman" w:hAnsi="Times New Roman" w:cs="Times New Roman"/>
          <w:sz w:val="28"/>
          <w:szCs w:val="28"/>
          <w:u w:val="single"/>
        </w:rPr>
        <w:t>не</w:t>
      </w:r>
      <w:r w:rsidRPr="00C6145C">
        <w:rPr>
          <w:rFonts w:ascii="Times New Roman" w:hAnsi="Times New Roman" w:cs="Times New Roman"/>
          <w:sz w:val="28"/>
          <w:szCs w:val="28"/>
        </w:rPr>
        <w:t xml:space="preserve"> производится облучение всего головного мозга. </w:t>
      </w:r>
    </w:p>
    <w:p w:rsidR="005A0BE3" w:rsidRPr="00C6145C" w:rsidRDefault="005A0BE3" w:rsidP="008B719D">
      <w:pPr>
        <w:numPr>
          <w:ilvl w:val="0"/>
          <w:numId w:val="3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Эрозия основания черепа/паралич ЧМН</w:t>
      </w:r>
      <w:r w:rsidRPr="00C6145C">
        <w:rPr>
          <w:rFonts w:ascii="Times New Roman" w:hAnsi="Times New Roman" w:cs="Times New Roman"/>
          <w:sz w:val="28"/>
          <w:szCs w:val="28"/>
          <w:u w:val="single"/>
        </w:rPr>
        <w:t xml:space="preserve"> с</w:t>
      </w:r>
      <w:r w:rsidRPr="00C6145C">
        <w:rPr>
          <w:rFonts w:ascii="Times New Roman" w:hAnsi="Times New Roman" w:cs="Times New Roman"/>
          <w:sz w:val="28"/>
          <w:szCs w:val="28"/>
        </w:rPr>
        <w:t xml:space="preserve"> интракраниальным компонентом: </w:t>
      </w:r>
      <w:r w:rsidRPr="00C6145C">
        <w:rPr>
          <w:rFonts w:ascii="Times New Roman" w:hAnsi="Times New Roman" w:cs="Times New Roman"/>
          <w:sz w:val="28"/>
          <w:szCs w:val="28"/>
        </w:rPr>
        <w:tab/>
      </w:r>
      <w:r w:rsidRPr="00C6145C">
        <w:rPr>
          <w:rFonts w:ascii="Times New Roman" w:hAnsi="Times New Roman" w:cs="Times New Roman"/>
          <w:sz w:val="28"/>
          <w:szCs w:val="28"/>
        </w:rPr>
        <w:br/>
      </w:r>
      <w:r w:rsidRPr="00C6145C">
        <w:rPr>
          <w:rFonts w:ascii="Times New Roman" w:hAnsi="Times New Roman" w:cs="Times New Roman"/>
          <w:sz w:val="28"/>
          <w:szCs w:val="28"/>
          <w:lang w:val="en-US"/>
        </w:rPr>
        <w:t>PTV</w:t>
      </w:r>
      <w:r w:rsidRPr="00C6145C">
        <w:rPr>
          <w:rFonts w:ascii="Times New Roman" w:hAnsi="Times New Roman" w:cs="Times New Roman"/>
          <w:sz w:val="28"/>
          <w:szCs w:val="28"/>
        </w:rPr>
        <w:t xml:space="preserve"> для интракраниального компонента опухоли определяется в соответствии с остаточным интракраниальным компонентом при рестадировании до начала лучевой терапии с дополнительным страховочным отступом 10 мм для </w:t>
      </w:r>
      <w:r w:rsidRPr="00C6145C">
        <w:rPr>
          <w:rFonts w:ascii="Times New Roman" w:hAnsi="Times New Roman" w:cs="Times New Roman"/>
          <w:sz w:val="28"/>
          <w:szCs w:val="28"/>
          <w:lang w:val="en-US"/>
        </w:rPr>
        <w:t>CTV</w:t>
      </w:r>
      <w:r w:rsidRPr="00C6145C">
        <w:rPr>
          <w:rFonts w:ascii="Times New Roman" w:hAnsi="Times New Roman" w:cs="Times New Roman"/>
          <w:sz w:val="28"/>
          <w:szCs w:val="28"/>
        </w:rPr>
        <w:t xml:space="preserve"> плюс дополнительный отступ для </w:t>
      </w:r>
      <w:r w:rsidRPr="00C6145C">
        <w:rPr>
          <w:rFonts w:ascii="Times New Roman" w:hAnsi="Times New Roman" w:cs="Times New Roman"/>
          <w:sz w:val="28"/>
          <w:szCs w:val="28"/>
          <w:lang w:val="en-US"/>
        </w:rPr>
        <w:t>PTV</w:t>
      </w:r>
      <w:r w:rsidRPr="00C6145C">
        <w:rPr>
          <w:rFonts w:ascii="Times New Roman" w:hAnsi="Times New Roman" w:cs="Times New Roman"/>
          <w:sz w:val="28"/>
          <w:szCs w:val="28"/>
        </w:rPr>
        <w:t xml:space="preserve">, принятый в данном учреждении и равный 5-10 мм. Нет необходимости учитывать всю исходную область интракраниального распространения опухоли. Размеры области основания черепа, включенной в </w:t>
      </w:r>
      <w:r w:rsidRPr="00C6145C">
        <w:rPr>
          <w:rFonts w:ascii="Times New Roman" w:hAnsi="Times New Roman" w:cs="Times New Roman"/>
          <w:sz w:val="28"/>
          <w:szCs w:val="28"/>
          <w:lang w:val="en-US"/>
        </w:rPr>
        <w:t>PTV</w:t>
      </w:r>
      <w:r w:rsidRPr="00C6145C">
        <w:rPr>
          <w:rFonts w:ascii="Times New Roman" w:hAnsi="Times New Roman" w:cs="Times New Roman"/>
          <w:sz w:val="28"/>
          <w:szCs w:val="28"/>
        </w:rPr>
        <w:t xml:space="preserve">, определены выше. </w:t>
      </w:r>
    </w:p>
    <w:p w:rsidR="005A0BE3" w:rsidRPr="00CC387A" w:rsidRDefault="005A0BE3" w:rsidP="008B719D">
      <w:pPr>
        <w:numPr>
          <w:ilvl w:val="0"/>
          <w:numId w:val="3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Распространенное менингеальное поражение или положительная цитология ликвора</w:t>
      </w:r>
      <w:r w:rsidR="00581320" w:rsidRPr="00C6145C">
        <w:rPr>
          <w:rFonts w:ascii="Times New Roman" w:hAnsi="Times New Roman" w:cs="Times New Roman"/>
          <w:sz w:val="28"/>
          <w:szCs w:val="28"/>
        </w:rPr>
        <w:t xml:space="preserve">: </w:t>
      </w:r>
      <w:r w:rsidR="00763584" w:rsidRPr="00C6145C">
        <w:rPr>
          <w:rFonts w:ascii="Times New Roman" w:hAnsi="Times New Roman" w:cs="Times New Roman"/>
          <w:sz w:val="28"/>
          <w:szCs w:val="28"/>
        </w:rPr>
        <w:t xml:space="preserve"> </w:t>
      </w:r>
      <w:r w:rsidRPr="00C6145C">
        <w:rPr>
          <w:rFonts w:ascii="Times New Roman" w:hAnsi="Times New Roman" w:cs="Times New Roman"/>
          <w:sz w:val="28"/>
          <w:szCs w:val="28"/>
        </w:rPr>
        <w:t>Это единственное показание</w:t>
      </w:r>
      <w:r w:rsidRPr="00CC387A">
        <w:rPr>
          <w:rFonts w:ascii="Times New Roman" w:hAnsi="Times New Roman" w:cs="Times New Roman"/>
          <w:sz w:val="28"/>
          <w:szCs w:val="28"/>
        </w:rPr>
        <w:t xml:space="preserve"> к </w:t>
      </w:r>
      <w:r w:rsidRPr="00BB45BB">
        <w:rPr>
          <w:rFonts w:ascii="Times New Roman" w:hAnsi="Times New Roman" w:cs="Times New Roman"/>
          <w:sz w:val="28"/>
          <w:szCs w:val="28"/>
        </w:rPr>
        <w:t>облучению всей краниоспинальной оси.</w:t>
      </w:r>
      <w:r w:rsidRPr="00CC387A">
        <w:rPr>
          <w:rFonts w:ascii="Times New Roman" w:hAnsi="Times New Roman" w:cs="Times New Roman"/>
          <w:sz w:val="28"/>
          <w:szCs w:val="28"/>
        </w:rPr>
        <w:t xml:space="preserve"> Поле облучения должно включать в себя всю цереброспинальную жидкость и менингеальную ткань. Нижняя граница спинального поля облучения должна быть верифицирована посредством МРТ. Обычно она находится между крестцовыми сегментами 2/3 или 3/4. Предполагается, что пациенты старше 3 лет должны получать суммарную дозу 36 Гр (1.6 Гр/день), а пациенты 1–3 лет – 23.4 Гр (1.6 Гр/день). Проводится также локализованное бустерное облучение первичной опухоли в дозе 1.8 Гр/день до суммарной дозы, указанной выше. Кроме того, на спинномозговые метастазы, видные на МРТ, должно быть произведено бустерное облучение до кумулятивной дозы 45 Гр. Доза на спинной мозг не должна превышать 50 Гр. Бустерное облучение проводится на исходный объем опухоли по данным МРТ + 10 мм для </w:t>
      </w:r>
      <w:r w:rsidRPr="00CC387A">
        <w:rPr>
          <w:rFonts w:ascii="Times New Roman" w:hAnsi="Times New Roman" w:cs="Times New Roman"/>
          <w:sz w:val="28"/>
          <w:szCs w:val="28"/>
          <w:lang w:val="en-US"/>
        </w:rPr>
        <w:t>CTV</w:t>
      </w:r>
      <w:r w:rsidRPr="00CC387A">
        <w:rPr>
          <w:rFonts w:ascii="Times New Roman" w:hAnsi="Times New Roman" w:cs="Times New Roman"/>
          <w:sz w:val="28"/>
          <w:szCs w:val="28"/>
        </w:rPr>
        <w:t xml:space="preserve"> плюс дополительно 5-10 мм согласно принятому в данном учреждении отступу для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xml:space="preserve">. </w:t>
      </w:r>
    </w:p>
    <w:p w:rsidR="005A0BE3" w:rsidRPr="00CC387A" w:rsidRDefault="005A0BE3" w:rsidP="008B719D">
      <w:pPr>
        <w:numPr>
          <w:ilvl w:val="0"/>
          <w:numId w:val="3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6145C">
        <w:rPr>
          <w:rFonts w:ascii="Times New Roman" w:hAnsi="Times New Roman" w:cs="Times New Roman"/>
          <w:sz w:val="28"/>
          <w:szCs w:val="28"/>
        </w:rPr>
        <w:t>Определение объема мишени при параменингеальной РМС с поражением лимфоузлов:</w:t>
      </w:r>
      <w:r w:rsidRPr="00CC387A">
        <w:rPr>
          <w:rFonts w:ascii="Times New Roman" w:hAnsi="Times New Roman" w:cs="Times New Roman"/>
          <w:sz w:val="28"/>
          <w:szCs w:val="28"/>
        </w:rPr>
        <w:t xml:space="preserve"> </w:t>
      </w:r>
      <w:r w:rsidRPr="00CC387A">
        <w:rPr>
          <w:rFonts w:ascii="Times New Roman" w:hAnsi="Times New Roman" w:cs="Times New Roman"/>
          <w:sz w:val="28"/>
          <w:szCs w:val="28"/>
        </w:rPr>
        <w:tab/>
      </w:r>
      <w:r w:rsidRPr="00CC387A">
        <w:rPr>
          <w:rFonts w:ascii="Times New Roman" w:hAnsi="Times New Roman" w:cs="Times New Roman"/>
          <w:sz w:val="28"/>
          <w:szCs w:val="28"/>
        </w:rPr>
        <w:br/>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xml:space="preserve"> в соответствии с рекомендациями для параменингеальной локализации (см выше) и рекомендациями для поражения лимфоузлов (см. раздел 19.2.5).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Интратекальная химиотерапия:  </w:t>
      </w:r>
    </w:p>
    <w:p w:rsidR="005A0BE3" w:rsidRPr="00CC387A" w:rsidRDefault="00153FCA"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w:t>
      </w:r>
      <w:r w:rsidR="005A0BE3" w:rsidRPr="00CC387A">
        <w:rPr>
          <w:rFonts w:ascii="Times New Roman" w:hAnsi="Times New Roman" w:cs="Times New Roman"/>
          <w:sz w:val="28"/>
          <w:szCs w:val="28"/>
        </w:rPr>
        <w:t>ри параменингеальных опухолях с положительным результатом анализа ли</w:t>
      </w:r>
      <w:r w:rsidR="005A0BE3" w:rsidRPr="00CC387A">
        <w:rPr>
          <w:rFonts w:ascii="Times New Roman" w:hAnsi="Times New Roman" w:cs="Times New Roman"/>
          <w:sz w:val="28"/>
          <w:szCs w:val="28"/>
        </w:rPr>
        <w:t>к</w:t>
      </w:r>
      <w:r w:rsidR="005A0BE3" w:rsidRPr="00CC387A">
        <w:rPr>
          <w:rFonts w:ascii="Times New Roman" w:hAnsi="Times New Roman" w:cs="Times New Roman"/>
          <w:sz w:val="28"/>
          <w:szCs w:val="28"/>
        </w:rPr>
        <w:t>вора на опухолевые клетки наблюдалось снижение их числ</w:t>
      </w:r>
      <w:r w:rsidR="00A72A26" w:rsidRPr="00CC387A">
        <w:rPr>
          <w:rFonts w:ascii="Times New Roman" w:hAnsi="Times New Roman" w:cs="Times New Roman"/>
          <w:sz w:val="28"/>
          <w:szCs w:val="28"/>
        </w:rPr>
        <w:t xml:space="preserve">а в </w:t>
      </w:r>
      <w:r w:rsidR="009C49A2">
        <w:rPr>
          <w:rFonts w:ascii="Times New Roman" w:hAnsi="Times New Roman" w:cs="Times New Roman"/>
          <w:sz w:val="28"/>
          <w:szCs w:val="28"/>
        </w:rPr>
        <w:t>ликворе</w:t>
      </w:r>
      <w:r w:rsidR="005A0BE3" w:rsidRPr="00CC387A">
        <w:rPr>
          <w:rFonts w:ascii="Times New Roman" w:hAnsi="Times New Roman" w:cs="Times New Roman"/>
          <w:sz w:val="28"/>
          <w:szCs w:val="28"/>
        </w:rPr>
        <w:t>.</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Таким образом, показания для интратекальной терапии неочевидны, но в любом случае ее применение должно ограничиваться случаями с положительным результ</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том анализа ликвора на опухолевые клетки. </w:t>
      </w:r>
    </w:p>
    <w:p w:rsidR="005A0BE3" w:rsidRPr="00CC387A" w:rsidRDefault="005A0BE3"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препарат:</w:t>
      </w:r>
      <w:r w:rsidRPr="00CC387A">
        <w:rPr>
          <w:rFonts w:ascii="Times New Roman" w:hAnsi="Times New Roman" w:cs="Times New Roman"/>
          <w:sz w:val="24"/>
          <w:szCs w:val="24"/>
        </w:rPr>
        <w:tab/>
      </w:r>
      <w:r w:rsidRPr="00CC387A">
        <w:rPr>
          <w:rFonts w:ascii="Times New Roman" w:hAnsi="Times New Roman" w:cs="Times New Roman"/>
          <w:sz w:val="24"/>
          <w:szCs w:val="24"/>
        </w:rPr>
        <w:tab/>
      </w:r>
      <w:r w:rsidRPr="00CC387A">
        <w:rPr>
          <w:rFonts w:ascii="Times New Roman" w:hAnsi="Times New Roman" w:cs="Times New Roman"/>
          <w:sz w:val="24"/>
          <w:szCs w:val="24"/>
        </w:rPr>
        <w:tab/>
        <w:t xml:space="preserve">тиотепа и/т  </w:t>
      </w:r>
    </w:p>
    <w:p w:rsidR="005A0BE3" w:rsidRPr="00CC387A" w:rsidRDefault="005A0BE3"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CC387A">
        <w:rPr>
          <w:rFonts w:ascii="Times New Roman" w:hAnsi="Times New Roman" w:cs="Times New Roman"/>
          <w:sz w:val="24"/>
          <w:szCs w:val="24"/>
        </w:rPr>
        <w:t>дозировка:</w:t>
      </w:r>
      <w:r w:rsidRPr="00CC387A">
        <w:rPr>
          <w:rFonts w:ascii="Times New Roman" w:hAnsi="Times New Roman" w:cs="Times New Roman"/>
          <w:sz w:val="24"/>
          <w:szCs w:val="24"/>
        </w:rPr>
        <w:tab/>
      </w:r>
      <w:r w:rsidRPr="00CC387A">
        <w:rPr>
          <w:rFonts w:ascii="Times New Roman" w:hAnsi="Times New Roman" w:cs="Times New Roman"/>
          <w:sz w:val="24"/>
          <w:szCs w:val="24"/>
        </w:rPr>
        <w:tab/>
      </w:r>
      <w:r w:rsidRPr="00CC387A">
        <w:rPr>
          <w:rFonts w:ascii="Times New Roman" w:hAnsi="Times New Roman" w:cs="Times New Roman"/>
          <w:sz w:val="24"/>
          <w:szCs w:val="24"/>
        </w:rPr>
        <w:tab/>
        <w:t>5 мг/м</w:t>
      </w:r>
      <w:r w:rsidRPr="00CC387A">
        <w:rPr>
          <w:rFonts w:ascii="Times New Roman" w:hAnsi="Times New Roman" w:cs="Times New Roman"/>
          <w:sz w:val="24"/>
          <w:szCs w:val="24"/>
          <w:vertAlign w:val="superscript"/>
        </w:rPr>
        <w:t>2</w:t>
      </w:r>
      <w:r w:rsidRPr="00CC387A">
        <w:rPr>
          <w:rFonts w:ascii="Times New Roman" w:hAnsi="Times New Roman" w:cs="Times New Roman"/>
          <w:sz w:val="24"/>
          <w:szCs w:val="24"/>
        </w:rPr>
        <w:t xml:space="preserve"> </w:t>
      </w:r>
    </w:p>
    <w:p w:rsidR="005A0BE3" w:rsidRPr="00CC387A" w:rsidRDefault="005A0BE3" w:rsidP="00CC387A">
      <w:pPr>
        <w:pBdr>
          <w:top w:val="single" w:sz="4" w:space="1" w:color="auto"/>
          <w:left w:val="single" w:sz="4" w:space="4" w:color="auto"/>
          <w:bottom w:val="single" w:sz="4" w:space="1" w:color="auto"/>
          <w:right w:val="single" w:sz="4" w:space="4" w:color="auto"/>
        </w:pBdr>
        <w:spacing w:after="0" w:line="240" w:lineRule="auto"/>
        <w:ind w:left="2832" w:hanging="2832"/>
        <w:jc w:val="both"/>
        <w:rPr>
          <w:rFonts w:ascii="Times New Roman" w:hAnsi="Times New Roman" w:cs="Times New Roman"/>
          <w:sz w:val="24"/>
          <w:szCs w:val="24"/>
        </w:rPr>
      </w:pPr>
      <w:r w:rsidRPr="00CC387A">
        <w:rPr>
          <w:rFonts w:ascii="Times New Roman" w:hAnsi="Times New Roman" w:cs="Times New Roman"/>
          <w:sz w:val="24"/>
          <w:szCs w:val="24"/>
        </w:rPr>
        <w:lastRenderedPageBreak/>
        <w:t>время введения:</w:t>
      </w:r>
      <w:r w:rsidRPr="00CC387A">
        <w:rPr>
          <w:rFonts w:ascii="Times New Roman" w:hAnsi="Times New Roman" w:cs="Times New Roman"/>
          <w:sz w:val="24"/>
          <w:szCs w:val="24"/>
        </w:rPr>
        <w:tab/>
        <w:t>в 1-й день первых курсов в/в химиотерапии. Продолжительность зав</w:t>
      </w:r>
      <w:r w:rsidRPr="00CC387A">
        <w:rPr>
          <w:rFonts w:ascii="Times New Roman" w:hAnsi="Times New Roman" w:cs="Times New Roman"/>
          <w:sz w:val="24"/>
          <w:szCs w:val="24"/>
        </w:rPr>
        <w:t>и</w:t>
      </w:r>
      <w:r w:rsidRPr="00CC387A">
        <w:rPr>
          <w:rFonts w:ascii="Times New Roman" w:hAnsi="Times New Roman" w:cs="Times New Roman"/>
          <w:sz w:val="24"/>
          <w:szCs w:val="24"/>
        </w:rPr>
        <w:t xml:space="preserve">сит от токсичности и ответа опухоли </w:t>
      </w:r>
    </w:p>
    <w:p w:rsidR="005A0BE3" w:rsidRPr="00CC387A" w:rsidRDefault="009468A0"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Примечарие*: Необходимо п</w:t>
      </w:r>
      <w:r w:rsidR="005A0BE3" w:rsidRPr="00CC387A">
        <w:rPr>
          <w:rFonts w:ascii="Times New Roman" w:hAnsi="Times New Roman" w:cs="Times New Roman"/>
          <w:sz w:val="24"/>
          <w:szCs w:val="24"/>
        </w:rPr>
        <w:t>омнит</w:t>
      </w:r>
      <w:r>
        <w:rPr>
          <w:rFonts w:ascii="Times New Roman" w:hAnsi="Times New Roman" w:cs="Times New Roman"/>
          <w:sz w:val="24"/>
          <w:szCs w:val="24"/>
        </w:rPr>
        <w:t>ь</w:t>
      </w:r>
      <w:r w:rsidR="005A0BE3" w:rsidRPr="00CC387A">
        <w:rPr>
          <w:rFonts w:ascii="Times New Roman" w:hAnsi="Times New Roman" w:cs="Times New Roman"/>
          <w:sz w:val="24"/>
          <w:szCs w:val="24"/>
        </w:rPr>
        <w:t xml:space="preserve"> о кумулятивной токсичности при одновременном облучении</w:t>
      </w:r>
      <w:r>
        <w:rPr>
          <w:rFonts w:ascii="Times New Roman" w:hAnsi="Times New Roman" w:cs="Times New Roman"/>
          <w:sz w:val="24"/>
          <w:szCs w:val="24"/>
        </w:rPr>
        <w:t>.</w:t>
      </w:r>
    </w:p>
    <w:p w:rsidR="00153FCA" w:rsidRPr="00CC387A" w:rsidRDefault="00153FCA" w:rsidP="00CC387A">
      <w:pPr>
        <w:pStyle w:val="2"/>
        <w:spacing w:before="0" w:after="0"/>
        <w:rPr>
          <w:rFonts w:ascii="Times New Roman" w:hAnsi="Times New Roman" w:cs="Times New Roman"/>
        </w:rPr>
      </w:pPr>
      <w:bookmarkStart w:id="88" w:name="_Toc219649719"/>
    </w:p>
    <w:p w:rsidR="005A0BE3" w:rsidRPr="00BB45BB" w:rsidRDefault="005A0BE3" w:rsidP="00CC387A">
      <w:pPr>
        <w:pStyle w:val="2"/>
        <w:spacing w:before="0" w:after="0"/>
        <w:rPr>
          <w:rFonts w:ascii="Times New Roman" w:hAnsi="Times New Roman" w:cs="Times New Roman"/>
          <w:i w:val="0"/>
        </w:rPr>
      </w:pPr>
      <w:r w:rsidRPr="00BB45BB">
        <w:rPr>
          <w:rFonts w:ascii="Times New Roman" w:hAnsi="Times New Roman" w:cs="Times New Roman"/>
          <w:i w:val="0"/>
        </w:rPr>
        <w:t>ГОЛОВА И ШЕЯ / НЕПАРАМЕНИНГЕАЛЬНЫЕ ОПУХОЛИ (</w:t>
      </w:r>
      <w:r w:rsidRPr="00BB45BB">
        <w:rPr>
          <w:rFonts w:ascii="Times New Roman" w:hAnsi="Times New Roman" w:cs="Times New Roman"/>
          <w:i w:val="0"/>
          <w:lang w:val="en-US"/>
        </w:rPr>
        <w:t>HN</w:t>
      </w:r>
      <w:r w:rsidRPr="00BB45BB">
        <w:rPr>
          <w:rFonts w:ascii="Times New Roman" w:hAnsi="Times New Roman" w:cs="Times New Roman"/>
          <w:i w:val="0"/>
        </w:rPr>
        <w:t>-</w:t>
      </w:r>
      <w:r w:rsidRPr="00BB45BB">
        <w:rPr>
          <w:rFonts w:ascii="Times New Roman" w:hAnsi="Times New Roman" w:cs="Times New Roman"/>
          <w:i w:val="0"/>
          <w:lang w:val="en-US"/>
        </w:rPr>
        <w:t>NON</w:t>
      </w:r>
      <w:r w:rsidRPr="00BB45BB">
        <w:rPr>
          <w:rFonts w:ascii="Times New Roman" w:hAnsi="Times New Roman" w:cs="Times New Roman"/>
          <w:i w:val="0"/>
        </w:rPr>
        <w:t xml:space="preserve"> </w:t>
      </w:r>
      <w:r w:rsidRPr="00BB45BB">
        <w:rPr>
          <w:rFonts w:ascii="Times New Roman" w:hAnsi="Times New Roman" w:cs="Times New Roman"/>
          <w:i w:val="0"/>
          <w:lang w:val="en-US"/>
        </w:rPr>
        <w:t>PM</w:t>
      </w:r>
      <w:r w:rsidRPr="00BB45BB">
        <w:rPr>
          <w:rFonts w:ascii="Times New Roman" w:hAnsi="Times New Roman" w:cs="Times New Roman"/>
          <w:i w:val="0"/>
        </w:rPr>
        <w:t>)</w:t>
      </w:r>
      <w:bookmarkEnd w:id="88"/>
      <w:r w:rsidRPr="00BB45BB">
        <w:rPr>
          <w:rFonts w:ascii="Times New Roman" w:hAnsi="Times New Roman" w:cs="Times New Roman"/>
          <w:i w:val="0"/>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Опухоли головы и шеи с непараменингеальной локализацией образуют </w:t>
      </w:r>
      <w:proofErr w:type="gramStart"/>
      <w:r w:rsidRPr="00CC387A">
        <w:rPr>
          <w:rFonts w:ascii="Times New Roman" w:hAnsi="Times New Roman" w:cs="Times New Roman"/>
          <w:sz w:val="28"/>
          <w:szCs w:val="28"/>
        </w:rPr>
        <w:t>очень гет</w:t>
      </w:r>
      <w:r w:rsidRPr="00CC387A">
        <w:rPr>
          <w:rFonts w:ascii="Times New Roman" w:hAnsi="Times New Roman" w:cs="Times New Roman"/>
          <w:sz w:val="28"/>
          <w:szCs w:val="28"/>
        </w:rPr>
        <w:t>е</w:t>
      </w:r>
      <w:r w:rsidRPr="00CC387A">
        <w:rPr>
          <w:rFonts w:ascii="Times New Roman" w:hAnsi="Times New Roman" w:cs="Times New Roman"/>
          <w:sz w:val="28"/>
          <w:szCs w:val="28"/>
        </w:rPr>
        <w:t>рогенную</w:t>
      </w:r>
      <w:proofErr w:type="gramEnd"/>
      <w:r w:rsidRPr="00CC387A">
        <w:rPr>
          <w:rFonts w:ascii="Times New Roman" w:hAnsi="Times New Roman" w:cs="Times New Roman"/>
          <w:sz w:val="28"/>
          <w:szCs w:val="28"/>
        </w:rPr>
        <w:t xml:space="preserve"> группу, куда входят мягкотканные саркомы шейных мышц, мягких тканей и мышц лица, околоушной железы, языка, гортани и глотки.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Опера</w:t>
      </w:r>
      <w:r w:rsidR="009C49A2">
        <w:rPr>
          <w:rFonts w:ascii="Times New Roman" w:hAnsi="Times New Roman" w:cs="Times New Roman"/>
          <w:b/>
          <w:sz w:val="28"/>
          <w:szCs w:val="28"/>
        </w:rPr>
        <w:t xml:space="preserve">тивный этап: </w:t>
      </w:r>
      <w:r w:rsidRPr="00CC387A">
        <w:rPr>
          <w:rFonts w:ascii="Times New Roman" w:hAnsi="Times New Roman" w:cs="Times New Roman"/>
          <w:sz w:val="28"/>
          <w:szCs w:val="28"/>
        </w:rPr>
        <w:t>Хирургическое лечение играет определяющую роль в этой группе, так как, в отличие от параменингеальной группы опухолей, в значительном числе случаев возможно радикальное удаление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с адекватной реконструкцией. Потенциальный функциональный и эстетический результат может сильно разл</w:t>
      </w:r>
      <w:r w:rsidRPr="00CC387A">
        <w:rPr>
          <w:rFonts w:ascii="Times New Roman" w:hAnsi="Times New Roman" w:cs="Times New Roman"/>
          <w:sz w:val="28"/>
          <w:szCs w:val="28"/>
        </w:rPr>
        <w:t>и</w:t>
      </w:r>
      <w:r w:rsidRPr="00CC387A">
        <w:rPr>
          <w:rFonts w:ascii="Times New Roman" w:hAnsi="Times New Roman" w:cs="Times New Roman"/>
          <w:sz w:val="28"/>
          <w:szCs w:val="28"/>
        </w:rPr>
        <w:t>чаться в зависимости от вовлеченных структур. Поэтому такие пациенты должны получать лечение в передовых центрах, где имеет место тесное сотрудничество ме</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ду пластическими хирургами, нейрохирургами, отоларингологами и челюстно-лицевыми хирургами.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Биопсия / Первичная резекция</w:t>
      </w:r>
      <w:r w:rsidRPr="00CC387A">
        <w:rPr>
          <w:rFonts w:ascii="Times New Roman" w:hAnsi="Times New Roman" w:cs="Times New Roman"/>
          <w:sz w:val="28"/>
          <w:szCs w:val="28"/>
        </w:rPr>
        <w:t>:  Следует избешать ненужного опухолевого обсем</w:t>
      </w:r>
      <w:r w:rsidRPr="00CC387A">
        <w:rPr>
          <w:rFonts w:ascii="Times New Roman" w:hAnsi="Times New Roman" w:cs="Times New Roman"/>
          <w:sz w:val="28"/>
          <w:szCs w:val="28"/>
        </w:rPr>
        <w:t>е</w:t>
      </w:r>
      <w:r w:rsidRPr="00CC387A">
        <w:rPr>
          <w:rFonts w:ascii="Times New Roman" w:hAnsi="Times New Roman" w:cs="Times New Roman"/>
          <w:sz w:val="28"/>
          <w:szCs w:val="28"/>
        </w:rPr>
        <w:t>нения (</w:t>
      </w:r>
      <w:r w:rsidRPr="00CC387A">
        <w:rPr>
          <w:rFonts w:ascii="Times New Roman" w:hAnsi="Times New Roman" w:cs="Times New Roman"/>
          <w:sz w:val="28"/>
          <w:szCs w:val="28"/>
          <w:lang w:val="en-US"/>
        </w:rPr>
        <w:t>spillage</w:t>
      </w:r>
      <w:r w:rsidRPr="00CC387A">
        <w:rPr>
          <w:rFonts w:ascii="Times New Roman" w:hAnsi="Times New Roman" w:cs="Times New Roman"/>
          <w:sz w:val="28"/>
          <w:szCs w:val="28"/>
        </w:rPr>
        <w:t>) и повреждения жизненно важных структур. Если возможна перви</w:t>
      </w:r>
      <w:r w:rsidRPr="00CC387A">
        <w:rPr>
          <w:rFonts w:ascii="Times New Roman" w:hAnsi="Times New Roman" w:cs="Times New Roman"/>
          <w:sz w:val="28"/>
          <w:szCs w:val="28"/>
        </w:rPr>
        <w:t>ч</w:t>
      </w:r>
      <w:r w:rsidRPr="00CC387A">
        <w:rPr>
          <w:rFonts w:ascii="Times New Roman" w:hAnsi="Times New Roman" w:cs="Times New Roman"/>
          <w:sz w:val="28"/>
          <w:szCs w:val="28"/>
        </w:rPr>
        <w:t xml:space="preserve">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с “чистыми” краями, ее следует провести как можно раньше. После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должно проводиться адекватное облучение, если немедленная повто</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ная резекция не может привести к статусу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При первичном планировании лечения необходимо учесть реконструктивные меры.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Вторичная резекция</w:t>
      </w:r>
      <w:r w:rsidRPr="00CC387A">
        <w:rPr>
          <w:rFonts w:ascii="Times New Roman" w:hAnsi="Times New Roman" w:cs="Times New Roman"/>
          <w:sz w:val="28"/>
          <w:szCs w:val="28"/>
        </w:rPr>
        <w:t>: В некоторых обстоятельствах можно рассмотреть вариант с обширной резекцией опухоли и реконструкцией после неоадъювантной химиотер</w:t>
      </w:r>
      <w:r w:rsidRPr="00CC387A">
        <w:rPr>
          <w:rFonts w:ascii="Times New Roman" w:hAnsi="Times New Roman" w:cs="Times New Roman"/>
          <w:sz w:val="28"/>
          <w:szCs w:val="28"/>
        </w:rPr>
        <w:t>а</w:t>
      </w:r>
      <w:r w:rsidRPr="00CC387A">
        <w:rPr>
          <w:rFonts w:ascii="Times New Roman" w:hAnsi="Times New Roman" w:cs="Times New Roman"/>
          <w:sz w:val="28"/>
          <w:szCs w:val="28"/>
        </w:rPr>
        <w:t>пии. Пациентам с отсутствием ответа (</w:t>
      </w:r>
      <w:r w:rsidRPr="00CC387A">
        <w:rPr>
          <w:rFonts w:ascii="Times New Roman" w:hAnsi="Times New Roman" w:cs="Times New Roman"/>
          <w:sz w:val="28"/>
          <w:szCs w:val="28"/>
          <w:lang w:val="en-US"/>
        </w:rPr>
        <w:t>non</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responders</w:t>
      </w:r>
      <w:r w:rsidRPr="00CC387A">
        <w:rPr>
          <w:rFonts w:ascii="Times New Roman" w:hAnsi="Times New Roman" w:cs="Times New Roman"/>
          <w:sz w:val="28"/>
          <w:szCs w:val="28"/>
        </w:rPr>
        <w:t>) может быть показана инвал</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дизирующая операция.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Лучевая терапия</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Облучение проводится согласно общим рекомендациям, описанным в соответств</w:t>
      </w:r>
      <w:r w:rsidRPr="00CC387A">
        <w:rPr>
          <w:rFonts w:ascii="Times New Roman" w:hAnsi="Times New Roman" w:cs="Times New Roman"/>
          <w:sz w:val="28"/>
          <w:szCs w:val="28"/>
        </w:rPr>
        <w:t>у</w:t>
      </w:r>
      <w:r w:rsidRPr="00CC387A">
        <w:rPr>
          <w:rFonts w:ascii="Times New Roman" w:hAnsi="Times New Roman" w:cs="Times New Roman"/>
          <w:sz w:val="28"/>
          <w:szCs w:val="28"/>
        </w:rPr>
        <w:t xml:space="preserve">ющей главе. Пациенты с РМС из подгруппы </w:t>
      </w:r>
      <w:r w:rsidRPr="00CC387A">
        <w:rPr>
          <w:rFonts w:ascii="Times New Roman" w:hAnsi="Times New Roman" w:cs="Times New Roman"/>
          <w:sz w:val="28"/>
          <w:szCs w:val="28"/>
          <w:lang w:val="en-US"/>
        </w:rPr>
        <w:t>C</w:t>
      </w:r>
      <w:r w:rsidRPr="00CC387A">
        <w:rPr>
          <w:rFonts w:ascii="Times New Roman" w:hAnsi="Times New Roman" w:cs="Times New Roman"/>
          <w:sz w:val="28"/>
          <w:szCs w:val="28"/>
        </w:rPr>
        <w:t xml:space="preserve"> группы стандартного риска (благ</w:t>
      </w:r>
      <w:r w:rsidRPr="00CC387A">
        <w:rPr>
          <w:rFonts w:ascii="Times New Roman" w:hAnsi="Times New Roman" w:cs="Times New Roman"/>
          <w:sz w:val="28"/>
          <w:szCs w:val="28"/>
        </w:rPr>
        <w:t>о</w:t>
      </w:r>
      <w:r w:rsidRPr="00CC387A">
        <w:rPr>
          <w:rFonts w:ascii="Times New Roman" w:hAnsi="Times New Roman" w:cs="Times New Roman"/>
          <w:sz w:val="28"/>
          <w:szCs w:val="28"/>
        </w:rPr>
        <w:t>приятная гистология, благоприятный возраст &lt; 10 лет и размер опухоли ≤ 5 см) не получают ЛТ, если проведена вторичная полная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с “чистыми” краями). После достижения дозы 36 Гр спинной мозг должен экранироваться. </w:t>
      </w:r>
    </w:p>
    <w:p w:rsidR="005A0BE3" w:rsidRPr="00BB45BB" w:rsidRDefault="005A0BE3" w:rsidP="00CC387A">
      <w:pPr>
        <w:pStyle w:val="2"/>
        <w:spacing w:before="0" w:after="0"/>
        <w:jc w:val="center"/>
        <w:rPr>
          <w:rFonts w:ascii="Times New Roman" w:hAnsi="Times New Roman" w:cs="Times New Roman"/>
          <w:i w:val="0"/>
        </w:rPr>
      </w:pPr>
      <w:bookmarkStart w:id="89" w:name="_Toc219649720"/>
      <w:r w:rsidRPr="00BB45BB">
        <w:rPr>
          <w:rFonts w:ascii="Times New Roman" w:hAnsi="Times New Roman" w:cs="Times New Roman"/>
          <w:i w:val="0"/>
        </w:rPr>
        <w:t>КОНЕЧНОСТИ (</w:t>
      </w:r>
      <w:r w:rsidRPr="00BB45BB">
        <w:rPr>
          <w:rFonts w:ascii="Times New Roman" w:hAnsi="Times New Roman" w:cs="Times New Roman"/>
          <w:i w:val="0"/>
          <w:lang w:val="en-US"/>
        </w:rPr>
        <w:t>EXT</w:t>
      </w:r>
      <w:r w:rsidRPr="00BB45BB">
        <w:rPr>
          <w:rFonts w:ascii="Times New Roman" w:hAnsi="Times New Roman" w:cs="Times New Roman"/>
          <w:i w:val="0"/>
        </w:rPr>
        <w:t>)</w:t>
      </w:r>
      <w:bookmarkEnd w:id="89"/>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Саркомы плечевого и тазового пояса, а также мышц, соединяющих их с тул</w:t>
      </w:r>
      <w:r w:rsidRPr="00CC387A">
        <w:rPr>
          <w:rFonts w:ascii="Times New Roman" w:hAnsi="Times New Roman" w:cs="Times New Roman"/>
          <w:sz w:val="28"/>
          <w:szCs w:val="28"/>
        </w:rPr>
        <w:t>о</w:t>
      </w:r>
      <w:r w:rsidRPr="00CC387A">
        <w:rPr>
          <w:rFonts w:ascii="Times New Roman" w:hAnsi="Times New Roman" w:cs="Times New Roman"/>
          <w:sz w:val="28"/>
          <w:szCs w:val="28"/>
        </w:rPr>
        <w:t>вищем, относят к опухолям конечностей.</w:t>
      </w:r>
    </w:p>
    <w:p w:rsidR="005A0BE3" w:rsidRPr="00CC387A" w:rsidRDefault="005A0BE3" w:rsidP="009C49A2">
      <w:pPr>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Опера</w:t>
      </w:r>
      <w:r w:rsidR="009C49A2">
        <w:rPr>
          <w:rFonts w:ascii="Times New Roman" w:hAnsi="Times New Roman" w:cs="Times New Roman"/>
          <w:b/>
          <w:sz w:val="28"/>
          <w:szCs w:val="28"/>
        </w:rPr>
        <w:t xml:space="preserve">тивный этап: </w:t>
      </w:r>
      <w:r w:rsidRPr="00CC387A">
        <w:rPr>
          <w:rFonts w:ascii="Times New Roman" w:hAnsi="Times New Roman" w:cs="Times New Roman"/>
          <w:sz w:val="28"/>
          <w:szCs w:val="28"/>
        </w:rPr>
        <w:t>Операция с сохранением конечности возможна только при и</w:t>
      </w:r>
      <w:r w:rsidRPr="00CC387A">
        <w:rPr>
          <w:rFonts w:ascii="Times New Roman" w:hAnsi="Times New Roman" w:cs="Times New Roman"/>
          <w:sz w:val="28"/>
          <w:szCs w:val="28"/>
        </w:rPr>
        <w:t>с</w:t>
      </w:r>
      <w:r w:rsidRPr="00CC387A">
        <w:rPr>
          <w:rFonts w:ascii="Times New Roman" w:hAnsi="Times New Roman" w:cs="Times New Roman"/>
          <w:sz w:val="28"/>
          <w:szCs w:val="28"/>
        </w:rPr>
        <w:t>пользовании комбинированной терапии и в некоторых случаях при существенном реконструктивном вмешательстве. Следует помнить основное правило “жизнь ва</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нее руки или ноги”, особенно в случае стабилизации или прогрессии заболевания, а также рецидива.  </w:t>
      </w:r>
    </w:p>
    <w:p w:rsidR="00565590"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Биопсия / Первичная резекция: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По возможности биопсию должен проводить тот же хирург, который также будет производить радикальную резекцию опухоли. Это позволит избежать частых ошибок (неверная локализация биопсийного разреза, отдаленный дренаж по Редону, </w:t>
      </w:r>
      <w:r w:rsidRPr="00CC387A">
        <w:rPr>
          <w:rFonts w:ascii="Times New Roman" w:hAnsi="Times New Roman" w:cs="Times New Roman"/>
          <w:sz w:val="28"/>
          <w:szCs w:val="28"/>
        </w:rPr>
        <w:lastRenderedPageBreak/>
        <w:t>недостаточная биопсия, ненужное распространение опухолевых клеток). Может быть целесообразной трукат(</w:t>
      </w:r>
      <w:r w:rsidRPr="00CC387A">
        <w:rPr>
          <w:rFonts w:ascii="Times New Roman" w:hAnsi="Times New Roman" w:cs="Times New Roman"/>
          <w:sz w:val="28"/>
          <w:szCs w:val="28"/>
          <w:lang w:val="en-US"/>
        </w:rPr>
        <w:t>Tru</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cut</w:t>
      </w:r>
      <w:r w:rsidRPr="00CC387A">
        <w:rPr>
          <w:rFonts w:ascii="Times New Roman" w:hAnsi="Times New Roman" w:cs="Times New Roman"/>
          <w:sz w:val="28"/>
          <w:szCs w:val="28"/>
        </w:rPr>
        <w:t xml:space="preserve">)-биопсия. Предпочтительна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с “ч</w:t>
      </w:r>
      <w:r w:rsidRPr="00CC387A">
        <w:rPr>
          <w:rFonts w:ascii="Times New Roman" w:hAnsi="Times New Roman" w:cs="Times New Roman"/>
          <w:sz w:val="28"/>
          <w:szCs w:val="28"/>
        </w:rPr>
        <w:t>и</w:t>
      </w:r>
      <w:r w:rsidRPr="00CC387A">
        <w:rPr>
          <w:rFonts w:ascii="Times New Roman" w:hAnsi="Times New Roman" w:cs="Times New Roman"/>
          <w:sz w:val="28"/>
          <w:szCs w:val="28"/>
        </w:rPr>
        <w:t>стыми” краями в качестве первого шага лечения, если ее можно надежно провести. У детей до 3 лет необходима широкая резекция и существенная реконструктивная оп</w:t>
      </w:r>
      <w:r w:rsidRPr="00CC387A">
        <w:rPr>
          <w:rFonts w:ascii="Times New Roman" w:hAnsi="Times New Roman" w:cs="Times New Roman"/>
          <w:sz w:val="28"/>
          <w:szCs w:val="28"/>
        </w:rPr>
        <w:t>е</w:t>
      </w:r>
      <w:r w:rsidRPr="00CC387A">
        <w:rPr>
          <w:rFonts w:ascii="Times New Roman" w:hAnsi="Times New Roman" w:cs="Times New Roman"/>
          <w:sz w:val="28"/>
          <w:szCs w:val="28"/>
        </w:rPr>
        <w:t>рация, так как показания к лучевой терапии в этой возрастной группе очень огран</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ченны.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Реконструктивные меры</w:t>
      </w:r>
      <w:r w:rsidRPr="00CC387A">
        <w:rPr>
          <w:rFonts w:ascii="Times New Roman" w:hAnsi="Times New Roman" w:cs="Times New Roman"/>
          <w:sz w:val="28"/>
          <w:szCs w:val="28"/>
        </w:rPr>
        <w:t>, такие как замещение дефектов мягких тканей, сосудов или нервов, реконструкция после краевой или сегментальной резекции кости, реко</w:t>
      </w:r>
      <w:r w:rsidRPr="00CC387A">
        <w:rPr>
          <w:rFonts w:ascii="Times New Roman" w:hAnsi="Times New Roman" w:cs="Times New Roman"/>
          <w:sz w:val="28"/>
          <w:szCs w:val="28"/>
        </w:rPr>
        <w:t>н</w:t>
      </w:r>
      <w:r w:rsidRPr="00CC387A">
        <w:rPr>
          <w:rFonts w:ascii="Times New Roman" w:hAnsi="Times New Roman" w:cs="Times New Roman"/>
          <w:sz w:val="28"/>
          <w:szCs w:val="28"/>
        </w:rPr>
        <w:t>струкция функции мышц путем переноса или интерпозиции сухожилий, надо уже на ранних стадиях включать в планирование лечения. Следует принять во внимание возможные последствия адъювантной лучевой терапии, такие как нарушение роста из-за облучения ростовых пластинок, патологические переломы после краевой 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зекции кости или лимфатический отек после иссечения регионарных лимфоузлов.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Вторичная резекция:</w:t>
      </w:r>
      <w:r w:rsidRPr="00CC387A">
        <w:rPr>
          <w:rFonts w:ascii="Times New Roman" w:hAnsi="Times New Roman" w:cs="Times New Roman"/>
          <w:sz w:val="28"/>
          <w:szCs w:val="28"/>
        </w:rPr>
        <w:t xml:space="preserve"> Первично-нерезектабельные опухоли могут стать полностью резектабельными после химиотерапии и/или лучевой терапии, особенно при локал</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зации на конечностях. Если нужна вторичная операция, ее следует провести после первой повторной оценки состояния опухоли. Формальные “компартментальные” резекции могут быть целесообразны в исключительных случаях, но в большинстве случаев применимы менее анатомические “широкие” резекции.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(микр</w:t>
      </w:r>
      <w:r w:rsidRPr="00CC387A">
        <w:rPr>
          <w:rFonts w:ascii="Times New Roman" w:hAnsi="Times New Roman" w:cs="Times New Roman"/>
          <w:sz w:val="28"/>
          <w:szCs w:val="28"/>
        </w:rPr>
        <w:t>о</w:t>
      </w:r>
      <w:r w:rsidRPr="00CC387A">
        <w:rPr>
          <w:rFonts w:ascii="Times New Roman" w:hAnsi="Times New Roman" w:cs="Times New Roman"/>
          <w:sz w:val="28"/>
          <w:szCs w:val="28"/>
        </w:rPr>
        <w:t>скопическая остаточная опухоль) должна сочетаться с адекватной лучевой терапией. Шрам от биопсийного разреза должен быть включен в кожную область (</w:t>
      </w:r>
      <w:r w:rsidRPr="00CC387A">
        <w:rPr>
          <w:rFonts w:ascii="Times New Roman" w:hAnsi="Times New Roman" w:cs="Times New Roman"/>
          <w:sz w:val="28"/>
          <w:szCs w:val="28"/>
          <w:lang w:val="en-US"/>
        </w:rPr>
        <w:t>skin</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paddle</w:t>
      </w:r>
      <w:r w:rsidRPr="00CC387A">
        <w:rPr>
          <w:rFonts w:ascii="Times New Roman" w:hAnsi="Times New Roman" w:cs="Times New Roman"/>
          <w:sz w:val="28"/>
          <w:szCs w:val="28"/>
        </w:rPr>
        <w:t xml:space="preserve">) резекции, как и области дренажей по Редону.  </w:t>
      </w:r>
    </w:p>
    <w:p w:rsidR="005A0BE3" w:rsidRPr="00CC387A" w:rsidRDefault="00565590"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Примечание*: </w:t>
      </w:r>
      <w:r w:rsidR="005A0BE3" w:rsidRPr="00CC387A">
        <w:rPr>
          <w:rFonts w:ascii="Times New Roman" w:hAnsi="Times New Roman" w:cs="Times New Roman"/>
          <w:sz w:val="28"/>
          <w:szCs w:val="28"/>
        </w:rPr>
        <w:t>Рекомендуется брать пробы лимфоузлов при всех мягкотканных оп</w:t>
      </w:r>
      <w:r w:rsidR="005A0BE3" w:rsidRPr="00CC387A">
        <w:rPr>
          <w:rFonts w:ascii="Times New Roman" w:hAnsi="Times New Roman" w:cs="Times New Roman"/>
          <w:sz w:val="28"/>
          <w:szCs w:val="28"/>
        </w:rPr>
        <w:t>у</w:t>
      </w:r>
      <w:r w:rsidR="005A0BE3" w:rsidRPr="00CC387A">
        <w:rPr>
          <w:rFonts w:ascii="Times New Roman" w:hAnsi="Times New Roman" w:cs="Times New Roman"/>
          <w:sz w:val="28"/>
          <w:szCs w:val="28"/>
        </w:rPr>
        <w:t>холях конечностей, даже без клинических или радиологических признаков пораж</w:t>
      </w:r>
      <w:r w:rsidR="005A0BE3" w:rsidRPr="00CC387A">
        <w:rPr>
          <w:rFonts w:ascii="Times New Roman" w:hAnsi="Times New Roman" w:cs="Times New Roman"/>
          <w:sz w:val="28"/>
          <w:szCs w:val="28"/>
        </w:rPr>
        <w:t>е</w:t>
      </w:r>
      <w:r w:rsidR="005A0BE3" w:rsidRPr="00CC387A">
        <w:rPr>
          <w:rFonts w:ascii="Times New Roman" w:hAnsi="Times New Roman" w:cs="Times New Roman"/>
          <w:sz w:val="28"/>
          <w:szCs w:val="28"/>
        </w:rPr>
        <w:t>ния лимфоузлов (опухоли верхних и нижних конечностей с подмыш</w:t>
      </w:r>
      <w:r w:rsidR="00A72A26" w:rsidRPr="00CC387A">
        <w:rPr>
          <w:rFonts w:ascii="Times New Roman" w:hAnsi="Times New Roman" w:cs="Times New Roman"/>
          <w:sz w:val="28"/>
          <w:szCs w:val="28"/>
        </w:rPr>
        <w:t>ечными или п</w:t>
      </w:r>
      <w:r w:rsidR="00A72A26" w:rsidRPr="00CC387A">
        <w:rPr>
          <w:rFonts w:ascii="Times New Roman" w:hAnsi="Times New Roman" w:cs="Times New Roman"/>
          <w:sz w:val="28"/>
          <w:szCs w:val="28"/>
        </w:rPr>
        <w:t>а</w:t>
      </w:r>
      <w:r w:rsidR="00A72A26" w:rsidRPr="00CC387A">
        <w:rPr>
          <w:rFonts w:ascii="Times New Roman" w:hAnsi="Times New Roman" w:cs="Times New Roman"/>
          <w:sz w:val="28"/>
          <w:szCs w:val="28"/>
        </w:rPr>
        <w:t>ховыми лимфоузлами</w:t>
      </w:r>
      <w:r w:rsidR="005A0BE3" w:rsidRPr="00CC387A">
        <w:rPr>
          <w:rFonts w:ascii="Times New Roman" w:hAnsi="Times New Roman" w:cs="Times New Roman"/>
          <w:sz w:val="28"/>
          <w:szCs w:val="28"/>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Лучевая терапия</w:t>
      </w:r>
      <w:r w:rsidR="009468A0">
        <w:rPr>
          <w:rFonts w:ascii="Times New Roman" w:hAnsi="Times New Roman" w:cs="Times New Roman"/>
          <w:b/>
          <w:sz w:val="28"/>
          <w:szCs w:val="28"/>
        </w:rPr>
        <w:t xml:space="preserve">: </w:t>
      </w:r>
      <w:r w:rsidRPr="00CC387A">
        <w:rPr>
          <w:rFonts w:ascii="Times New Roman" w:hAnsi="Times New Roman" w:cs="Times New Roman"/>
          <w:sz w:val="28"/>
          <w:szCs w:val="28"/>
        </w:rPr>
        <w:t xml:space="preserve">После хирургических процедур все рубцы и места установки дренажей должны быть включены в планируемый объем мишени. </w:t>
      </w:r>
    </w:p>
    <w:p w:rsidR="005A0BE3" w:rsidRPr="00CC387A" w:rsidRDefault="005A0BE3" w:rsidP="009468A0">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Кругового (</w:t>
      </w:r>
      <w:r w:rsidRPr="00CC387A">
        <w:rPr>
          <w:rFonts w:ascii="Times New Roman" w:hAnsi="Times New Roman" w:cs="Times New Roman"/>
          <w:sz w:val="28"/>
          <w:szCs w:val="28"/>
          <w:lang w:val="en-US"/>
        </w:rPr>
        <w:t>circumferential</w:t>
      </w:r>
      <w:r w:rsidRPr="00CC387A">
        <w:rPr>
          <w:rFonts w:ascii="Times New Roman" w:hAnsi="Times New Roman" w:cs="Times New Roman"/>
          <w:sz w:val="28"/>
          <w:szCs w:val="28"/>
        </w:rPr>
        <w:t>) облучения следует избегать из-за риска констри</w:t>
      </w:r>
      <w:r w:rsidRPr="00CC387A">
        <w:rPr>
          <w:rFonts w:ascii="Times New Roman" w:hAnsi="Times New Roman" w:cs="Times New Roman"/>
          <w:sz w:val="28"/>
          <w:szCs w:val="28"/>
        </w:rPr>
        <w:t>к</w:t>
      </w:r>
      <w:r w:rsidRPr="00CC387A">
        <w:rPr>
          <w:rFonts w:ascii="Times New Roman" w:hAnsi="Times New Roman" w:cs="Times New Roman"/>
          <w:sz w:val="28"/>
          <w:szCs w:val="28"/>
        </w:rPr>
        <w:t>тивного фиброза и лимфатического отека. У растущих пациентов следует также и</w:t>
      </w:r>
      <w:r w:rsidRPr="00CC387A">
        <w:rPr>
          <w:rFonts w:ascii="Times New Roman" w:hAnsi="Times New Roman" w:cs="Times New Roman"/>
          <w:sz w:val="28"/>
          <w:szCs w:val="28"/>
        </w:rPr>
        <w:t>з</w:t>
      </w:r>
      <w:r w:rsidRPr="00CC387A">
        <w:rPr>
          <w:rFonts w:ascii="Times New Roman" w:hAnsi="Times New Roman" w:cs="Times New Roman"/>
          <w:sz w:val="28"/>
          <w:szCs w:val="28"/>
        </w:rPr>
        <w:t xml:space="preserve">бегать градиента дозы облучения в пределах эпифизарных пластинок роста из-за риска асимметричного роста. Пластинки роста должны быть либо включены в поля облучения как минимум до достижения дозы 30 Гр, либо (если распространенность опухоли позволяет) быть исключены из этих полей. </w:t>
      </w:r>
    </w:p>
    <w:p w:rsidR="00565590" w:rsidRPr="00CC387A" w:rsidRDefault="005A0BE3" w:rsidP="00CC387A">
      <w:pPr>
        <w:spacing w:after="0" w:line="240" w:lineRule="auto"/>
        <w:jc w:val="center"/>
        <w:rPr>
          <w:rFonts w:ascii="Times New Roman" w:hAnsi="Times New Roman" w:cs="Times New Roman"/>
          <w:b/>
          <w:sz w:val="28"/>
          <w:szCs w:val="28"/>
        </w:rPr>
      </w:pPr>
      <w:bookmarkStart w:id="90" w:name="_Toc219649721"/>
      <w:r w:rsidRPr="00CC387A">
        <w:rPr>
          <w:rFonts w:ascii="Times New Roman" w:hAnsi="Times New Roman" w:cs="Times New Roman"/>
          <w:b/>
          <w:sz w:val="28"/>
          <w:szCs w:val="28"/>
        </w:rPr>
        <w:t xml:space="preserve">ОПУХОЛИ МОЧЕПОЛОВОЙ СИСТЕМЫ: </w:t>
      </w:r>
    </w:p>
    <w:p w:rsidR="005A0BE3" w:rsidRPr="00CC387A" w:rsidRDefault="005A0BE3" w:rsidP="00CC387A">
      <w:pPr>
        <w:spacing w:after="0" w:line="240" w:lineRule="auto"/>
        <w:jc w:val="center"/>
        <w:rPr>
          <w:rFonts w:ascii="Times New Roman" w:hAnsi="Times New Roman" w:cs="Times New Roman"/>
        </w:rPr>
      </w:pPr>
      <w:r w:rsidRPr="00CC387A">
        <w:rPr>
          <w:rFonts w:ascii="Times New Roman" w:hAnsi="Times New Roman" w:cs="Times New Roman"/>
          <w:b/>
          <w:sz w:val="28"/>
          <w:szCs w:val="28"/>
        </w:rPr>
        <w:t>МОЧЕВОЙ ПУЗЫРЬ / ПРОСТАТА (</w:t>
      </w:r>
      <w:r w:rsidRPr="00CC387A">
        <w:rPr>
          <w:rFonts w:ascii="Times New Roman" w:hAnsi="Times New Roman" w:cs="Times New Roman"/>
          <w:b/>
          <w:sz w:val="28"/>
          <w:szCs w:val="28"/>
          <w:lang w:val="en-US"/>
        </w:rPr>
        <w:t>UG</w:t>
      </w:r>
      <w:r w:rsidRPr="00CC387A">
        <w:rPr>
          <w:rFonts w:ascii="Times New Roman" w:hAnsi="Times New Roman" w:cs="Times New Roman"/>
          <w:b/>
          <w:sz w:val="28"/>
          <w:szCs w:val="28"/>
        </w:rPr>
        <w:t>-</w:t>
      </w:r>
      <w:r w:rsidRPr="00CC387A">
        <w:rPr>
          <w:rFonts w:ascii="Times New Roman" w:hAnsi="Times New Roman" w:cs="Times New Roman"/>
          <w:b/>
          <w:sz w:val="28"/>
          <w:szCs w:val="28"/>
          <w:lang w:val="en-US"/>
        </w:rPr>
        <w:t>BP</w:t>
      </w:r>
      <w:r w:rsidRPr="00CC387A">
        <w:rPr>
          <w:rFonts w:ascii="Times New Roman" w:hAnsi="Times New Roman" w:cs="Times New Roman"/>
        </w:rPr>
        <w:t>)</w:t>
      </w:r>
      <w:bookmarkEnd w:id="90"/>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Цистоскопия должна производиться при постановке диагноза и в ходе посл</w:t>
      </w:r>
      <w:r w:rsidRPr="00CC387A">
        <w:rPr>
          <w:rFonts w:ascii="Times New Roman" w:hAnsi="Times New Roman" w:cs="Times New Roman"/>
          <w:sz w:val="28"/>
          <w:szCs w:val="28"/>
        </w:rPr>
        <w:t>е</w:t>
      </w:r>
      <w:r w:rsidRPr="00CC387A">
        <w:rPr>
          <w:rFonts w:ascii="Times New Roman" w:hAnsi="Times New Roman" w:cs="Times New Roman"/>
          <w:sz w:val="28"/>
          <w:szCs w:val="28"/>
        </w:rPr>
        <w:t>дующего наблюдения. Инициальная резекция должна производиться только в случ</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ях очень маленьких опухолей, возникающих в куполе мочевого пузыря, далеко от треугольника. Во всех прочих случаях нужно провести биопсию и запланировать вторичную операцию после химиотерапии и лучевой терапии.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Клинические признаки, вызывающие подозрение на опухоли мочеполовой системы в области мочевого пузыря/простаты: </w:t>
      </w:r>
    </w:p>
    <w:p w:rsidR="005A0BE3" w:rsidRPr="00CC387A" w:rsidRDefault="009468A0" w:rsidP="008B719D">
      <w:pPr>
        <w:numPr>
          <w:ilvl w:val="0"/>
          <w:numId w:val="3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н</w:t>
      </w:r>
      <w:r w:rsidR="005A0BE3" w:rsidRPr="00CC387A">
        <w:rPr>
          <w:rFonts w:ascii="Times New Roman" w:hAnsi="Times New Roman" w:cs="Times New Roman"/>
          <w:sz w:val="28"/>
          <w:szCs w:val="28"/>
        </w:rPr>
        <w:t>епроходимость мочевых путей и дизурия</w:t>
      </w:r>
      <w:r>
        <w:rPr>
          <w:rFonts w:ascii="Times New Roman" w:hAnsi="Times New Roman" w:cs="Times New Roman"/>
          <w:sz w:val="28"/>
          <w:szCs w:val="28"/>
        </w:rPr>
        <w:t>;</w:t>
      </w:r>
      <w:r w:rsidR="005A0BE3" w:rsidRPr="00CC387A">
        <w:rPr>
          <w:rFonts w:ascii="Times New Roman" w:hAnsi="Times New Roman" w:cs="Times New Roman"/>
          <w:sz w:val="28"/>
          <w:szCs w:val="28"/>
        </w:rPr>
        <w:t xml:space="preserve"> </w:t>
      </w:r>
    </w:p>
    <w:p w:rsidR="005A0BE3" w:rsidRPr="00CC387A" w:rsidRDefault="009468A0" w:rsidP="008B719D">
      <w:pPr>
        <w:numPr>
          <w:ilvl w:val="0"/>
          <w:numId w:val="3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п</w:t>
      </w:r>
      <w:r w:rsidR="005A0BE3" w:rsidRPr="00CC387A">
        <w:rPr>
          <w:rFonts w:ascii="Times New Roman" w:hAnsi="Times New Roman" w:cs="Times New Roman"/>
          <w:sz w:val="28"/>
          <w:szCs w:val="28"/>
          <w:lang w:val="en-US"/>
        </w:rPr>
        <w:t>риподнятая область мочепузырного треугольника</w:t>
      </w:r>
      <w:r>
        <w:rPr>
          <w:rFonts w:ascii="Times New Roman" w:hAnsi="Times New Roman" w:cs="Times New Roman"/>
          <w:sz w:val="28"/>
          <w:szCs w:val="28"/>
        </w:rPr>
        <w:t>;</w:t>
      </w:r>
      <w:r w:rsidR="005A0BE3" w:rsidRPr="00CC387A">
        <w:rPr>
          <w:rFonts w:ascii="Times New Roman" w:hAnsi="Times New Roman" w:cs="Times New Roman"/>
          <w:sz w:val="28"/>
          <w:szCs w:val="28"/>
          <w:lang w:val="en-US"/>
        </w:rPr>
        <w:t xml:space="preserve"> </w:t>
      </w:r>
    </w:p>
    <w:p w:rsidR="005A0BE3" w:rsidRPr="00CC387A" w:rsidRDefault="009468A0" w:rsidP="008B719D">
      <w:pPr>
        <w:numPr>
          <w:ilvl w:val="0"/>
          <w:numId w:val="3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5A0BE3" w:rsidRPr="00CC387A">
        <w:rPr>
          <w:rFonts w:ascii="Times New Roman" w:hAnsi="Times New Roman" w:cs="Times New Roman"/>
          <w:sz w:val="28"/>
          <w:szCs w:val="28"/>
        </w:rPr>
        <w:t xml:space="preserve">альпируемая опухоль при ректальном исследовании.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Операция</w:t>
      </w:r>
    </w:p>
    <w:p w:rsidR="00565590"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Биопсия / Первичная резекция: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Опухоли, выбухающие в мочевой пузырь, легкодоступны посредством цистоскопии, однако это не относится к опухолям или небольшим остаткам опухоли в области простаты. Даже при открытой биопсии есть значительный риск ложноотрицател</w:t>
      </w:r>
      <w:r w:rsidRPr="00CC387A">
        <w:rPr>
          <w:rFonts w:ascii="Times New Roman" w:hAnsi="Times New Roman" w:cs="Times New Roman"/>
          <w:sz w:val="28"/>
          <w:szCs w:val="28"/>
        </w:rPr>
        <w:t>ь</w:t>
      </w:r>
      <w:r w:rsidRPr="00CC387A">
        <w:rPr>
          <w:rFonts w:ascii="Times New Roman" w:hAnsi="Times New Roman" w:cs="Times New Roman"/>
          <w:sz w:val="28"/>
          <w:szCs w:val="28"/>
        </w:rPr>
        <w:t>ных результатов. Поэтому рекомендуется МРТ-контролируемая трукат(</w:t>
      </w:r>
      <w:r w:rsidRPr="00CC387A">
        <w:rPr>
          <w:rFonts w:ascii="Times New Roman" w:hAnsi="Times New Roman" w:cs="Times New Roman"/>
          <w:sz w:val="28"/>
          <w:szCs w:val="28"/>
          <w:lang w:val="en-US"/>
        </w:rPr>
        <w:t>Tru</w:t>
      </w:r>
      <w:r w:rsidRPr="00CC387A">
        <w:rPr>
          <w:rFonts w:ascii="Times New Roman" w:hAnsi="Times New Roman" w:cs="Times New Roman"/>
          <w:sz w:val="28"/>
          <w:szCs w:val="28"/>
        </w:rPr>
        <w:t>-</w:t>
      </w:r>
      <w:r w:rsidRPr="00CC387A">
        <w:rPr>
          <w:rFonts w:ascii="Times New Roman" w:hAnsi="Times New Roman" w:cs="Times New Roman"/>
          <w:sz w:val="28"/>
          <w:szCs w:val="28"/>
          <w:lang w:val="en-US"/>
        </w:rPr>
        <w:t>cut</w:t>
      </w:r>
      <w:r w:rsidRPr="00CC387A">
        <w:rPr>
          <w:rFonts w:ascii="Times New Roman" w:hAnsi="Times New Roman" w:cs="Times New Roman"/>
          <w:sz w:val="28"/>
          <w:szCs w:val="28"/>
        </w:rPr>
        <w:t xml:space="preserve">)-биопсия. Первичная резекция возможна только для опухолей, находящихся далеко от треугольника.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Вторичная резекция / биопсия:</w:t>
      </w:r>
      <w:r w:rsidRPr="00CC387A">
        <w:rPr>
          <w:rFonts w:ascii="Times New Roman" w:hAnsi="Times New Roman" w:cs="Times New Roman"/>
          <w:sz w:val="28"/>
          <w:szCs w:val="28"/>
        </w:rPr>
        <w:t xml:space="preserve">  Если на МРТ после химиотерапии и/или лучевой т</w:t>
      </w:r>
      <w:r w:rsidRPr="00CC387A">
        <w:rPr>
          <w:rFonts w:ascii="Times New Roman" w:hAnsi="Times New Roman" w:cs="Times New Roman"/>
          <w:sz w:val="28"/>
          <w:szCs w:val="28"/>
        </w:rPr>
        <w:t>е</w:t>
      </w:r>
      <w:r w:rsidRPr="00CC387A">
        <w:rPr>
          <w:rFonts w:ascii="Times New Roman" w:hAnsi="Times New Roman" w:cs="Times New Roman"/>
          <w:sz w:val="28"/>
          <w:szCs w:val="28"/>
        </w:rPr>
        <w:t>рапии не видна остаточная опухоль, повторная биопсия не является необходимой. Небольшие остаточные опухоли иногда могут быть адекватно удалены после химио- и лучевой терапии с сохранением функции. Можно также рассмотреть вариант пр</w:t>
      </w:r>
      <w:r w:rsidRPr="00CC387A">
        <w:rPr>
          <w:rFonts w:ascii="Times New Roman" w:hAnsi="Times New Roman" w:cs="Times New Roman"/>
          <w:sz w:val="28"/>
          <w:szCs w:val="28"/>
        </w:rPr>
        <w:t>о</w:t>
      </w:r>
      <w:r w:rsidRPr="00CC387A">
        <w:rPr>
          <w:rFonts w:ascii="Times New Roman" w:hAnsi="Times New Roman" w:cs="Times New Roman"/>
          <w:sz w:val="28"/>
          <w:szCs w:val="28"/>
        </w:rPr>
        <w:t>ведения консервативной операции (частичная цистэктомия и/или частичная проста</w:t>
      </w:r>
      <w:r w:rsidRPr="00CC387A">
        <w:rPr>
          <w:rFonts w:ascii="Times New Roman" w:hAnsi="Times New Roman" w:cs="Times New Roman"/>
          <w:sz w:val="28"/>
          <w:szCs w:val="28"/>
        </w:rPr>
        <w:t>т</w:t>
      </w:r>
      <w:r w:rsidRPr="00CC387A">
        <w:rPr>
          <w:rFonts w:ascii="Times New Roman" w:hAnsi="Times New Roman" w:cs="Times New Roman"/>
          <w:sz w:val="28"/>
          <w:szCs w:val="28"/>
        </w:rPr>
        <w:t>эктомия) в сочетании с брахитерапией. Частичная простатэктомия  без лучевой тер</w:t>
      </w:r>
      <w:r w:rsidRPr="00CC387A">
        <w:rPr>
          <w:rFonts w:ascii="Times New Roman" w:hAnsi="Times New Roman" w:cs="Times New Roman"/>
          <w:sz w:val="28"/>
          <w:szCs w:val="28"/>
        </w:rPr>
        <w:t>а</w:t>
      </w:r>
      <w:r w:rsidRPr="00CC387A">
        <w:rPr>
          <w:rFonts w:ascii="Times New Roman" w:hAnsi="Times New Roman" w:cs="Times New Roman"/>
          <w:sz w:val="28"/>
          <w:szCs w:val="28"/>
        </w:rPr>
        <w:t>пии связана с высоким риском локального рецидива. Если предполагается, что ко</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сервативная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будет невозможной даже после лучевой терапии, может быть неизбежной полная цистэктомия и/или полная простатэктомия.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Лучевая терапия</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Определение доз и объемов мишеней производится в соответствии с общими и</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струкциями. Гонады по возможности должны быть расположены вне облучаемого объема.  </w:t>
      </w:r>
    </w:p>
    <w:p w:rsidR="005A0BE3" w:rsidRPr="00BB45BB" w:rsidRDefault="005A0BE3" w:rsidP="00CC387A">
      <w:pPr>
        <w:pStyle w:val="2"/>
        <w:spacing w:before="0" w:after="0"/>
        <w:jc w:val="center"/>
        <w:rPr>
          <w:rFonts w:ascii="Times New Roman" w:hAnsi="Times New Roman" w:cs="Times New Roman"/>
          <w:i w:val="0"/>
        </w:rPr>
      </w:pPr>
      <w:bookmarkStart w:id="91" w:name="_Toc219649722"/>
      <w:r w:rsidRPr="00BB45BB">
        <w:rPr>
          <w:rFonts w:ascii="Times New Roman" w:hAnsi="Times New Roman" w:cs="Times New Roman"/>
          <w:i w:val="0"/>
        </w:rPr>
        <w:t>ОПУХОЛИ МОЧЕПОЛОВОЙ СИСТЕМЫ: НЕ МОЧЕВОЙ ПУЗЫРЬ / ПРОСТАТА (</w:t>
      </w:r>
      <w:r w:rsidRPr="00BB45BB">
        <w:rPr>
          <w:rFonts w:ascii="Times New Roman" w:hAnsi="Times New Roman" w:cs="Times New Roman"/>
          <w:i w:val="0"/>
          <w:lang w:val="en-US"/>
        </w:rPr>
        <w:t>UG</w:t>
      </w:r>
      <w:r w:rsidRPr="00BB45BB">
        <w:rPr>
          <w:rFonts w:ascii="Times New Roman" w:hAnsi="Times New Roman" w:cs="Times New Roman"/>
          <w:i w:val="0"/>
        </w:rPr>
        <w:t>-</w:t>
      </w:r>
      <w:r w:rsidRPr="00BB45BB">
        <w:rPr>
          <w:rFonts w:ascii="Times New Roman" w:hAnsi="Times New Roman" w:cs="Times New Roman"/>
          <w:i w:val="0"/>
          <w:lang w:val="en-US"/>
        </w:rPr>
        <w:t>NON</w:t>
      </w:r>
      <w:r w:rsidRPr="00BB45BB">
        <w:rPr>
          <w:rFonts w:ascii="Times New Roman" w:hAnsi="Times New Roman" w:cs="Times New Roman"/>
          <w:i w:val="0"/>
        </w:rPr>
        <w:t xml:space="preserve"> </w:t>
      </w:r>
      <w:r w:rsidRPr="00BB45BB">
        <w:rPr>
          <w:rFonts w:ascii="Times New Roman" w:hAnsi="Times New Roman" w:cs="Times New Roman"/>
          <w:i w:val="0"/>
          <w:lang w:val="en-US"/>
        </w:rPr>
        <w:t>BP</w:t>
      </w:r>
      <w:r w:rsidRPr="00BB45BB">
        <w:rPr>
          <w:rFonts w:ascii="Times New Roman" w:hAnsi="Times New Roman" w:cs="Times New Roman"/>
          <w:i w:val="0"/>
        </w:rPr>
        <w:t>)</w:t>
      </w:r>
      <w:bookmarkEnd w:id="91"/>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К </w:t>
      </w:r>
      <w:proofErr w:type="gramStart"/>
      <w:r w:rsidRPr="00CC387A">
        <w:rPr>
          <w:rFonts w:ascii="Times New Roman" w:hAnsi="Times New Roman" w:cs="Times New Roman"/>
          <w:sz w:val="28"/>
          <w:szCs w:val="28"/>
        </w:rPr>
        <w:t>опухолях</w:t>
      </w:r>
      <w:proofErr w:type="gramEnd"/>
      <w:r w:rsidRPr="00CC387A">
        <w:rPr>
          <w:rFonts w:ascii="Times New Roman" w:hAnsi="Times New Roman" w:cs="Times New Roman"/>
          <w:sz w:val="28"/>
          <w:szCs w:val="28"/>
        </w:rPr>
        <w:t xml:space="preserve"> мочеполовой системы, но не мочевого пузыря/простаты, относятся оп</w:t>
      </w:r>
      <w:r w:rsidRPr="00CC387A">
        <w:rPr>
          <w:rFonts w:ascii="Times New Roman" w:hAnsi="Times New Roman" w:cs="Times New Roman"/>
          <w:sz w:val="28"/>
          <w:szCs w:val="28"/>
        </w:rPr>
        <w:t>у</w:t>
      </w:r>
      <w:r w:rsidRPr="00CC387A">
        <w:rPr>
          <w:rFonts w:ascii="Times New Roman" w:hAnsi="Times New Roman" w:cs="Times New Roman"/>
          <w:sz w:val="28"/>
          <w:szCs w:val="28"/>
        </w:rPr>
        <w:t xml:space="preserve">холи различных локализацией, такие как: </w:t>
      </w:r>
    </w:p>
    <w:p w:rsidR="005A0BE3" w:rsidRPr="00CC387A" w:rsidRDefault="005A0BE3" w:rsidP="008B719D">
      <w:pPr>
        <w:numPr>
          <w:ilvl w:val="0"/>
          <w:numId w:val="3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Паратестикулярные опухоли </w:t>
      </w:r>
    </w:p>
    <w:p w:rsidR="005A0BE3" w:rsidRPr="00CC387A" w:rsidRDefault="005A0BE3" w:rsidP="008B719D">
      <w:pPr>
        <w:numPr>
          <w:ilvl w:val="0"/>
          <w:numId w:val="3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Мягкотканные опухоли матки, влагалища и вульвы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Эти локализации будут рассмотрены отдельно. Важно отличать такие опухоли от других опухолей малого таза, которые также могут инфильтрировать влагалище или матку, но относится к “другим” локализациям. Опухоли малого таза обычно не ра</w:t>
      </w:r>
      <w:r w:rsidRPr="00CC387A">
        <w:rPr>
          <w:rFonts w:ascii="Times New Roman" w:hAnsi="Times New Roman" w:cs="Times New Roman"/>
          <w:sz w:val="28"/>
          <w:szCs w:val="28"/>
        </w:rPr>
        <w:t>с</w:t>
      </w:r>
      <w:r w:rsidRPr="00CC387A">
        <w:rPr>
          <w:rFonts w:ascii="Times New Roman" w:hAnsi="Times New Roman" w:cs="Times New Roman"/>
          <w:sz w:val="28"/>
          <w:szCs w:val="28"/>
        </w:rPr>
        <w:t>положены по средней линии и могут вызвать смещение срединных органов (напр</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мер, матки или влагалища) в непораженную сторону.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При постановке диагноза и в ходе последующего наблюдения должны проводиться цистоскопия, вагиноскопия (если возможно) и ректоскопия.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Операция</w:t>
      </w:r>
    </w:p>
    <w:p w:rsidR="005A0BE3" w:rsidRPr="00BB45BB" w:rsidRDefault="005A0BE3" w:rsidP="00CC387A">
      <w:pP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Паратестикулярные опухоли</w:t>
      </w:r>
      <w:r w:rsidR="00565590" w:rsidRPr="00BB45BB">
        <w:rPr>
          <w:rFonts w:ascii="Times New Roman" w:hAnsi="Times New Roman" w:cs="Times New Roman"/>
          <w:sz w:val="28"/>
          <w:szCs w:val="28"/>
        </w:rPr>
        <w:t>:</w:t>
      </w:r>
      <w:r w:rsidRPr="00BB45BB">
        <w:rPr>
          <w:rFonts w:ascii="Times New Roman" w:hAnsi="Times New Roman" w:cs="Times New Roman"/>
          <w:sz w:val="28"/>
          <w:szCs w:val="28"/>
        </w:rPr>
        <w:t xml:space="preserve">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Опухоли должны быть удалены через паховый разрез, причем канатик сначала должен быть перевязан при внутреннем паховом кольце. Принципиальное значение имеет орхиэктомия на пораженной стороне. В случае инфильтрации мошонки дол</w:t>
      </w:r>
      <w:r w:rsidRPr="00CC387A">
        <w:rPr>
          <w:rFonts w:ascii="Times New Roman" w:hAnsi="Times New Roman" w:cs="Times New Roman"/>
          <w:sz w:val="28"/>
          <w:szCs w:val="28"/>
        </w:rPr>
        <w:t>ж</w:t>
      </w:r>
      <w:r w:rsidRPr="00CC387A">
        <w:rPr>
          <w:rFonts w:ascii="Times New Roman" w:hAnsi="Times New Roman" w:cs="Times New Roman"/>
          <w:sz w:val="28"/>
          <w:szCs w:val="28"/>
        </w:rPr>
        <w:t>на проводиться гемискротэктомия. Обе операции не относят к инвалидизирующим.</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lastRenderedPageBreak/>
        <w:t>Если исходная операция до направления в соответствующий центр была скр</w:t>
      </w:r>
      <w:r w:rsidRPr="00CC387A">
        <w:rPr>
          <w:rFonts w:ascii="Times New Roman" w:hAnsi="Times New Roman" w:cs="Times New Roman"/>
          <w:sz w:val="28"/>
          <w:szCs w:val="28"/>
        </w:rPr>
        <w:t>о</w:t>
      </w:r>
      <w:r w:rsidRPr="00CC387A">
        <w:rPr>
          <w:rFonts w:ascii="Times New Roman" w:hAnsi="Times New Roman" w:cs="Times New Roman"/>
          <w:sz w:val="28"/>
          <w:szCs w:val="28"/>
        </w:rPr>
        <w:t>тальной, должна быть проведена первичная повторная операция для иссечения кан</w:t>
      </w:r>
      <w:r w:rsidRPr="00CC387A">
        <w:rPr>
          <w:rFonts w:ascii="Times New Roman" w:hAnsi="Times New Roman" w:cs="Times New Roman"/>
          <w:sz w:val="28"/>
          <w:szCs w:val="28"/>
        </w:rPr>
        <w:t>а</w:t>
      </w:r>
      <w:r w:rsidRPr="00CC387A">
        <w:rPr>
          <w:rFonts w:ascii="Times New Roman" w:hAnsi="Times New Roman" w:cs="Times New Roman"/>
          <w:sz w:val="28"/>
          <w:szCs w:val="28"/>
        </w:rPr>
        <w:t>тика у внутреннего кольца. Дополнительная гемискротэктомия не является необх</w:t>
      </w:r>
      <w:r w:rsidRPr="00CC387A">
        <w:rPr>
          <w:rFonts w:ascii="Times New Roman" w:hAnsi="Times New Roman" w:cs="Times New Roman"/>
          <w:sz w:val="28"/>
          <w:szCs w:val="28"/>
        </w:rPr>
        <w:t>о</w:t>
      </w:r>
      <w:r w:rsidRPr="00CC387A">
        <w:rPr>
          <w:rFonts w:ascii="Times New Roman" w:hAnsi="Times New Roman" w:cs="Times New Roman"/>
          <w:sz w:val="28"/>
          <w:szCs w:val="28"/>
        </w:rPr>
        <w:t>димой, если пациент будет получать более интенсивную химиотерапию. При кол</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баниях по поводу скротальной диссеминации следует провести гемискротэктомию. Пациент может быть отнесен к группе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только при отсутствии подозрительных лимфоузлов в ходе визуализирующих исследований, полной резекции опухоли и г</w:t>
      </w:r>
      <w:r w:rsidRPr="00CC387A">
        <w:rPr>
          <w:rFonts w:ascii="Times New Roman" w:hAnsi="Times New Roman" w:cs="Times New Roman"/>
          <w:sz w:val="28"/>
          <w:szCs w:val="28"/>
        </w:rPr>
        <w:t>и</w:t>
      </w:r>
      <w:r w:rsidRPr="00CC387A">
        <w:rPr>
          <w:rFonts w:ascii="Times New Roman" w:hAnsi="Times New Roman" w:cs="Times New Roman"/>
          <w:sz w:val="28"/>
          <w:szCs w:val="28"/>
        </w:rPr>
        <w:t>стологически подтвержденного отсутствия поражения проксимального конца семе</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ного канатика. </w:t>
      </w:r>
    </w:p>
    <w:p w:rsidR="005A0BE3" w:rsidRPr="00CC387A" w:rsidRDefault="005A0BE3" w:rsidP="00CC387A">
      <w:pPr>
        <w:spacing w:after="0" w:line="240" w:lineRule="auto"/>
        <w:jc w:val="both"/>
        <w:rPr>
          <w:rFonts w:ascii="Times New Roman" w:hAnsi="Times New Roman" w:cs="Times New Roman"/>
          <w:i/>
          <w:sz w:val="28"/>
          <w:szCs w:val="28"/>
        </w:rPr>
      </w:pPr>
      <w:r w:rsidRPr="00BB45BB">
        <w:rPr>
          <w:rFonts w:ascii="Times New Roman" w:hAnsi="Times New Roman" w:cs="Times New Roman"/>
          <w:sz w:val="28"/>
          <w:szCs w:val="28"/>
        </w:rPr>
        <w:t>Лимфоузлы при паратестикулярных опухолях</w:t>
      </w:r>
      <w:r w:rsidR="00565590" w:rsidRPr="00CC387A">
        <w:rPr>
          <w:rFonts w:ascii="Times New Roman" w:hAnsi="Times New Roman" w:cs="Times New Roman"/>
          <w:i/>
          <w:sz w:val="28"/>
          <w:szCs w:val="28"/>
        </w:rPr>
        <w:t>:</w:t>
      </w:r>
      <w:r w:rsidRPr="00CC387A">
        <w:rPr>
          <w:rFonts w:ascii="Times New Roman" w:hAnsi="Times New Roman" w:cs="Times New Roman"/>
          <w:i/>
          <w:sz w:val="28"/>
          <w:szCs w:val="28"/>
        </w:rPr>
        <w:t xml:space="preserve">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Регионарные лимфоузлы расположены до места стыка семенных и почечных сосудов на пораженной стороне. Поражение лимфоузлов в паху считается не пор</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жением регионарных лимфоузлов, а отдаленным метастазом. Эта область должна очень тщательно анализироваться методами УЗИ, КТ или МРТ. Хотя лимфоузлы бывают вовлечены относительно часто, резекция регионарных лимфоузлов путем ретроперитонеальной лимфаденэктомии или взятие образцов тканей лимфоузлов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рекомендуется в момент начала терапии, даже если лимфатический узел удовлетв</w:t>
      </w:r>
      <w:r w:rsidRPr="00CC387A">
        <w:rPr>
          <w:rFonts w:ascii="Times New Roman" w:hAnsi="Times New Roman" w:cs="Times New Roman"/>
          <w:sz w:val="28"/>
          <w:szCs w:val="28"/>
        </w:rPr>
        <w:t>о</w:t>
      </w:r>
      <w:r w:rsidRPr="00CC387A">
        <w:rPr>
          <w:rFonts w:ascii="Times New Roman" w:hAnsi="Times New Roman" w:cs="Times New Roman"/>
          <w:sz w:val="28"/>
          <w:szCs w:val="28"/>
        </w:rPr>
        <w:t>ряет критериям опухолевого поражения (размер &gt; 2 см, контрастирование при отсу</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ствии признаков регионарной инфекции).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Если во время первой повторной оценки опухоли после химиотерапии остаются клинически или радиологически подозрительные лимфоузлы, следует планировать радикальную лимфаденэктомию или облучение. Так как для контроля лимфоузлов</w:t>
      </w:r>
      <w:r w:rsidRPr="00CC387A">
        <w:rPr>
          <w:rFonts w:ascii="Times New Roman" w:hAnsi="Times New Roman" w:cs="Times New Roman"/>
          <w:sz w:val="28"/>
          <w:szCs w:val="28"/>
        </w:rPr>
        <w:t>о</w:t>
      </w:r>
      <w:r w:rsidRPr="00CC387A">
        <w:rPr>
          <w:rFonts w:ascii="Times New Roman" w:hAnsi="Times New Roman" w:cs="Times New Roman"/>
          <w:sz w:val="28"/>
          <w:szCs w:val="28"/>
        </w:rPr>
        <w:t>го распространения в этой области облучение считается столь же эффективным, как и лимфаденэктомия, предпочтение отдается облучению в случае отсутствия прот</w:t>
      </w:r>
      <w:r w:rsidRPr="00CC387A">
        <w:rPr>
          <w:rFonts w:ascii="Times New Roman" w:hAnsi="Times New Roman" w:cs="Times New Roman"/>
          <w:sz w:val="28"/>
          <w:szCs w:val="28"/>
        </w:rPr>
        <w:t>и</w:t>
      </w:r>
      <w:r w:rsidRPr="00CC387A">
        <w:rPr>
          <w:rFonts w:ascii="Times New Roman" w:hAnsi="Times New Roman" w:cs="Times New Roman"/>
          <w:sz w:val="28"/>
          <w:szCs w:val="28"/>
        </w:rPr>
        <w:t>вопоказаний (таких как возраст &lt; 3 лет). Лимфаденэктомия для опухолей, распол</w:t>
      </w:r>
      <w:r w:rsidRPr="00CC387A">
        <w:rPr>
          <w:rFonts w:ascii="Times New Roman" w:hAnsi="Times New Roman" w:cs="Times New Roman"/>
          <w:sz w:val="28"/>
          <w:szCs w:val="28"/>
        </w:rPr>
        <w:t>о</w:t>
      </w:r>
      <w:r w:rsidRPr="00CC387A">
        <w:rPr>
          <w:rFonts w:ascii="Times New Roman" w:hAnsi="Times New Roman" w:cs="Times New Roman"/>
          <w:sz w:val="28"/>
          <w:szCs w:val="28"/>
        </w:rPr>
        <w:t>женных слева, включает область над воротами левой почки вправо и правую гран</w:t>
      </w:r>
      <w:r w:rsidRPr="00CC387A">
        <w:rPr>
          <w:rFonts w:ascii="Times New Roman" w:hAnsi="Times New Roman" w:cs="Times New Roman"/>
          <w:sz w:val="28"/>
          <w:szCs w:val="28"/>
        </w:rPr>
        <w:t>и</w:t>
      </w:r>
      <w:r w:rsidRPr="00CC387A">
        <w:rPr>
          <w:rFonts w:ascii="Times New Roman" w:hAnsi="Times New Roman" w:cs="Times New Roman"/>
          <w:sz w:val="28"/>
          <w:szCs w:val="28"/>
        </w:rPr>
        <w:t>цу полой вены, а дистально – вдоль подвздошных сосудов вниз до левой части паха. Для лимфоузлов с правой стороны резекция еще шире, включая лимфоузлы вокруг обеих почечных вен по обе стороны аорты и полой вены и справа вдоль подвздо</w:t>
      </w:r>
      <w:r w:rsidRPr="00CC387A">
        <w:rPr>
          <w:rFonts w:ascii="Times New Roman" w:hAnsi="Times New Roman" w:cs="Times New Roman"/>
          <w:sz w:val="28"/>
          <w:szCs w:val="28"/>
        </w:rPr>
        <w:t>ш</w:t>
      </w:r>
      <w:r w:rsidRPr="00CC387A">
        <w:rPr>
          <w:rFonts w:ascii="Times New Roman" w:hAnsi="Times New Roman" w:cs="Times New Roman"/>
          <w:sz w:val="28"/>
          <w:szCs w:val="28"/>
        </w:rPr>
        <w:t xml:space="preserve">ных сосудов вниз до правой части паха. </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6145C">
        <w:rPr>
          <w:rFonts w:ascii="Times New Roman" w:hAnsi="Times New Roman" w:cs="Times New Roman"/>
          <w:sz w:val="28"/>
          <w:szCs w:val="28"/>
        </w:rPr>
        <w:t>Саркома влагалища</w:t>
      </w:r>
      <w:r w:rsidR="00565590" w:rsidRPr="00C6145C">
        <w:rPr>
          <w:rFonts w:ascii="Times New Roman" w:hAnsi="Times New Roman" w:cs="Times New Roman"/>
          <w:sz w:val="28"/>
          <w:szCs w:val="28"/>
        </w:rPr>
        <w:t>:</w:t>
      </w:r>
      <w:r w:rsidRPr="00CC387A">
        <w:rPr>
          <w:rFonts w:ascii="Times New Roman" w:hAnsi="Times New Roman" w:cs="Times New Roman"/>
          <w:sz w:val="28"/>
          <w:szCs w:val="28"/>
        </w:rPr>
        <w:t xml:space="preserve"> </w:t>
      </w:r>
      <w:r w:rsidRPr="00CC387A">
        <w:rPr>
          <w:rFonts w:ascii="Times New Roman" w:hAnsi="Times New Roman" w:cs="Times New Roman"/>
          <w:sz w:val="28"/>
          <w:szCs w:val="28"/>
        </w:rPr>
        <w:cr/>
        <w:t>Обычно саркомы влагалища относятся к ботриоидной рабдомиосаркоме, и происх</w:t>
      </w:r>
      <w:r w:rsidRPr="00CC387A">
        <w:rPr>
          <w:rFonts w:ascii="Times New Roman" w:hAnsi="Times New Roman" w:cs="Times New Roman"/>
          <w:sz w:val="28"/>
          <w:szCs w:val="28"/>
        </w:rPr>
        <w:t>о</w:t>
      </w:r>
      <w:r w:rsidRPr="00CC387A">
        <w:rPr>
          <w:rFonts w:ascii="Times New Roman" w:hAnsi="Times New Roman" w:cs="Times New Roman"/>
          <w:sz w:val="28"/>
          <w:szCs w:val="28"/>
        </w:rPr>
        <w:t>дит рост в просвет влагалища без инфильтрации малого таза. Как правило, они х</w:t>
      </w:r>
      <w:r w:rsidRPr="00CC387A">
        <w:rPr>
          <w:rFonts w:ascii="Times New Roman" w:hAnsi="Times New Roman" w:cs="Times New Roman"/>
          <w:sz w:val="28"/>
          <w:szCs w:val="28"/>
        </w:rPr>
        <w:t>о</w:t>
      </w:r>
      <w:r w:rsidRPr="00CC387A">
        <w:rPr>
          <w:rFonts w:ascii="Times New Roman" w:hAnsi="Times New Roman" w:cs="Times New Roman"/>
          <w:sz w:val="28"/>
          <w:szCs w:val="28"/>
        </w:rPr>
        <w:t>рошо отвечают на химиотерапию. Первоначальную биопсию следует проводить э</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доскопически из просвета влагалища. Первичная инвалидизирующая операция с удалением влагалища </w:t>
      </w:r>
      <w:r w:rsidRPr="00BB45BB">
        <w:rPr>
          <w:rFonts w:ascii="Times New Roman" w:hAnsi="Times New Roman" w:cs="Times New Roman"/>
          <w:sz w:val="28"/>
          <w:szCs w:val="28"/>
        </w:rPr>
        <w:t>не</w:t>
      </w:r>
      <w:r w:rsidRPr="00CC387A">
        <w:rPr>
          <w:rFonts w:ascii="Times New Roman" w:hAnsi="Times New Roman" w:cs="Times New Roman"/>
          <w:sz w:val="28"/>
          <w:szCs w:val="28"/>
        </w:rPr>
        <w:t xml:space="preserve"> рекомендуется. Важно очень точное описание участка пр</w:t>
      </w:r>
      <w:r w:rsidRPr="00CC387A">
        <w:rPr>
          <w:rFonts w:ascii="Times New Roman" w:hAnsi="Times New Roman" w:cs="Times New Roman"/>
          <w:sz w:val="28"/>
          <w:szCs w:val="28"/>
        </w:rPr>
        <w:t>о</w:t>
      </w:r>
      <w:r w:rsidRPr="00CC387A">
        <w:rPr>
          <w:rFonts w:ascii="Times New Roman" w:hAnsi="Times New Roman" w:cs="Times New Roman"/>
          <w:sz w:val="28"/>
          <w:szCs w:val="28"/>
        </w:rPr>
        <w:t>ведения этой биопсии, чтобы обеспечить дальнейший контроль над опухолью и чт</w:t>
      </w:r>
      <w:r w:rsidRPr="00CC387A">
        <w:rPr>
          <w:rFonts w:ascii="Times New Roman" w:hAnsi="Times New Roman" w:cs="Times New Roman"/>
          <w:sz w:val="28"/>
          <w:szCs w:val="28"/>
        </w:rPr>
        <w:t>о</w:t>
      </w:r>
      <w:r w:rsidRPr="00CC387A">
        <w:rPr>
          <w:rFonts w:ascii="Times New Roman" w:hAnsi="Times New Roman" w:cs="Times New Roman"/>
          <w:sz w:val="28"/>
          <w:szCs w:val="28"/>
        </w:rPr>
        <w:t>бы, например, вторичная резекция или биопсия были проведены в правильном м</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сте.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После достижения хорошего ответа на химиотерапию есть две возможности искл</w:t>
      </w:r>
      <w:r w:rsidRPr="00CC387A">
        <w:rPr>
          <w:rFonts w:ascii="Times New Roman" w:hAnsi="Times New Roman" w:cs="Times New Roman"/>
          <w:sz w:val="28"/>
          <w:szCs w:val="28"/>
        </w:rPr>
        <w:t>ю</w:t>
      </w:r>
      <w:r w:rsidRPr="00CC387A">
        <w:rPr>
          <w:rFonts w:ascii="Times New Roman" w:hAnsi="Times New Roman" w:cs="Times New Roman"/>
          <w:sz w:val="28"/>
          <w:szCs w:val="28"/>
        </w:rPr>
        <w:t xml:space="preserve">чить или сократить облучение после первой повторной оценки опухоли: </w:t>
      </w:r>
    </w:p>
    <w:p w:rsidR="005A0BE3" w:rsidRPr="00CC387A" w:rsidRDefault="005A0BE3" w:rsidP="008B719D">
      <w:pPr>
        <w:numPr>
          <w:ilvl w:val="0"/>
          <w:numId w:val="4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Может быть проведена местная резекция с использованием вагиноскопии и без повреждения уретры и стенки прямой кишки. Если операционный препарат имеет </w:t>
      </w:r>
      <w:r w:rsidRPr="00CC387A">
        <w:rPr>
          <w:rFonts w:ascii="Times New Roman" w:hAnsi="Times New Roman" w:cs="Times New Roman"/>
          <w:sz w:val="28"/>
          <w:szCs w:val="28"/>
        </w:rPr>
        <w:lastRenderedPageBreak/>
        <w:t xml:space="preserve">“чистые” края, дополнительная дистанционная лучевая терапия может не использоваться. </w:t>
      </w:r>
    </w:p>
    <w:p w:rsidR="005A0BE3" w:rsidRPr="00CC387A" w:rsidRDefault="005A0BE3" w:rsidP="008B719D">
      <w:pPr>
        <w:numPr>
          <w:ilvl w:val="0"/>
          <w:numId w:val="40"/>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В некоторых случаях брахитерапия является доказанной альтернативой частичной вагинэктомии. </w:t>
      </w:r>
    </w:p>
    <w:p w:rsidR="005A0BE3" w:rsidRPr="00CC387A" w:rsidRDefault="005A0BE3" w:rsidP="008B719D">
      <w:pPr>
        <w:tabs>
          <w:tab w:val="left" w:pos="284"/>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Лишь в редких случаях отсутствия ответа на химиотерапию и наличия обширной остаточной опухоли после ХТ и ЛТ необходимо радикальное удаление влагалища. Это следует обсудить с экспертным центром. В качестве неотъемлемой части леч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ния должны быть предложены варианты реконструкции влагалища.  </w:t>
      </w:r>
    </w:p>
    <w:p w:rsidR="005A0BE3" w:rsidRPr="00C6145C" w:rsidRDefault="005A0BE3" w:rsidP="008B719D">
      <w:pPr>
        <w:tabs>
          <w:tab w:val="left" w:pos="284"/>
        </w:tabs>
        <w:spacing w:after="0" w:line="240" w:lineRule="auto"/>
        <w:ind w:firstLine="708"/>
        <w:jc w:val="both"/>
        <w:rPr>
          <w:rFonts w:ascii="Times New Roman" w:hAnsi="Times New Roman" w:cs="Times New Roman"/>
          <w:sz w:val="28"/>
          <w:szCs w:val="28"/>
        </w:rPr>
      </w:pPr>
      <w:r w:rsidRPr="00C6145C">
        <w:rPr>
          <w:rFonts w:ascii="Times New Roman" w:hAnsi="Times New Roman" w:cs="Times New Roman"/>
          <w:sz w:val="28"/>
          <w:szCs w:val="28"/>
        </w:rPr>
        <w:t>Саркома матки</w:t>
      </w:r>
      <w:r w:rsidR="00565590" w:rsidRPr="00C6145C">
        <w:rPr>
          <w:rFonts w:ascii="Times New Roman" w:hAnsi="Times New Roman" w:cs="Times New Roman"/>
          <w:sz w:val="28"/>
          <w:szCs w:val="28"/>
        </w:rPr>
        <w:t>:</w:t>
      </w:r>
      <w:r w:rsidRPr="00C6145C">
        <w:rPr>
          <w:rFonts w:ascii="Times New Roman" w:hAnsi="Times New Roman" w:cs="Times New Roman"/>
          <w:sz w:val="28"/>
          <w:szCs w:val="28"/>
        </w:rPr>
        <w:t xml:space="preserve"> </w:t>
      </w:r>
    </w:p>
    <w:p w:rsidR="005A0BE3" w:rsidRPr="00CC387A" w:rsidRDefault="005A0BE3" w:rsidP="008B719D">
      <w:pPr>
        <w:tabs>
          <w:tab w:val="left" w:pos="284"/>
        </w:tabs>
        <w:spacing w:after="0" w:line="240" w:lineRule="auto"/>
        <w:ind w:firstLine="360"/>
        <w:jc w:val="both"/>
        <w:rPr>
          <w:rFonts w:ascii="Times New Roman" w:hAnsi="Times New Roman" w:cs="Times New Roman"/>
          <w:sz w:val="28"/>
          <w:szCs w:val="28"/>
          <w:lang w:val="en-US"/>
        </w:rPr>
      </w:pPr>
      <w:r w:rsidRPr="00C6145C">
        <w:rPr>
          <w:rFonts w:ascii="Times New Roman" w:hAnsi="Times New Roman" w:cs="Times New Roman"/>
          <w:sz w:val="28"/>
          <w:szCs w:val="28"/>
        </w:rPr>
        <w:t>Опухоли этого вида</w:t>
      </w:r>
      <w:r w:rsidRPr="00CC387A">
        <w:rPr>
          <w:rFonts w:ascii="Times New Roman" w:hAnsi="Times New Roman" w:cs="Times New Roman"/>
          <w:sz w:val="28"/>
          <w:szCs w:val="28"/>
        </w:rPr>
        <w:t xml:space="preserve">, обычно РМС, встречаются почти исключительно у девочек старшего возраста или после полового созревания. В соответствии с результатами исследований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высокие шансы на выживание наблюдаются только у девочек с полным удалением опухоли, включая гистерэктомию, поскольку такие опухоли практически не отвечают на химиотерапию. С другой стороны, согласно результатам исследований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 xml:space="preserve">, у пациенток с РМС матки без инвалидизирующих операций есть столь же хорошие шансы на выживание. Результаты </w:t>
      </w:r>
      <w:r w:rsidRPr="00CC387A">
        <w:rPr>
          <w:rFonts w:ascii="Times New Roman" w:hAnsi="Times New Roman" w:cs="Times New Roman"/>
          <w:sz w:val="28"/>
          <w:szCs w:val="28"/>
          <w:lang w:val="en-US"/>
        </w:rPr>
        <w:t>SIOP</w:t>
      </w:r>
      <w:r w:rsidRPr="00CC387A">
        <w:rPr>
          <w:rFonts w:ascii="Times New Roman" w:hAnsi="Times New Roman" w:cs="Times New Roman"/>
          <w:sz w:val="28"/>
          <w:szCs w:val="28"/>
        </w:rPr>
        <w:t xml:space="preserve"> по использованию хими</w:t>
      </w:r>
      <w:r w:rsidRPr="00CC387A">
        <w:rPr>
          <w:rFonts w:ascii="Times New Roman" w:hAnsi="Times New Roman" w:cs="Times New Roman"/>
          <w:sz w:val="28"/>
          <w:szCs w:val="28"/>
        </w:rPr>
        <w:t>о</w:t>
      </w:r>
      <w:r w:rsidRPr="00CC387A">
        <w:rPr>
          <w:rFonts w:ascii="Times New Roman" w:hAnsi="Times New Roman" w:cs="Times New Roman"/>
          <w:sz w:val="28"/>
          <w:szCs w:val="28"/>
        </w:rPr>
        <w:t>терапии и лучевой терапии (в форме брахитерапии) подтверждают последние выв</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ды. Так как пока нет достаточных данных, приходится принимать индивидуальное решение. </w:t>
      </w:r>
      <w:r w:rsidRPr="00CC387A">
        <w:rPr>
          <w:rFonts w:ascii="Times New Roman" w:hAnsi="Times New Roman" w:cs="Times New Roman"/>
          <w:sz w:val="28"/>
          <w:szCs w:val="28"/>
          <w:lang w:val="en-US"/>
        </w:rPr>
        <w:t xml:space="preserve">Возможны два варианта:   </w:t>
      </w:r>
    </w:p>
    <w:p w:rsidR="005A0BE3" w:rsidRPr="00CC387A" w:rsidRDefault="005A0BE3" w:rsidP="008B719D">
      <w:pPr>
        <w:numPr>
          <w:ilvl w:val="0"/>
          <w:numId w:val="41"/>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Первичное полное удаление. До операции посредством УЗИ и МРТ (а в ходе операции – на основе замороженных срезов) следует оценить вовлечение лимфоузлов. Терапия по поводу вовлеченных лимфоузлов проводится в соответствии с общими рекомендациями.  </w:t>
      </w:r>
    </w:p>
    <w:p w:rsidR="005A0BE3" w:rsidRPr="00CC387A" w:rsidRDefault="005A0BE3" w:rsidP="008B719D">
      <w:pPr>
        <w:numPr>
          <w:ilvl w:val="0"/>
          <w:numId w:val="41"/>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Сохранение матки после неоадъювантной химиотерапии и лучевой терапии. </w:t>
      </w:r>
    </w:p>
    <w:p w:rsidR="005A0BE3" w:rsidRPr="00CC387A" w:rsidRDefault="005A0BE3" w:rsidP="008B719D">
      <w:pPr>
        <w:tabs>
          <w:tab w:val="left" w:pos="284"/>
          <w:tab w:val="left" w:pos="567"/>
        </w:tabs>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Лучевая терапия</w:t>
      </w:r>
    </w:p>
    <w:p w:rsidR="005A0BE3" w:rsidRPr="00C6145C"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 xml:space="preserve">Паратестикулярные опухоли </w:t>
      </w:r>
    </w:p>
    <w:p w:rsidR="005A0BE3" w:rsidRPr="00CC387A" w:rsidRDefault="00C6145C"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Примечание*</w:t>
      </w:r>
      <w:r w:rsidR="005A0BE3" w:rsidRPr="00C6145C">
        <w:rPr>
          <w:rFonts w:ascii="Times New Roman" w:hAnsi="Times New Roman" w:cs="Times New Roman"/>
          <w:sz w:val="28"/>
          <w:szCs w:val="28"/>
        </w:rPr>
        <w:t>:</w:t>
      </w:r>
      <w:r>
        <w:rPr>
          <w:rFonts w:ascii="Times New Roman" w:hAnsi="Times New Roman" w:cs="Times New Roman"/>
          <w:sz w:val="28"/>
          <w:szCs w:val="28"/>
        </w:rPr>
        <w:t xml:space="preserve"> </w:t>
      </w:r>
      <w:r w:rsidR="005A0BE3" w:rsidRPr="00CC387A">
        <w:rPr>
          <w:rFonts w:ascii="Times New Roman" w:hAnsi="Times New Roman" w:cs="Times New Roman"/>
          <w:sz w:val="28"/>
          <w:szCs w:val="28"/>
        </w:rPr>
        <w:t>Чтобы избежать облучения и более интенсивной химиотерапии, должны быть полностью использованы первичные неинвалидизирующие хирургич</w:t>
      </w:r>
      <w:r w:rsidR="005A0BE3" w:rsidRPr="00CC387A">
        <w:rPr>
          <w:rFonts w:ascii="Times New Roman" w:hAnsi="Times New Roman" w:cs="Times New Roman"/>
          <w:sz w:val="28"/>
          <w:szCs w:val="28"/>
        </w:rPr>
        <w:t>е</w:t>
      </w:r>
      <w:r w:rsidR="005A0BE3" w:rsidRPr="00CC387A">
        <w:rPr>
          <w:rFonts w:ascii="Times New Roman" w:hAnsi="Times New Roman" w:cs="Times New Roman"/>
          <w:sz w:val="28"/>
          <w:szCs w:val="28"/>
        </w:rPr>
        <w:t>ские меры. Если есть сомнения по поводу краев резекции, должна производиться п</w:t>
      </w:r>
      <w:r w:rsidR="005A0BE3" w:rsidRPr="00CC387A">
        <w:rPr>
          <w:rFonts w:ascii="Times New Roman" w:hAnsi="Times New Roman" w:cs="Times New Roman"/>
          <w:sz w:val="28"/>
          <w:szCs w:val="28"/>
        </w:rPr>
        <w:t>о</w:t>
      </w:r>
      <w:r w:rsidR="005A0BE3" w:rsidRPr="00CC387A">
        <w:rPr>
          <w:rFonts w:ascii="Times New Roman" w:hAnsi="Times New Roman" w:cs="Times New Roman"/>
          <w:sz w:val="28"/>
          <w:szCs w:val="28"/>
        </w:rPr>
        <w:t xml:space="preserve">вторная первичная резекция (гемискротэктомия).  </w:t>
      </w:r>
    </w:p>
    <w:p w:rsidR="005A0BE3" w:rsidRPr="00CC387A" w:rsidRDefault="005A0BE3" w:rsidP="009468A0">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Пациенты с паратестикулярной рабдомиосаркомой из подгруппы </w:t>
      </w:r>
      <w:r w:rsidRPr="00CC387A">
        <w:rPr>
          <w:rFonts w:ascii="Times New Roman" w:hAnsi="Times New Roman" w:cs="Times New Roman"/>
          <w:sz w:val="28"/>
          <w:szCs w:val="28"/>
          <w:lang w:val="en-US"/>
        </w:rPr>
        <w:t>C</w:t>
      </w:r>
      <w:r w:rsidRPr="00CC387A">
        <w:rPr>
          <w:rFonts w:ascii="Times New Roman" w:hAnsi="Times New Roman" w:cs="Times New Roman"/>
          <w:sz w:val="28"/>
          <w:szCs w:val="28"/>
        </w:rPr>
        <w:t xml:space="preserve"> группы стандартного риска РМС (благоприятная гистология, первичная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с по</w:t>
      </w:r>
      <w:r w:rsidRPr="00CC387A">
        <w:rPr>
          <w:rFonts w:ascii="Times New Roman" w:hAnsi="Times New Roman" w:cs="Times New Roman"/>
          <w:sz w:val="28"/>
          <w:szCs w:val="28"/>
        </w:rPr>
        <w:t>л</w:t>
      </w:r>
      <w:r w:rsidRPr="00CC387A">
        <w:rPr>
          <w:rFonts w:ascii="Times New Roman" w:hAnsi="Times New Roman" w:cs="Times New Roman"/>
          <w:sz w:val="28"/>
          <w:szCs w:val="28"/>
        </w:rPr>
        <w:t>ной вторичной резекцией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 например, посредством гемискротэктомии) </w:t>
      </w:r>
      <w:r w:rsidRPr="00CC387A">
        <w:rPr>
          <w:rFonts w:ascii="Times New Roman" w:hAnsi="Times New Roman" w:cs="Times New Roman"/>
          <w:i/>
          <w:sz w:val="28"/>
          <w:szCs w:val="28"/>
        </w:rPr>
        <w:t>и</w:t>
      </w:r>
      <w:r w:rsidRPr="00CC387A">
        <w:rPr>
          <w:rFonts w:ascii="Times New Roman" w:hAnsi="Times New Roman" w:cs="Times New Roman"/>
          <w:sz w:val="28"/>
          <w:szCs w:val="28"/>
        </w:rPr>
        <w:t xml:space="preserve"> благ</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приятными возрастом </w:t>
      </w:r>
      <w:r w:rsidRPr="00CC387A">
        <w:rPr>
          <w:rFonts w:ascii="Times New Roman" w:hAnsi="Times New Roman" w:cs="Times New Roman"/>
          <w:i/>
          <w:sz w:val="28"/>
          <w:szCs w:val="28"/>
        </w:rPr>
        <w:t>и</w:t>
      </w:r>
      <w:r w:rsidRPr="00CC387A">
        <w:rPr>
          <w:rFonts w:ascii="Times New Roman" w:hAnsi="Times New Roman" w:cs="Times New Roman"/>
          <w:sz w:val="28"/>
          <w:szCs w:val="28"/>
        </w:rPr>
        <w:t xml:space="preserve"> размером опухоли </w:t>
      </w:r>
      <w:r w:rsidRPr="00CC387A">
        <w:rPr>
          <w:rFonts w:ascii="Times New Roman" w:hAnsi="Times New Roman" w:cs="Times New Roman"/>
          <w:sz w:val="28"/>
          <w:szCs w:val="28"/>
          <w:u w:val="single"/>
        </w:rPr>
        <w:t>не</w:t>
      </w:r>
      <w:r w:rsidRPr="00CC387A">
        <w:rPr>
          <w:rFonts w:ascii="Times New Roman" w:hAnsi="Times New Roman" w:cs="Times New Roman"/>
          <w:sz w:val="28"/>
          <w:szCs w:val="28"/>
        </w:rPr>
        <w:t xml:space="preserve"> получают послеоперационную луч</w:t>
      </w:r>
      <w:r w:rsidRPr="00CC387A">
        <w:rPr>
          <w:rFonts w:ascii="Times New Roman" w:hAnsi="Times New Roman" w:cs="Times New Roman"/>
          <w:sz w:val="28"/>
          <w:szCs w:val="28"/>
        </w:rPr>
        <w:t>е</w:t>
      </w:r>
      <w:r w:rsidRPr="00CC387A">
        <w:rPr>
          <w:rFonts w:ascii="Times New Roman" w:hAnsi="Times New Roman" w:cs="Times New Roman"/>
          <w:sz w:val="28"/>
          <w:szCs w:val="28"/>
        </w:rPr>
        <w:t>вую терапию.</w:t>
      </w:r>
    </w:p>
    <w:p w:rsidR="005A0BE3" w:rsidRPr="00CC387A" w:rsidRDefault="005A0BE3" w:rsidP="009468A0">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Только в случае контралатеральной инфильтрации мошонки без возможности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нужна лучевая терапия для локального контроля над опухолью. Дозами, определяемыми в соответствии с общими рекомендациями, должен быть облучен исходный объем опухоли + 10 мм для </w:t>
      </w:r>
      <w:r w:rsidRPr="00CC387A">
        <w:rPr>
          <w:rFonts w:ascii="Times New Roman" w:hAnsi="Times New Roman" w:cs="Times New Roman"/>
          <w:sz w:val="28"/>
          <w:szCs w:val="28"/>
          <w:lang w:val="en-US"/>
        </w:rPr>
        <w:t>CTV</w:t>
      </w:r>
      <w:r w:rsidRPr="00CC387A">
        <w:rPr>
          <w:rFonts w:ascii="Times New Roman" w:hAnsi="Times New Roman" w:cs="Times New Roman"/>
          <w:sz w:val="28"/>
          <w:szCs w:val="28"/>
        </w:rPr>
        <w:t xml:space="preserve"> плюс дополнительно 5-10 мм для прин</w:t>
      </w:r>
      <w:r w:rsidRPr="00CC387A">
        <w:rPr>
          <w:rFonts w:ascii="Times New Roman" w:hAnsi="Times New Roman" w:cs="Times New Roman"/>
          <w:sz w:val="28"/>
          <w:szCs w:val="28"/>
        </w:rPr>
        <w:t>я</w:t>
      </w:r>
      <w:r w:rsidRPr="00CC387A">
        <w:rPr>
          <w:rFonts w:ascii="Times New Roman" w:hAnsi="Times New Roman" w:cs="Times New Roman"/>
          <w:sz w:val="28"/>
          <w:szCs w:val="28"/>
        </w:rPr>
        <w:t xml:space="preserve">того в данном учреждении краевого отступа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Инфильтрированная область м</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шонки должна быть облучена + 10 мм для </w:t>
      </w:r>
      <w:r w:rsidRPr="00CC387A">
        <w:rPr>
          <w:rFonts w:ascii="Times New Roman" w:hAnsi="Times New Roman" w:cs="Times New Roman"/>
          <w:sz w:val="28"/>
          <w:szCs w:val="28"/>
          <w:lang w:val="en-US"/>
        </w:rPr>
        <w:t>CTV</w:t>
      </w:r>
      <w:r w:rsidRPr="00CC387A">
        <w:rPr>
          <w:rFonts w:ascii="Times New Roman" w:hAnsi="Times New Roman" w:cs="Times New Roman"/>
          <w:sz w:val="28"/>
          <w:szCs w:val="28"/>
        </w:rPr>
        <w:t xml:space="preserve"> плюс дополнительно 5-10 мм для принятого в данном учреждении краевого отступа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Следует рассмотреть вар</w:t>
      </w:r>
      <w:r w:rsidRPr="00CC387A">
        <w:rPr>
          <w:rFonts w:ascii="Times New Roman" w:hAnsi="Times New Roman" w:cs="Times New Roman"/>
          <w:sz w:val="28"/>
          <w:szCs w:val="28"/>
        </w:rPr>
        <w:t>и</w:t>
      </w:r>
      <w:r w:rsidRPr="00CC387A">
        <w:rPr>
          <w:rFonts w:ascii="Times New Roman" w:hAnsi="Times New Roman" w:cs="Times New Roman"/>
          <w:sz w:val="28"/>
          <w:szCs w:val="28"/>
        </w:rPr>
        <w:lastRenderedPageBreak/>
        <w:t xml:space="preserve">ант с орхидопексией контралатерального яичка. Облучение участков расположения лимфоузлов производится согласно общим рекомендациям.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Влагалище / Матка</w:t>
      </w:r>
      <w:r w:rsidR="00565590" w:rsidRPr="00C6145C">
        <w:rPr>
          <w:rFonts w:ascii="Times New Roman" w:hAnsi="Times New Roman" w:cs="Times New Roman"/>
          <w:sz w:val="28"/>
          <w:szCs w:val="28"/>
        </w:rPr>
        <w:t>:</w:t>
      </w:r>
      <w:r w:rsidRPr="00CC387A">
        <w:rPr>
          <w:rFonts w:ascii="Times New Roman" w:hAnsi="Times New Roman" w:cs="Times New Roman"/>
          <w:i/>
          <w:sz w:val="28"/>
          <w:szCs w:val="28"/>
        </w:rPr>
        <w:t xml:space="preserve"> </w:t>
      </w:r>
      <w:r w:rsidRPr="00CC387A">
        <w:rPr>
          <w:rFonts w:ascii="Times New Roman" w:hAnsi="Times New Roman" w:cs="Times New Roman"/>
          <w:i/>
          <w:sz w:val="28"/>
          <w:szCs w:val="28"/>
        </w:rPr>
        <w:cr/>
      </w:r>
      <w:r w:rsidR="00565590" w:rsidRPr="00CC387A">
        <w:rPr>
          <w:rFonts w:ascii="Times New Roman" w:hAnsi="Times New Roman" w:cs="Times New Roman"/>
          <w:i/>
          <w:sz w:val="28"/>
          <w:szCs w:val="28"/>
        </w:rPr>
        <w:t xml:space="preserve">       </w:t>
      </w:r>
      <w:r w:rsidRPr="00CC387A">
        <w:rPr>
          <w:rFonts w:ascii="Times New Roman" w:hAnsi="Times New Roman" w:cs="Times New Roman"/>
          <w:sz w:val="28"/>
          <w:szCs w:val="28"/>
        </w:rPr>
        <w:t>Рабдомиосаркома влагалища с благоприятной гистологией (эРМС) не требует лучевой терапии, если после химиотерапии достигнута полная клиническая реми</w:t>
      </w:r>
      <w:r w:rsidRPr="00CC387A">
        <w:rPr>
          <w:rFonts w:ascii="Times New Roman" w:hAnsi="Times New Roman" w:cs="Times New Roman"/>
          <w:sz w:val="28"/>
          <w:szCs w:val="28"/>
        </w:rPr>
        <w:t>с</w:t>
      </w:r>
      <w:r w:rsidRPr="00CC387A">
        <w:rPr>
          <w:rFonts w:ascii="Times New Roman" w:hAnsi="Times New Roman" w:cs="Times New Roman"/>
          <w:sz w:val="28"/>
          <w:szCs w:val="28"/>
        </w:rPr>
        <w:t>сия. Настоятельно рекомендуется облучение пациенток с неблагоприятной гистол</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гией (аРМС) и пациенток, не находящихся в полной клинической ремиссии после химиотерапии. </w:t>
      </w:r>
    </w:p>
    <w:p w:rsidR="005A0BE3" w:rsidRPr="00CC387A" w:rsidRDefault="005A0BE3" w:rsidP="00CC387A">
      <w:pPr>
        <w:pStyle w:val="2"/>
        <w:spacing w:before="0" w:after="0"/>
        <w:rPr>
          <w:rFonts w:ascii="Times New Roman" w:hAnsi="Times New Roman" w:cs="Times New Roman"/>
        </w:rPr>
      </w:pPr>
      <w:bookmarkStart w:id="92" w:name="_Toc219649723"/>
      <w:r w:rsidRPr="00CC387A">
        <w:rPr>
          <w:rFonts w:ascii="Times New Roman" w:hAnsi="Times New Roman" w:cs="Times New Roman"/>
        </w:rPr>
        <w:t>ДРУГИЕ ЛОКАЛИЗАЦИИ  (</w:t>
      </w:r>
      <w:r w:rsidRPr="00CC387A">
        <w:rPr>
          <w:rFonts w:ascii="Times New Roman" w:hAnsi="Times New Roman" w:cs="Times New Roman"/>
          <w:lang w:val="en-US"/>
        </w:rPr>
        <w:t>OTH</w:t>
      </w:r>
      <w:r w:rsidRPr="00CC387A">
        <w:rPr>
          <w:rFonts w:ascii="Times New Roman" w:hAnsi="Times New Roman" w:cs="Times New Roman"/>
        </w:rPr>
        <w:t>)</w:t>
      </w:r>
      <w:bookmarkEnd w:id="92"/>
      <w:r w:rsidRPr="00CC387A">
        <w:rPr>
          <w:rFonts w:ascii="Times New Roman" w:hAnsi="Times New Roman" w:cs="Times New Roman"/>
        </w:rPr>
        <w:t xml:space="preserve">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Группа локализаций “другие” включает в себя несколько участков туловища, брю</w:t>
      </w:r>
      <w:r w:rsidRPr="00CC387A">
        <w:rPr>
          <w:rFonts w:ascii="Times New Roman" w:hAnsi="Times New Roman" w:cs="Times New Roman"/>
          <w:sz w:val="28"/>
          <w:szCs w:val="28"/>
        </w:rPr>
        <w:t>ш</w:t>
      </w:r>
      <w:r w:rsidRPr="00CC387A">
        <w:rPr>
          <w:rFonts w:ascii="Times New Roman" w:hAnsi="Times New Roman" w:cs="Times New Roman"/>
          <w:sz w:val="28"/>
          <w:szCs w:val="28"/>
        </w:rPr>
        <w:t>ной полости и грудной клетки. Такие опухоли встречаются редко. По</w:t>
      </w:r>
      <w:r w:rsidR="00A72A26" w:rsidRPr="00CC387A">
        <w:rPr>
          <w:rFonts w:ascii="Times New Roman" w:hAnsi="Times New Roman" w:cs="Times New Roman"/>
          <w:sz w:val="28"/>
          <w:szCs w:val="28"/>
        </w:rPr>
        <w:t xml:space="preserve"> поводу опр</w:t>
      </w:r>
      <w:r w:rsidR="00A72A26" w:rsidRPr="00CC387A">
        <w:rPr>
          <w:rFonts w:ascii="Times New Roman" w:hAnsi="Times New Roman" w:cs="Times New Roman"/>
          <w:sz w:val="28"/>
          <w:szCs w:val="28"/>
        </w:rPr>
        <w:t>е</w:t>
      </w:r>
      <w:r w:rsidR="00A72A26" w:rsidRPr="00CC387A">
        <w:rPr>
          <w:rFonts w:ascii="Times New Roman" w:hAnsi="Times New Roman" w:cs="Times New Roman"/>
          <w:sz w:val="28"/>
          <w:szCs w:val="28"/>
        </w:rPr>
        <w:t>делений локализаций.</w:t>
      </w:r>
    </w:p>
    <w:p w:rsidR="005A0BE3" w:rsidRPr="00CC387A" w:rsidRDefault="009468A0" w:rsidP="009468A0">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8"/>
          <w:szCs w:val="28"/>
        </w:rPr>
      </w:pPr>
      <w:r w:rsidRPr="00C6145C">
        <w:rPr>
          <w:rFonts w:ascii="Times New Roman" w:hAnsi="Times New Roman" w:cs="Times New Roman"/>
          <w:sz w:val="28"/>
          <w:szCs w:val="28"/>
        </w:rPr>
        <w:t>Пр</w:t>
      </w:r>
      <w:r w:rsidR="00C6145C">
        <w:rPr>
          <w:rFonts w:ascii="Times New Roman" w:hAnsi="Times New Roman" w:cs="Times New Roman"/>
          <w:sz w:val="28"/>
          <w:szCs w:val="28"/>
        </w:rPr>
        <w:t>и</w:t>
      </w:r>
      <w:r w:rsidRPr="00C6145C">
        <w:rPr>
          <w:rFonts w:ascii="Times New Roman" w:hAnsi="Times New Roman" w:cs="Times New Roman"/>
          <w:sz w:val="28"/>
          <w:szCs w:val="28"/>
        </w:rPr>
        <w:t>мечание*:</w:t>
      </w:r>
      <w:r>
        <w:rPr>
          <w:rFonts w:ascii="Times New Roman" w:hAnsi="Times New Roman" w:cs="Times New Roman"/>
          <w:b/>
          <w:i/>
          <w:sz w:val="28"/>
          <w:szCs w:val="28"/>
        </w:rPr>
        <w:t xml:space="preserve"> </w:t>
      </w:r>
      <w:r w:rsidR="005A0BE3" w:rsidRPr="00CC387A">
        <w:rPr>
          <w:rFonts w:ascii="Times New Roman" w:hAnsi="Times New Roman" w:cs="Times New Roman"/>
          <w:sz w:val="28"/>
          <w:szCs w:val="28"/>
        </w:rPr>
        <w:t>Опухоли ягодичных мышц и опухоли плечевого пояса, а также опух</w:t>
      </w:r>
      <w:r w:rsidR="005A0BE3" w:rsidRPr="00CC387A">
        <w:rPr>
          <w:rFonts w:ascii="Times New Roman" w:hAnsi="Times New Roman" w:cs="Times New Roman"/>
          <w:sz w:val="28"/>
          <w:szCs w:val="28"/>
        </w:rPr>
        <w:t>о</w:t>
      </w:r>
      <w:r w:rsidR="005A0BE3" w:rsidRPr="00CC387A">
        <w:rPr>
          <w:rFonts w:ascii="Times New Roman" w:hAnsi="Times New Roman" w:cs="Times New Roman"/>
          <w:sz w:val="28"/>
          <w:szCs w:val="28"/>
        </w:rPr>
        <w:t xml:space="preserve">ли мышц, соединяющих их с туловищем, считаются опухолями конечностей.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Грудная клетка</w:t>
      </w:r>
      <w:r w:rsidR="00565590" w:rsidRPr="00CC387A">
        <w:rPr>
          <w:rFonts w:ascii="Times New Roman" w:hAnsi="Times New Roman" w:cs="Times New Roman"/>
          <w:b/>
          <w:sz w:val="28"/>
          <w:szCs w:val="28"/>
        </w:rPr>
        <w:t>:</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Торакоскопия широко применяется при всех опухолях, выступающих в пле</w:t>
      </w:r>
      <w:r w:rsidRPr="00CC387A">
        <w:rPr>
          <w:rFonts w:ascii="Times New Roman" w:hAnsi="Times New Roman" w:cs="Times New Roman"/>
          <w:sz w:val="28"/>
          <w:szCs w:val="28"/>
        </w:rPr>
        <w:t>в</w:t>
      </w:r>
      <w:r w:rsidRPr="00CC387A">
        <w:rPr>
          <w:rFonts w:ascii="Times New Roman" w:hAnsi="Times New Roman" w:cs="Times New Roman"/>
          <w:sz w:val="28"/>
          <w:szCs w:val="28"/>
        </w:rPr>
        <w:t>ральное пространство, особенно в случае остаточных опухолей, рубцевания на гру</w:t>
      </w:r>
      <w:r w:rsidRPr="00CC387A">
        <w:rPr>
          <w:rFonts w:ascii="Times New Roman" w:hAnsi="Times New Roman" w:cs="Times New Roman"/>
          <w:sz w:val="28"/>
          <w:szCs w:val="28"/>
        </w:rPr>
        <w:t>д</w:t>
      </w:r>
      <w:r w:rsidRPr="00CC387A">
        <w:rPr>
          <w:rFonts w:ascii="Times New Roman" w:hAnsi="Times New Roman" w:cs="Times New Roman"/>
          <w:sz w:val="28"/>
          <w:szCs w:val="28"/>
        </w:rPr>
        <w:t xml:space="preserve">ной стенке, плевре, диафрагме и в средостении. Плевральные спайки могут сделать торакоскопию невозможной, и в этом случае может понадобиться диагностическая торакотомия.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Биопсия / Первичная резекция:</w:t>
      </w:r>
      <w:r w:rsidRPr="00CC387A">
        <w:rPr>
          <w:rFonts w:ascii="Times New Roman" w:hAnsi="Times New Roman" w:cs="Times New Roman"/>
          <w:sz w:val="28"/>
          <w:szCs w:val="28"/>
        </w:rPr>
        <w:t xml:space="preserve"> Грудная стенка – это область, где есть хорошие ша</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сы на первичную резекцию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особенно в случае небольших опухолей с поражен</w:t>
      </w:r>
      <w:r w:rsidRPr="00CC387A">
        <w:rPr>
          <w:rFonts w:ascii="Times New Roman" w:hAnsi="Times New Roman" w:cs="Times New Roman"/>
          <w:sz w:val="28"/>
          <w:szCs w:val="28"/>
        </w:rPr>
        <w:t>и</w:t>
      </w:r>
      <w:r w:rsidRPr="00CC387A">
        <w:rPr>
          <w:rFonts w:ascii="Times New Roman" w:hAnsi="Times New Roman" w:cs="Times New Roman"/>
          <w:sz w:val="28"/>
          <w:szCs w:val="28"/>
        </w:rPr>
        <w:t>ем только 1-2 межреберных пространств и/или ребер. Возможны резекция и реко</w:t>
      </w:r>
      <w:r w:rsidRPr="00CC387A">
        <w:rPr>
          <w:rFonts w:ascii="Times New Roman" w:hAnsi="Times New Roman" w:cs="Times New Roman"/>
          <w:sz w:val="28"/>
          <w:szCs w:val="28"/>
        </w:rPr>
        <w:t>н</w:t>
      </w:r>
      <w:r w:rsidRPr="00CC387A">
        <w:rPr>
          <w:rFonts w:ascii="Times New Roman" w:hAnsi="Times New Roman" w:cs="Times New Roman"/>
          <w:sz w:val="28"/>
          <w:szCs w:val="28"/>
        </w:rPr>
        <w:t>струкция без более серьезных функциональных потерь. Напротив, в паравертебрал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ной области первичная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возможна лишь редко из-за близкого соседства спинного мозга. Как правило, плевральная или перикардиальная инвазия саркомы и особенно присутствие злокачественных клеток в плевральном или перикардиальном выпоте соответствуют группе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IV</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pT</w:t>
      </w:r>
      <w:r w:rsidRPr="00CC387A">
        <w:rPr>
          <w:rFonts w:ascii="Times New Roman" w:hAnsi="Times New Roman" w:cs="Times New Roman"/>
          <w:sz w:val="28"/>
          <w:szCs w:val="28"/>
        </w:rPr>
        <w:t>3</w:t>
      </w:r>
      <w:r w:rsidRPr="00CC387A">
        <w:rPr>
          <w:rFonts w:ascii="Times New Roman" w:hAnsi="Times New Roman" w:cs="Times New Roman"/>
          <w:sz w:val="28"/>
          <w:szCs w:val="28"/>
          <w:lang w:val="en-US"/>
        </w:rPr>
        <w:t>c</w:t>
      </w:r>
      <w:r w:rsidRPr="00CC387A">
        <w:rPr>
          <w:rFonts w:ascii="Times New Roman" w:hAnsi="Times New Roman" w:cs="Times New Roman"/>
          <w:sz w:val="28"/>
          <w:szCs w:val="28"/>
        </w:rPr>
        <w:t xml:space="preserve">, иногда даже стадия </w:t>
      </w:r>
      <w:r w:rsidRPr="00CC387A">
        <w:rPr>
          <w:rFonts w:ascii="Times New Roman" w:hAnsi="Times New Roman" w:cs="Times New Roman"/>
          <w:sz w:val="28"/>
          <w:szCs w:val="28"/>
          <w:lang w:val="en-US"/>
        </w:rPr>
        <w:t>IV</w:t>
      </w:r>
      <w:r w:rsidRPr="00CC387A">
        <w:rPr>
          <w:rFonts w:ascii="Times New Roman" w:hAnsi="Times New Roman" w:cs="Times New Roman"/>
          <w:sz w:val="28"/>
          <w:szCs w:val="28"/>
        </w:rPr>
        <w:t xml:space="preserve">) и исключают первичную операцию, кроме паллиативных. </w:t>
      </w:r>
    </w:p>
    <w:p w:rsidR="005A0BE3" w:rsidRPr="00CC387A" w:rsidRDefault="005A0BE3" w:rsidP="00CC387A">
      <w:pPr>
        <w:spacing w:after="0" w:line="240" w:lineRule="auto"/>
        <w:jc w:val="both"/>
        <w:rPr>
          <w:rFonts w:ascii="Times New Roman" w:hAnsi="Times New Roman" w:cs="Times New Roman"/>
          <w:sz w:val="28"/>
          <w:szCs w:val="28"/>
        </w:rPr>
      </w:pPr>
      <w:r w:rsidRPr="00C6145C">
        <w:rPr>
          <w:rFonts w:ascii="Times New Roman" w:hAnsi="Times New Roman" w:cs="Times New Roman"/>
          <w:sz w:val="28"/>
          <w:szCs w:val="28"/>
        </w:rPr>
        <w:t>Вторичная резекция</w:t>
      </w:r>
      <w:r w:rsidRPr="00CC387A">
        <w:rPr>
          <w:rFonts w:ascii="Times New Roman" w:hAnsi="Times New Roman" w:cs="Times New Roman"/>
          <w:sz w:val="28"/>
          <w:szCs w:val="28"/>
        </w:rPr>
        <w:t xml:space="preserve">: В случаях значительного первоначального  распространения опухоли и наличия остаточной опухоли после химиотерапии и/или лучевой терапии нужно провести вторичную резекцию. Следует стремиться к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В случае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необходимо ее сочетание с адекватной лучевой терапией. Манифест</w:t>
      </w:r>
      <w:r w:rsidRPr="00CC387A">
        <w:rPr>
          <w:rFonts w:ascii="Times New Roman" w:hAnsi="Times New Roman" w:cs="Times New Roman"/>
          <w:sz w:val="28"/>
          <w:szCs w:val="28"/>
        </w:rPr>
        <w:t>а</w:t>
      </w:r>
      <w:r w:rsidRPr="00CC387A">
        <w:rPr>
          <w:rFonts w:ascii="Times New Roman" w:hAnsi="Times New Roman" w:cs="Times New Roman"/>
          <w:sz w:val="28"/>
          <w:szCs w:val="28"/>
        </w:rPr>
        <w:t>ция опухоли в позвоночном столбе и/или распространение опухоли в межпозвоно</w:t>
      </w:r>
      <w:r w:rsidRPr="00CC387A">
        <w:rPr>
          <w:rFonts w:ascii="Times New Roman" w:hAnsi="Times New Roman" w:cs="Times New Roman"/>
          <w:sz w:val="28"/>
          <w:szCs w:val="28"/>
        </w:rPr>
        <w:t>ч</w:t>
      </w:r>
      <w:r w:rsidRPr="00CC387A">
        <w:rPr>
          <w:rFonts w:ascii="Times New Roman" w:hAnsi="Times New Roman" w:cs="Times New Roman"/>
          <w:sz w:val="28"/>
          <w:szCs w:val="28"/>
        </w:rPr>
        <w:t>ные отверстия требуют междисциплинарного подхода в сотрудничестве со специ</w:t>
      </w:r>
      <w:r w:rsidRPr="00CC387A">
        <w:rPr>
          <w:rFonts w:ascii="Times New Roman" w:hAnsi="Times New Roman" w:cs="Times New Roman"/>
          <w:sz w:val="28"/>
          <w:szCs w:val="28"/>
        </w:rPr>
        <w:t>а</w:t>
      </w:r>
      <w:r w:rsidRPr="00CC387A">
        <w:rPr>
          <w:rFonts w:ascii="Times New Roman" w:hAnsi="Times New Roman" w:cs="Times New Roman"/>
          <w:sz w:val="28"/>
          <w:szCs w:val="28"/>
        </w:rPr>
        <w:t>листом по хирургии позвоночника. В случае сохраняющейся опухолевой массы п</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сле ХТ и/или ЛТ могут быть показаны пневмонэктомия или резекция пищевода, если они позволяют достичь ситуации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или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w:t>
      </w:r>
    </w:p>
    <w:p w:rsidR="005A0BE3" w:rsidRPr="00CC387A" w:rsidRDefault="005A0BE3" w:rsidP="00CC387A">
      <w:pPr>
        <w:spacing w:after="0" w:line="240" w:lineRule="auto"/>
        <w:ind w:firstLine="708"/>
        <w:jc w:val="both"/>
        <w:rPr>
          <w:rFonts w:ascii="Times New Roman" w:hAnsi="Times New Roman" w:cs="Times New Roman"/>
          <w:b/>
          <w:sz w:val="28"/>
          <w:szCs w:val="28"/>
        </w:rPr>
      </w:pPr>
      <w:r w:rsidRPr="00CC387A">
        <w:rPr>
          <w:rFonts w:ascii="Times New Roman" w:hAnsi="Times New Roman" w:cs="Times New Roman"/>
          <w:b/>
          <w:sz w:val="28"/>
          <w:szCs w:val="28"/>
        </w:rPr>
        <w:t>Грудная стенка</w:t>
      </w:r>
      <w:r w:rsidR="00565590" w:rsidRPr="00CC387A">
        <w:rPr>
          <w:rFonts w:ascii="Times New Roman" w:hAnsi="Times New Roman" w:cs="Times New Roman"/>
          <w:b/>
          <w:sz w:val="28"/>
          <w:szCs w:val="28"/>
        </w:rPr>
        <w:t>:</w:t>
      </w:r>
    </w:p>
    <w:p w:rsidR="005A0BE3" w:rsidRPr="0058579B" w:rsidRDefault="005A0BE3" w:rsidP="00CC387A">
      <w:pPr>
        <w:spacing w:after="0" w:line="240" w:lineRule="auto"/>
        <w:jc w:val="both"/>
        <w:rPr>
          <w:rFonts w:ascii="Times New Roman" w:hAnsi="Times New Roman" w:cs="Times New Roman"/>
          <w:sz w:val="28"/>
          <w:szCs w:val="28"/>
        </w:rPr>
      </w:pPr>
      <w:r w:rsidRPr="0058579B">
        <w:rPr>
          <w:rFonts w:ascii="Times New Roman" w:hAnsi="Times New Roman" w:cs="Times New Roman"/>
          <w:sz w:val="28"/>
          <w:szCs w:val="28"/>
        </w:rPr>
        <w:t>Операция:  По возможности следует произвести удаление опухоли единым блоком с окружающими мягкими тканями и неинфильтрированными межреберьями (кран</w:t>
      </w:r>
      <w:r w:rsidRPr="0058579B">
        <w:rPr>
          <w:rFonts w:ascii="Times New Roman" w:hAnsi="Times New Roman" w:cs="Times New Roman"/>
          <w:sz w:val="28"/>
          <w:szCs w:val="28"/>
        </w:rPr>
        <w:t>и</w:t>
      </w:r>
      <w:r w:rsidRPr="0058579B">
        <w:rPr>
          <w:rFonts w:ascii="Times New Roman" w:hAnsi="Times New Roman" w:cs="Times New Roman"/>
          <w:sz w:val="28"/>
          <w:szCs w:val="28"/>
        </w:rPr>
        <w:t>ально и каудально, в общем случае дорсально от головки ребра до реберного хряща). В случае опухолевой инвазии грудной стенки, мышц, соседствующих с межребе</w:t>
      </w:r>
      <w:r w:rsidRPr="0058579B">
        <w:rPr>
          <w:rFonts w:ascii="Times New Roman" w:hAnsi="Times New Roman" w:cs="Times New Roman"/>
          <w:sz w:val="28"/>
          <w:szCs w:val="28"/>
        </w:rPr>
        <w:t>р</w:t>
      </w:r>
      <w:r w:rsidRPr="0058579B">
        <w:rPr>
          <w:rFonts w:ascii="Times New Roman" w:hAnsi="Times New Roman" w:cs="Times New Roman"/>
          <w:sz w:val="28"/>
          <w:szCs w:val="28"/>
        </w:rPr>
        <w:lastRenderedPageBreak/>
        <w:t xml:space="preserve">ными, подкожных тканей или кожи, в резекцию следует включать все слои грудной стенки. Может понадобиться полная реконструкция грудной стенки, в основном кожно-мышечными лоскутами. </w:t>
      </w:r>
    </w:p>
    <w:p w:rsidR="005A0BE3" w:rsidRPr="00CC387A" w:rsidRDefault="005A0BE3" w:rsidP="00CC387A">
      <w:pPr>
        <w:spacing w:after="0" w:line="240" w:lineRule="auto"/>
        <w:jc w:val="both"/>
        <w:rPr>
          <w:rFonts w:ascii="Times New Roman" w:hAnsi="Times New Roman" w:cs="Times New Roman"/>
          <w:sz w:val="28"/>
          <w:szCs w:val="28"/>
        </w:rPr>
      </w:pPr>
      <w:r w:rsidRPr="0058579B">
        <w:rPr>
          <w:rFonts w:ascii="Times New Roman" w:hAnsi="Times New Roman" w:cs="Times New Roman"/>
          <w:sz w:val="28"/>
          <w:szCs w:val="28"/>
        </w:rPr>
        <w:t>Облучение грудной клетки и грудной стенки:  Доза и объем мишени определяются согласно общим рекомендациям. Опухоли с неинфильтрирующим распространением в уже сформированную грудную полость часто содержат большую интраторакал</w:t>
      </w:r>
      <w:r w:rsidRPr="0058579B">
        <w:rPr>
          <w:rFonts w:ascii="Times New Roman" w:hAnsi="Times New Roman" w:cs="Times New Roman"/>
          <w:sz w:val="28"/>
          <w:szCs w:val="28"/>
        </w:rPr>
        <w:t>ь</w:t>
      </w:r>
      <w:r w:rsidRPr="0058579B">
        <w:rPr>
          <w:rFonts w:ascii="Times New Roman" w:hAnsi="Times New Roman" w:cs="Times New Roman"/>
          <w:sz w:val="28"/>
          <w:szCs w:val="28"/>
        </w:rPr>
        <w:t>ную массу, которая резко сокращается в ходе химиотерапии. Если облучать весь объем опухоли до лечения, придется включать в поле облучения большие объем л</w:t>
      </w:r>
      <w:r w:rsidRPr="0058579B">
        <w:rPr>
          <w:rFonts w:ascii="Times New Roman" w:hAnsi="Times New Roman" w:cs="Times New Roman"/>
          <w:sz w:val="28"/>
          <w:szCs w:val="28"/>
        </w:rPr>
        <w:t>е</w:t>
      </w:r>
      <w:r w:rsidRPr="0058579B">
        <w:rPr>
          <w:rFonts w:ascii="Times New Roman" w:hAnsi="Times New Roman" w:cs="Times New Roman"/>
          <w:sz w:val="28"/>
          <w:szCs w:val="28"/>
        </w:rPr>
        <w:t>гочной ткани. В таких случаях объем</w:t>
      </w:r>
      <w:r w:rsidRPr="00CC387A">
        <w:rPr>
          <w:rFonts w:ascii="Times New Roman" w:hAnsi="Times New Roman" w:cs="Times New Roman"/>
          <w:i/>
          <w:sz w:val="28"/>
          <w:szCs w:val="28"/>
        </w:rPr>
        <w:t xml:space="preserve"> </w:t>
      </w:r>
      <w:r w:rsidRPr="00BB45BB">
        <w:rPr>
          <w:rFonts w:ascii="Times New Roman" w:hAnsi="Times New Roman" w:cs="Times New Roman"/>
          <w:sz w:val="28"/>
          <w:szCs w:val="28"/>
        </w:rPr>
        <w:t>мишени в области неинфильтрирующей оп</w:t>
      </w:r>
      <w:r w:rsidRPr="00BB45BB">
        <w:rPr>
          <w:rFonts w:ascii="Times New Roman" w:hAnsi="Times New Roman" w:cs="Times New Roman"/>
          <w:sz w:val="28"/>
          <w:szCs w:val="28"/>
        </w:rPr>
        <w:t>у</w:t>
      </w:r>
      <w:r w:rsidRPr="00BB45BB">
        <w:rPr>
          <w:rFonts w:ascii="Times New Roman" w:hAnsi="Times New Roman" w:cs="Times New Roman"/>
          <w:sz w:val="28"/>
          <w:szCs w:val="28"/>
        </w:rPr>
        <w:t>холи включает только остаточную опухолевую массу после химиотерапии в начале лучевой терапии + 10</w:t>
      </w:r>
      <w:r w:rsidRPr="00CC387A">
        <w:rPr>
          <w:rFonts w:ascii="Times New Roman" w:hAnsi="Times New Roman" w:cs="Times New Roman"/>
          <w:sz w:val="28"/>
          <w:szCs w:val="28"/>
        </w:rPr>
        <w:t xml:space="preserve"> мм для </w:t>
      </w:r>
      <w:r w:rsidRPr="00CC387A">
        <w:rPr>
          <w:rFonts w:ascii="Times New Roman" w:hAnsi="Times New Roman" w:cs="Times New Roman"/>
          <w:sz w:val="28"/>
          <w:szCs w:val="28"/>
          <w:lang w:val="en-US"/>
        </w:rPr>
        <w:t>CTV</w:t>
      </w:r>
      <w:r w:rsidRPr="00CC387A">
        <w:rPr>
          <w:rFonts w:ascii="Times New Roman" w:hAnsi="Times New Roman" w:cs="Times New Roman"/>
          <w:sz w:val="28"/>
          <w:szCs w:val="28"/>
        </w:rPr>
        <w:t xml:space="preserve"> плюс дополнительно 5-10 мм для принятого в данном учреждении краевого отступа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Для всех остальных частей опухоли (и</w:t>
      </w:r>
      <w:r w:rsidRPr="00CC387A">
        <w:rPr>
          <w:rFonts w:ascii="Times New Roman" w:hAnsi="Times New Roman" w:cs="Times New Roman"/>
          <w:sz w:val="28"/>
          <w:szCs w:val="28"/>
        </w:rPr>
        <w:t>н</w:t>
      </w:r>
      <w:r w:rsidRPr="00CC387A">
        <w:rPr>
          <w:rFonts w:ascii="Times New Roman" w:hAnsi="Times New Roman" w:cs="Times New Roman"/>
          <w:sz w:val="28"/>
          <w:szCs w:val="28"/>
        </w:rPr>
        <w:t>фильтрированные мышцы или кости) следует использовать обычные страховочные отступы в соответствии с исходной распространенностью опухоли.</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У пациентов с плевральным выпотом и положительной цитологией может пров</w:t>
      </w:r>
      <w:r w:rsidRPr="00CC387A">
        <w:rPr>
          <w:rFonts w:ascii="Times New Roman" w:hAnsi="Times New Roman" w:cs="Times New Roman"/>
          <w:sz w:val="28"/>
          <w:szCs w:val="28"/>
        </w:rPr>
        <w:t>о</w:t>
      </w:r>
      <w:r w:rsidRPr="00CC387A">
        <w:rPr>
          <w:rFonts w:ascii="Times New Roman" w:hAnsi="Times New Roman" w:cs="Times New Roman"/>
          <w:sz w:val="28"/>
          <w:szCs w:val="28"/>
        </w:rPr>
        <w:t>диться облучение гемиторакса. Облучение гемиторакса производится с боковых противолежащих полей и включает все ипсилатеральное легкое вниз до синуса, включая все соседние позвонки. Используемая доза составляет 15 Гр у пациентов младше 14 лет и 19.5 Гр у более старших пациентов с дневной фракцией 1.5 Гр. Планирование лечения должно быть основано на КТ, чтобы избежать слишком в</w:t>
      </w:r>
      <w:r w:rsidRPr="00CC387A">
        <w:rPr>
          <w:rFonts w:ascii="Times New Roman" w:hAnsi="Times New Roman" w:cs="Times New Roman"/>
          <w:sz w:val="28"/>
          <w:szCs w:val="28"/>
        </w:rPr>
        <w:t>ы</w:t>
      </w:r>
      <w:r w:rsidRPr="00CC387A">
        <w:rPr>
          <w:rFonts w:ascii="Times New Roman" w:hAnsi="Times New Roman" w:cs="Times New Roman"/>
          <w:sz w:val="28"/>
          <w:szCs w:val="28"/>
        </w:rPr>
        <w:t>сокой дозы на легкое. Обычно за облучением гемиторакса следует бустерное обл</w:t>
      </w:r>
      <w:r w:rsidRPr="00CC387A">
        <w:rPr>
          <w:rFonts w:ascii="Times New Roman" w:hAnsi="Times New Roman" w:cs="Times New Roman"/>
          <w:sz w:val="28"/>
          <w:szCs w:val="28"/>
        </w:rPr>
        <w:t>у</w:t>
      </w:r>
      <w:r w:rsidRPr="00CC387A">
        <w:rPr>
          <w:rFonts w:ascii="Times New Roman" w:hAnsi="Times New Roman" w:cs="Times New Roman"/>
          <w:sz w:val="28"/>
          <w:szCs w:val="28"/>
        </w:rPr>
        <w:t>чение местоположения первичной опухоли. Параллельное применение актиномиц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на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или адриамицина при облучении гемиторакса запрещено из-за риска пневмон</w:t>
      </w:r>
      <w:r w:rsidRPr="00CC387A">
        <w:rPr>
          <w:rFonts w:ascii="Times New Roman" w:hAnsi="Times New Roman" w:cs="Times New Roman"/>
          <w:sz w:val="28"/>
          <w:szCs w:val="28"/>
        </w:rPr>
        <w:t>и</w:t>
      </w:r>
      <w:r w:rsidRPr="00CC387A">
        <w:rPr>
          <w:rFonts w:ascii="Times New Roman" w:hAnsi="Times New Roman" w:cs="Times New Roman"/>
          <w:sz w:val="28"/>
          <w:szCs w:val="28"/>
        </w:rPr>
        <w:t>та. Кроме того, ввиду риска пневмонита в ранее облученной области (</w:t>
      </w:r>
      <w:r w:rsidRPr="00CC387A">
        <w:rPr>
          <w:rFonts w:ascii="Times New Roman" w:hAnsi="Times New Roman" w:cs="Times New Roman"/>
          <w:sz w:val="28"/>
          <w:szCs w:val="28"/>
          <w:lang w:val="en-US"/>
        </w:rPr>
        <w:t>recall</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pneumo</w:t>
      </w:r>
      <w:r w:rsidRPr="00CC387A">
        <w:rPr>
          <w:rFonts w:ascii="Times New Roman" w:hAnsi="Times New Roman" w:cs="Times New Roman"/>
          <w:sz w:val="28"/>
          <w:szCs w:val="28"/>
          <w:lang w:val="en-US"/>
        </w:rPr>
        <w:t>n</w:t>
      </w:r>
      <w:r w:rsidRPr="00CC387A">
        <w:rPr>
          <w:rFonts w:ascii="Times New Roman" w:hAnsi="Times New Roman" w:cs="Times New Roman"/>
          <w:sz w:val="28"/>
          <w:szCs w:val="28"/>
          <w:lang w:val="en-US"/>
        </w:rPr>
        <w:t>itis</w:t>
      </w:r>
      <w:r w:rsidRPr="00CC387A">
        <w:rPr>
          <w:rFonts w:ascii="Times New Roman" w:hAnsi="Times New Roman" w:cs="Times New Roman"/>
          <w:sz w:val="28"/>
          <w:szCs w:val="28"/>
        </w:rPr>
        <w:t xml:space="preserve">), актиномицин </w:t>
      </w:r>
      <w:r w:rsidRPr="00CC387A">
        <w:rPr>
          <w:rFonts w:ascii="Times New Roman" w:hAnsi="Times New Roman" w:cs="Times New Roman"/>
          <w:sz w:val="28"/>
          <w:szCs w:val="28"/>
          <w:lang w:val="en-US"/>
        </w:rPr>
        <w:t>D</w:t>
      </w:r>
      <w:r w:rsidRPr="00CC387A">
        <w:rPr>
          <w:rFonts w:ascii="Times New Roman" w:hAnsi="Times New Roman" w:cs="Times New Roman"/>
          <w:sz w:val="28"/>
          <w:szCs w:val="28"/>
        </w:rPr>
        <w:t xml:space="preserve"> не должен вводиться также и после облучения гемиторакса. Т</w:t>
      </w:r>
      <w:r w:rsidRPr="00CC387A">
        <w:rPr>
          <w:rFonts w:ascii="Times New Roman" w:hAnsi="Times New Roman" w:cs="Times New Roman"/>
          <w:sz w:val="28"/>
          <w:szCs w:val="28"/>
        </w:rPr>
        <w:t>а</w:t>
      </w:r>
      <w:r w:rsidRPr="00CC387A">
        <w:rPr>
          <w:rFonts w:ascii="Times New Roman" w:hAnsi="Times New Roman" w:cs="Times New Roman"/>
          <w:sz w:val="28"/>
          <w:szCs w:val="28"/>
        </w:rPr>
        <w:t>ким образом, время проведения облучения гемиторакса является критически ва</w:t>
      </w:r>
      <w:r w:rsidRPr="00CC387A">
        <w:rPr>
          <w:rFonts w:ascii="Times New Roman" w:hAnsi="Times New Roman" w:cs="Times New Roman"/>
          <w:sz w:val="28"/>
          <w:szCs w:val="28"/>
        </w:rPr>
        <w:t>ж</w:t>
      </w:r>
      <w:r w:rsidRPr="00CC387A">
        <w:rPr>
          <w:rFonts w:ascii="Times New Roman" w:hAnsi="Times New Roman" w:cs="Times New Roman"/>
          <w:sz w:val="28"/>
          <w:szCs w:val="28"/>
        </w:rPr>
        <w:t xml:space="preserve">ным, и его нужно обсуждать с Исследовательским центром </w:t>
      </w:r>
      <w:r w:rsidRPr="00CC387A">
        <w:rPr>
          <w:rFonts w:ascii="Times New Roman" w:hAnsi="Times New Roman" w:cs="Times New Roman"/>
          <w:sz w:val="28"/>
          <w:szCs w:val="28"/>
          <w:lang w:val="en-US"/>
        </w:rPr>
        <w:t>CWS</w:t>
      </w:r>
      <w:r w:rsidRPr="00CC387A">
        <w:rPr>
          <w:rFonts w:ascii="Times New Roman" w:hAnsi="Times New Roman" w:cs="Times New Roman"/>
          <w:sz w:val="28"/>
          <w:szCs w:val="28"/>
        </w:rPr>
        <w:t xml:space="preserve"> в каждом конкре</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ном случае.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Диафрагма</w:t>
      </w:r>
      <w:r w:rsidR="00565590" w:rsidRPr="00CC387A">
        <w:rPr>
          <w:rFonts w:ascii="Times New Roman" w:hAnsi="Times New Roman" w:cs="Times New Roman"/>
          <w:b/>
          <w:sz w:val="28"/>
          <w:szCs w:val="28"/>
        </w:rPr>
        <w:t>:</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Часть диафрагмы, пораженная опухолью, должна быть полностью удалена и замещена синтетическим материалом или мышцей. При опухолях стадии </w:t>
      </w:r>
      <w:r w:rsidRPr="00CC387A">
        <w:rPr>
          <w:rFonts w:ascii="Times New Roman" w:hAnsi="Times New Roman" w:cs="Times New Roman"/>
          <w:sz w:val="28"/>
          <w:szCs w:val="28"/>
          <w:lang w:val="en-US"/>
        </w:rPr>
        <w:t>T</w:t>
      </w:r>
      <w:r w:rsidRPr="00CC387A">
        <w:rPr>
          <w:rFonts w:ascii="Times New Roman" w:hAnsi="Times New Roman" w:cs="Times New Roman"/>
          <w:sz w:val="28"/>
          <w:szCs w:val="28"/>
        </w:rPr>
        <w:t xml:space="preserve">2 есть лишь небольшой шанс на первичную резекцию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В исключительных случаях уд</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ление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может достигаться при инвазии легкого; при этом возможна комбинир</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ванная резекция легочной ткани (например, лобэктомия) и диафрагмы.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Средостение</w:t>
      </w:r>
      <w:r w:rsidR="00565590" w:rsidRPr="00CC387A">
        <w:rPr>
          <w:rFonts w:ascii="Times New Roman" w:hAnsi="Times New Roman" w:cs="Times New Roman"/>
          <w:b/>
          <w:sz w:val="28"/>
          <w:szCs w:val="28"/>
        </w:rPr>
        <w:t>:</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Первичная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возможна редко, и ее следует избегать.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Легкие</w:t>
      </w:r>
      <w:r w:rsidR="00565590" w:rsidRPr="00CC387A">
        <w:rPr>
          <w:rFonts w:ascii="Times New Roman" w:hAnsi="Times New Roman" w:cs="Times New Roman"/>
          <w:b/>
          <w:sz w:val="28"/>
          <w:szCs w:val="28"/>
        </w:rPr>
        <w:t>:</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Полная резекция требует лобэктомии из-за оттока лимфы через поверхность легкого к его корню. В случае опухолей, выходящих за рамки доли легкого, может быть необходима билобэктомия или пневмонэктомия. Проводится также адекватная лимфаденэктомия. Могут возникнуть функциональные кардиологические проблемы – не только из-за повреждения окрестностей сердца в ходе операции, но и из-за п</w:t>
      </w:r>
      <w:r w:rsidRPr="00CC387A">
        <w:rPr>
          <w:rFonts w:ascii="Times New Roman" w:hAnsi="Times New Roman" w:cs="Times New Roman"/>
          <w:sz w:val="28"/>
          <w:szCs w:val="28"/>
        </w:rPr>
        <w:t>о</w:t>
      </w:r>
      <w:r w:rsidRPr="00CC387A">
        <w:rPr>
          <w:rFonts w:ascii="Times New Roman" w:hAnsi="Times New Roman" w:cs="Times New Roman"/>
          <w:sz w:val="28"/>
          <w:szCs w:val="28"/>
        </w:rPr>
        <w:t>тенциально кардиотоксических эффектов адъювантной химиотерапии. Пневмонэ</w:t>
      </w:r>
      <w:r w:rsidRPr="00CC387A">
        <w:rPr>
          <w:rFonts w:ascii="Times New Roman" w:hAnsi="Times New Roman" w:cs="Times New Roman"/>
          <w:sz w:val="28"/>
          <w:szCs w:val="28"/>
        </w:rPr>
        <w:t>к</w:t>
      </w:r>
      <w:r w:rsidRPr="00CC387A">
        <w:rPr>
          <w:rFonts w:ascii="Times New Roman" w:hAnsi="Times New Roman" w:cs="Times New Roman"/>
          <w:sz w:val="28"/>
          <w:szCs w:val="28"/>
        </w:rPr>
        <w:t xml:space="preserve">томия, особенно у маленьких детей, может привести к атрофии грудной клетки и </w:t>
      </w:r>
      <w:r w:rsidRPr="00CC387A">
        <w:rPr>
          <w:rFonts w:ascii="Times New Roman" w:hAnsi="Times New Roman" w:cs="Times New Roman"/>
          <w:sz w:val="28"/>
          <w:szCs w:val="28"/>
        </w:rPr>
        <w:lastRenderedPageBreak/>
        <w:t>сколиозу (уже выросшие дети сталкиваются с этой проблемой не так часто). Резе</w:t>
      </w:r>
      <w:r w:rsidRPr="00CC387A">
        <w:rPr>
          <w:rFonts w:ascii="Times New Roman" w:hAnsi="Times New Roman" w:cs="Times New Roman"/>
          <w:sz w:val="28"/>
          <w:szCs w:val="28"/>
        </w:rPr>
        <w:t>к</w:t>
      </w:r>
      <w:r w:rsidRPr="00CC387A">
        <w:rPr>
          <w:rFonts w:ascii="Times New Roman" w:hAnsi="Times New Roman" w:cs="Times New Roman"/>
          <w:sz w:val="28"/>
          <w:szCs w:val="28"/>
        </w:rPr>
        <w:t xml:space="preserve">ция опухолей стадии </w:t>
      </w:r>
      <w:r w:rsidRPr="00CC387A">
        <w:rPr>
          <w:rFonts w:ascii="Times New Roman" w:hAnsi="Times New Roman" w:cs="Times New Roman"/>
          <w:sz w:val="28"/>
          <w:szCs w:val="28"/>
          <w:lang w:val="en-US"/>
        </w:rPr>
        <w:t>T</w:t>
      </w:r>
      <w:r w:rsidRPr="00CC387A">
        <w:rPr>
          <w:rFonts w:ascii="Times New Roman" w:hAnsi="Times New Roman" w:cs="Times New Roman"/>
          <w:sz w:val="28"/>
          <w:szCs w:val="28"/>
        </w:rPr>
        <w:t>2, инфильтрирующих грудную стенку, перикард или ди</w:t>
      </w:r>
      <w:r w:rsidRPr="00CC387A">
        <w:rPr>
          <w:rFonts w:ascii="Times New Roman" w:hAnsi="Times New Roman" w:cs="Times New Roman"/>
          <w:sz w:val="28"/>
          <w:szCs w:val="28"/>
        </w:rPr>
        <w:t>а</w:t>
      </w:r>
      <w:r w:rsidRPr="00CC387A">
        <w:rPr>
          <w:rFonts w:ascii="Times New Roman" w:hAnsi="Times New Roman" w:cs="Times New Roman"/>
          <w:sz w:val="28"/>
          <w:szCs w:val="28"/>
        </w:rPr>
        <w:t>фрагму, сильно зависит от конкретной ситуации. Комбинированная частичная 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зекция этих структур может привести даже к достижению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или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Вр</w:t>
      </w:r>
      <w:r w:rsidRPr="00CC387A">
        <w:rPr>
          <w:rFonts w:ascii="Times New Roman" w:hAnsi="Times New Roman" w:cs="Times New Roman"/>
          <w:sz w:val="28"/>
          <w:szCs w:val="28"/>
        </w:rPr>
        <w:t>е</w:t>
      </w:r>
      <w:r w:rsidRPr="00CC387A">
        <w:rPr>
          <w:rFonts w:ascii="Times New Roman" w:hAnsi="Times New Roman" w:cs="Times New Roman"/>
          <w:sz w:val="28"/>
          <w:szCs w:val="28"/>
        </w:rPr>
        <w:t>мя проведения операции и лучевой терапии необходимо рано определить. При и</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фильтрации бифуркации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обычно невозможна.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Пищевод</w:t>
      </w:r>
      <w:r w:rsidR="00565590" w:rsidRPr="00CC387A">
        <w:rPr>
          <w:rFonts w:ascii="Times New Roman" w:hAnsi="Times New Roman" w:cs="Times New Roman"/>
          <w:b/>
          <w:sz w:val="28"/>
          <w:szCs w:val="28"/>
        </w:rPr>
        <w:t>:</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В редких случаях можно пожертвовать пищеводом для достижения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или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и это потребует реконструктивной операции на пищеводе. В ситуации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необходимо облучение.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Туловище</w:t>
      </w:r>
      <w:r w:rsidR="00565590" w:rsidRPr="00CC387A">
        <w:rPr>
          <w:rFonts w:ascii="Times New Roman" w:hAnsi="Times New Roman" w:cs="Times New Roman"/>
          <w:b/>
          <w:sz w:val="28"/>
          <w:szCs w:val="28"/>
        </w:rPr>
        <w:t>:</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Сюда относятся две локализации:  </w:t>
      </w:r>
    </w:p>
    <w:p w:rsidR="005A0BE3" w:rsidRPr="00CC387A" w:rsidRDefault="005A0BE3" w:rsidP="008B719D">
      <w:pPr>
        <w:numPr>
          <w:ilvl w:val="0"/>
          <w:numId w:val="34"/>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Передняя брюшная стенка, </w:t>
      </w:r>
    </w:p>
    <w:p w:rsidR="005A0BE3" w:rsidRPr="00CC387A" w:rsidRDefault="005A0BE3" w:rsidP="008B719D">
      <w:pPr>
        <w:numPr>
          <w:ilvl w:val="0"/>
          <w:numId w:val="34"/>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Поясничная область между грудной клеткой и ягодичной областью. </w:t>
      </w:r>
    </w:p>
    <w:p w:rsidR="005A0BE3" w:rsidRPr="00CC387A" w:rsidRDefault="005A0BE3" w:rsidP="008B719D">
      <w:pPr>
        <w:tabs>
          <w:tab w:val="left" w:pos="284"/>
          <w:tab w:val="left" w:pos="567"/>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Если не затрагивается брюшина, то хороший шанс на первичную резекцию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есть даже при обширной резекции всех слоев брюшной стенки. Косметически и функц</w:t>
      </w:r>
      <w:r w:rsidRPr="00CC387A">
        <w:rPr>
          <w:rFonts w:ascii="Times New Roman" w:hAnsi="Times New Roman" w:cs="Times New Roman"/>
          <w:sz w:val="28"/>
          <w:szCs w:val="28"/>
        </w:rPr>
        <w:t>и</w:t>
      </w:r>
      <w:r w:rsidRPr="00CC387A">
        <w:rPr>
          <w:rFonts w:ascii="Times New Roman" w:hAnsi="Times New Roman" w:cs="Times New Roman"/>
          <w:sz w:val="28"/>
          <w:szCs w:val="28"/>
        </w:rPr>
        <w:t>онально достаточная реконструкция всех слоев возможна посредством современной реконструктивной хирургии. Паравертебральная локализация может осложнить с</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туацию из-за близости опухоли к спинному мозгу и требует тесного сотрудничества со специалистами по спинальной хирургии.  </w:t>
      </w:r>
    </w:p>
    <w:p w:rsidR="005A0BE3" w:rsidRPr="00CC387A" w:rsidRDefault="005A0BE3"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Забрюш</w:t>
      </w:r>
      <w:r w:rsidR="00565590" w:rsidRPr="00CC387A">
        <w:rPr>
          <w:rFonts w:ascii="Times New Roman" w:hAnsi="Times New Roman" w:cs="Times New Roman"/>
          <w:b/>
          <w:sz w:val="28"/>
          <w:szCs w:val="28"/>
        </w:rPr>
        <w:t>инные и внутрибрюшинные опухоли:</w:t>
      </w:r>
    </w:p>
    <w:p w:rsidR="005A0BE3" w:rsidRPr="00CC387A" w:rsidRDefault="005A0BE3"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Забрюшинные мягкотканные саркомы обычно локализуются в параве</w:t>
      </w:r>
      <w:r w:rsidRPr="00CC387A">
        <w:rPr>
          <w:rFonts w:ascii="Times New Roman" w:hAnsi="Times New Roman" w:cs="Times New Roman"/>
          <w:sz w:val="28"/>
          <w:szCs w:val="28"/>
        </w:rPr>
        <w:t>р</w:t>
      </w:r>
      <w:r w:rsidRPr="00CC387A">
        <w:rPr>
          <w:rFonts w:ascii="Times New Roman" w:hAnsi="Times New Roman" w:cs="Times New Roman"/>
          <w:sz w:val="28"/>
          <w:szCs w:val="28"/>
        </w:rPr>
        <w:t>тебральной мускулатуре (поясничные мышцы, квадратная поясничная мышца). Пр</w:t>
      </w:r>
      <w:r w:rsidRPr="00CC387A">
        <w:rPr>
          <w:rFonts w:ascii="Times New Roman" w:hAnsi="Times New Roman" w:cs="Times New Roman"/>
          <w:sz w:val="28"/>
          <w:szCs w:val="28"/>
        </w:rPr>
        <w:t>и</w:t>
      </w:r>
      <w:r w:rsidRPr="00CC387A">
        <w:rPr>
          <w:rFonts w:ascii="Times New Roman" w:hAnsi="Times New Roman" w:cs="Times New Roman"/>
          <w:sz w:val="28"/>
          <w:szCs w:val="28"/>
        </w:rPr>
        <w:t>близительно в 1/3 случаев они распространяются до межпозвоночных отверстий. Размеры опухолевой массы часто не дают возможности точно определить орган, из которого исходит опухоль. Может быть трудно даже различить внутри- и забр</w:t>
      </w:r>
      <w:r w:rsidRPr="00CC387A">
        <w:rPr>
          <w:rFonts w:ascii="Times New Roman" w:hAnsi="Times New Roman" w:cs="Times New Roman"/>
          <w:sz w:val="28"/>
          <w:szCs w:val="28"/>
        </w:rPr>
        <w:t>ю</w:t>
      </w:r>
      <w:r w:rsidRPr="00CC387A">
        <w:rPr>
          <w:rFonts w:ascii="Times New Roman" w:hAnsi="Times New Roman" w:cs="Times New Roman"/>
          <w:sz w:val="28"/>
          <w:szCs w:val="28"/>
        </w:rPr>
        <w:t>шинные опухоли. Выбор хирургического доступа (ретроперитонеального или тран</w:t>
      </w:r>
      <w:r w:rsidRPr="00CC387A">
        <w:rPr>
          <w:rFonts w:ascii="Times New Roman" w:hAnsi="Times New Roman" w:cs="Times New Roman"/>
          <w:sz w:val="28"/>
          <w:szCs w:val="28"/>
        </w:rPr>
        <w:t>с</w:t>
      </w:r>
      <w:r w:rsidRPr="00CC387A">
        <w:rPr>
          <w:rFonts w:ascii="Times New Roman" w:hAnsi="Times New Roman" w:cs="Times New Roman"/>
          <w:sz w:val="28"/>
          <w:szCs w:val="28"/>
        </w:rPr>
        <w:t>перитонеального) для биопсии в дальнейшем также определяет доступ для удаления опухоли. Поэтому желательно, чтобы открытую биопсию и резекцию проводил один и тот же хирург. Следует избегать ненужной опухолевой контаминации перитон</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альной полости. </w:t>
      </w:r>
    </w:p>
    <w:p w:rsidR="005A0BE3" w:rsidRPr="0058579B" w:rsidRDefault="005A0BE3" w:rsidP="00CC387A">
      <w:pPr>
        <w:spacing w:after="0" w:line="240" w:lineRule="auto"/>
        <w:jc w:val="both"/>
        <w:rPr>
          <w:rFonts w:ascii="Times New Roman" w:hAnsi="Times New Roman" w:cs="Times New Roman"/>
          <w:sz w:val="28"/>
          <w:szCs w:val="28"/>
        </w:rPr>
      </w:pPr>
      <w:r w:rsidRPr="0058579B">
        <w:rPr>
          <w:rFonts w:ascii="Times New Roman" w:hAnsi="Times New Roman" w:cs="Times New Roman"/>
          <w:sz w:val="28"/>
          <w:szCs w:val="28"/>
        </w:rPr>
        <w:t>Операция: Ввиду близкого соседства с жизненно важными структурами – воротами печени, головкой поджелудочной железы, двенадцатиперстной кишкой, брыжее</w:t>
      </w:r>
      <w:r w:rsidRPr="0058579B">
        <w:rPr>
          <w:rFonts w:ascii="Times New Roman" w:hAnsi="Times New Roman" w:cs="Times New Roman"/>
          <w:sz w:val="28"/>
          <w:szCs w:val="28"/>
        </w:rPr>
        <w:t>ч</w:t>
      </w:r>
      <w:r w:rsidRPr="0058579B">
        <w:rPr>
          <w:rFonts w:ascii="Times New Roman" w:hAnsi="Times New Roman" w:cs="Times New Roman"/>
          <w:sz w:val="28"/>
          <w:szCs w:val="28"/>
        </w:rPr>
        <w:t xml:space="preserve">ными сосудами – шансы на первичную резекцию </w:t>
      </w:r>
      <w:r w:rsidRPr="0058579B">
        <w:rPr>
          <w:rFonts w:ascii="Times New Roman" w:hAnsi="Times New Roman" w:cs="Times New Roman"/>
          <w:sz w:val="28"/>
          <w:szCs w:val="28"/>
          <w:lang w:val="en-US"/>
        </w:rPr>
        <w:t>R</w:t>
      </w:r>
      <w:r w:rsidRPr="0058579B">
        <w:rPr>
          <w:rFonts w:ascii="Times New Roman" w:hAnsi="Times New Roman" w:cs="Times New Roman"/>
          <w:sz w:val="28"/>
          <w:szCs w:val="28"/>
        </w:rPr>
        <w:t>0 весьма ограниченны, но она может стать возможной после предоперационной химио- или лучевой терапии. Вид местного лечения следует обсудить во время первой повторной оценки состояния опухоли. Если затронута паравертебральная область, необходимо тесное сотрудн</w:t>
      </w:r>
      <w:r w:rsidRPr="0058579B">
        <w:rPr>
          <w:rFonts w:ascii="Times New Roman" w:hAnsi="Times New Roman" w:cs="Times New Roman"/>
          <w:sz w:val="28"/>
          <w:szCs w:val="28"/>
        </w:rPr>
        <w:t>и</w:t>
      </w:r>
      <w:r w:rsidRPr="0058579B">
        <w:rPr>
          <w:rFonts w:ascii="Times New Roman" w:hAnsi="Times New Roman" w:cs="Times New Roman"/>
          <w:sz w:val="28"/>
          <w:szCs w:val="28"/>
        </w:rPr>
        <w:t xml:space="preserve">чество между абдоминальным и спинальным хирургами.  </w:t>
      </w:r>
    </w:p>
    <w:p w:rsidR="005A0BE3" w:rsidRPr="00CC387A" w:rsidRDefault="005A0BE3" w:rsidP="00CC387A">
      <w:pPr>
        <w:spacing w:after="0" w:line="240" w:lineRule="auto"/>
        <w:jc w:val="both"/>
        <w:rPr>
          <w:rFonts w:ascii="Times New Roman" w:hAnsi="Times New Roman" w:cs="Times New Roman"/>
          <w:sz w:val="28"/>
          <w:szCs w:val="28"/>
        </w:rPr>
      </w:pPr>
      <w:r w:rsidRPr="0058579B">
        <w:rPr>
          <w:rFonts w:ascii="Times New Roman" w:hAnsi="Times New Roman" w:cs="Times New Roman"/>
          <w:sz w:val="28"/>
          <w:szCs w:val="28"/>
        </w:rPr>
        <w:t>Лучевая терапия: Интраперитонеальные мягкотканные опухоли тонкого и толстого кишечника должны удаляться хирургически. Ввиду локализации их можно облучать лишь в редких случаях</w:t>
      </w:r>
      <w:r w:rsidRPr="00CC387A">
        <w:rPr>
          <w:rFonts w:ascii="Times New Roman" w:hAnsi="Times New Roman" w:cs="Times New Roman"/>
          <w:sz w:val="28"/>
          <w:szCs w:val="28"/>
        </w:rPr>
        <w:t>. Использование высоких доз облучения для абдоминальных структур чаще всего невозможно. Если проводится лучевая терапия брюшной пол</w:t>
      </w:r>
      <w:r w:rsidRPr="00CC387A">
        <w:rPr>
          <w:rFonts w:ascii="Times New Roman" w:hAnsi="Times New Roman" w:cs="Times New Roman"/>
          <w:sz w:val="28"/>
          <w:szCs w:val="28"/>
        </w:rPr>
        <w:t>о</w:t>
      </w:r>
      <w:r w:rsidRPr="00CC387A">
        <w:rPr>
          <w:rFonts w:ascii="Times New Roman" w:hAnsi="Times New Roman" w:cs="Times New Roman"/>
          <w:sz w:val="28"/>
          <w:szCs w:val="28"/>
        </w:rPr>
        <w:t>сти, следует учитывать предельно переносимые дозы для почек и печени. У раст</w:t>
      </w:r>
      <w:r w:rsidRPr="00CC387A">
        <w:rPr>
          <w:rFonts w:ascii="Times New Roman" w:hAnsi="Times New Roman" w:cs="Times New Roman"/>
          <w:sz w:val="28"/>
          <w:szCs w:val="28"/>
        </w:rPr>
        <w:t>у</w:t>
      </w:r>
      <w:r w:rsidRPr="00CC387A">
        <w:rPr>
          <w:rFonts w:ascii="Times New Roman" w:hAnsi="Times New Roman" w:cs="Times New Roman"/>
          <w:sz w:val="28"/>
          <w:szCs w:val="28"/>
        </w:rPr>
        <w:lastRenderedPageBreak/>
        <w:t>щих пациентов необходимо избегать формирования градиента дозы облучения в пределах тел позвонков из-за риска сколиоза. Тела и ножки позвонков должны быть включены в поля облучения до дозы 30 Гр или, если распространенность опухоли позволяет, исключены из полей облучения. Облучение всей брюшной полости пр</w:t>
      </w:r>
      <w:r w:rsidRPr="00CC387A">
        <w:rPr>
          <w:rFonts w:ascii="Times New Roman" w:hAnsi="Times New Roman" w:cs="Times New Roman"/>
          <w:sz w:val="28"/>
          <w:szCs w:val="28"/>
        </w:rPr>
        <w:t>о</w:t>
      </w:r>
      <w:r w:rsidRPr="00CC387A">
        <w:rPr>
          <w:rFonts w:ascii="Times New Roman" w:hAnsi="Times New Roman" w:cs="Times New Roman"/>
          <w:sz w:val="28"/>
          <w:szCs w:val="28"/>
        </w:rPr>
        <w:t>изводится только в случае злокачественного асцита или существенного излития (</w:t>
      </w:r>
      <w:r w:rsidRPr="00CC387A">
        <w:rPr>
          <w:rFonts w:ascii="Times New Roman" w:hAnsi="Times New Roman" w:cs="Times New Roman"/>
          <w:sz w:val="28"/>
          <w:szCs w:val="28"/>
          <w:lang w:val="en-US"/>
        </w:rPr>
        <w:t>spillage</w:t>
      </w:r>
      <w:r w:rsidRPr="00CC387A">
        <w:rPr>
          <w:rFonts w:ascii="Times New Roman" w:hAnsi="Times New Roman" w:cs="Times New Roman"/>
          <w:sz w:val="28"/>
          <w:szCs w:val="28"/>
        </w:rPr>
        <w:t xml:space="preserve">) опухоли в ходе операции.  </w:t>
      </w:r>
    </w:p>
    <w:p w:rsidR="005A0BE3" w:rsidRPr="00CC387A" w:rsidRDefault="005A0BE3" w:rsidP="009468A0">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Опухоли </w:t>
      </w:r>
      <w:r w:rsidRPr="0058579B">
        <w:rPr>
          <w:rFonts w:ascii="Times New Roman" w:hAnsi="Times New Roman" w:cs="Times New Roman"/>
          <w:sz w:val="28"/>
          <w:szCs w:val="28"/>
        </w:rPr>
        <w:t>забрюшинного пространства</w:t>
      </w:r>
      <w:r w:rsidRPr="00CC387A">
        <w:rPr>
          <w:rFonts w:ascii="Times New Roman" w:hAnsi="Times New Roman" w:cs="Times New Roman"/>
          <w:sz w:val="28"/>
          <w:szCs w:val="28"/>
        </w:rPr>
        <w:t xml:space="preserve"> должны облучаться согласно общим р</w:t>
      </w:r>
      <w:r w:rsidRPr="00CC387A">
        <w:rPr>
          <w:rFonts w:ascii="Times New Roman" w:hAnsi="Times New Roman" w:cs="Times New Roman"/>
          <w:sz w:val="28"/>
          <w:szCs w:val="28"/>
        </w:rPr>
        <w:t>е</w:t>
      </w:r>
      <w:r w:rsidRPr="00CC387A">
        <w:rPr>
          <w:rFonts w:ascii="Times New Roman" w:hAnsi="Times New Roman" w:cs="Times New Roman"/>
          <w:sz w:val="28"/>
          <w:szCs w:val="28"/>
        </w:rPr>
        <w:t>комендациям по лучевой терапии с КТ-планированием лечения. Следует помнить о максимально допустимых дозах для органов в этой области (почек, кишечника, спинного мозга). Настоятельно рекомендуется использование гистограмм “доза-объем”. Чтобы избежать сколиоза у растущих пациентов, тела позвонков должны либо симметрично облучаться, либо экранироваться. Тонкий кише</w:t>
      </w:r>
      <w:r w:rsidRPr="00CC387A">
        <w:rPr>
          <w:rFonts w:ascii="Times New Roman" w:hAnsi="Times New Roman" w:cs="Times New Roman"/>
          <w:sz w:val="28"/>
          <w:szCs w:val="28"/>
        </w:rPr>
        <w:t>ч</w:t>
      </w:r>
      <w:r w:rsidRPr="00CC387A">
        <w:rPr>
          <w:rFonts w:ascii="Times New Roman" w:hAnsi="Times New Roman" w:cs="Times New Roman"/>
          <w:sz w:val="28"/>
          <w:szCs w:val="28"/>
        </w:rPr>
        <w:t>ник/илеоцекальный переход может быть сдвинут в направлении от таза путем обл</w:t>
      </w:r>
      <w:r w:rsidRPr="00CC387A">
        <w:rPr>
          <w:rFonts w:ascii="Times New Roman" w:hAnsi="Times New Roman" w:cs="Times New Roman"/>
          <w:sz w:val="28"/>
          <w:szCs w:val="28"/>
        </w:rPr>
        <w:t>у</w:t>
      </w:r>
      <w:r w:rsidRPr="00CC387A">
        <w:rPr>
          <w:rFonts w:ascii="Times New Roman" w:hAnsi="Times New Roman" w:cs="Times New Roman"/>
          <w:sz w:val="28"/>
          <w:szCs w:val="28"/>
        </w:rPr>
        <w:t>чения пациента в положении лежа на животе и использования “доски для живота” (</w:t>
      </w:r>
      <w:r w:rsidRPr="00CC387A">
        <w:rPr>
          <w:rFonts w:ascii="Times New Roman" w:hAnsi="Times New Roman" w:cs="Times New Roman"/>
          <w:sz w:val="28"/>
          <w:szCs w:val="28"/>
          <w:lang w:val="en-US"/>
        </w:rPr>
        <w:t>belly</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board</w:t>
      </w:r>
      <w:r w:rsidRPr="00CC387A">
        <w:rPr>
          <w:rFonts w:ascii="Times New Roman" w:hAnsi="Times New Roman" w:cs="Times New Roman"/>
          <w:sz w:val="28"/>
          <w:szCs w:val="28"/>
        </w:rPr>
        <w:t>). В некоторых случаях можно избежать облучения кишечника благодаря специальным хирургическим методикам с использованием спейсера. Опухоли с н</w:t>
      </w:r>
      <w:r w:rsidRPr="00CC387A">
        <w:rPr>
          <w:rFonts w:ascii="Times New Roman" w:hAnsi="Times New Roman" w:cs="Times New Roman"/>
          <w:sz w:val="28"/>
          <w:szCs w:val="28"/>
        </w:rPr>
        <w:t>е</w:t>
      </w:r>
      <w:r w:rsidRPr="00CC387A">
        <w:rPr>
          <w:rFonts w:ascii="Times New Roman" w:hAnsi="Times New Roman" w:cs="Times New Roman"/>
          <w:sz w:val="28"/>
          <w:szCs w:val="28"/>
        </w:rPr>
        <w:t>инфильтративным распространением в сформировавшуюся тазовую полость часто содержат большую внутритазовую массу, которая резко сокращается в ходе хими</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терапии. Облучение всего объема опухоли, существовавшей до лечения, приведет к включению больших объемов здоровых тканей (кишечника и мочевого пузыря) в поле облучения. </w:t>
      </w:r>
      <w:r w:rsidRPr="00BB45BB">
        <w:rPr>
          <w:rFonts w:ascii="Times New Roman" w:hAnsi="Times New Roman" w:cs="Times New Roman"/>
          <w:sz w:val="28"/>
          <w:szCs w:val="28"/>
        </w:rPr>
        <w:t>В таких случаях объем мишени в области неинфильтрирующей опухоли включает только остаточную опухолевую массу после химиотерапии в начале лучевой терапии</w:t>
      </w:r>
      <w:r w:rsidRPr="00CC387A">
        <w:rPr>
          <w:rFonts w:ascii="Times New Roman" w:hAnsi="Times New Roman" w:cs="Times New Roman"/>
          <w:i/>
          <w:sz w:val="28"/>
          <w:szCs w:val="28"/>
        </w:rPr>
        <w:t xml:space="preserve"> </w:t>
      </w:r>
      <w:r w:rsidRPr="00CC387A">
        <w:rPr>
          <w:rFonts w:ascii="Times New Roman" w:hAnsi="Times New Roman" w:cs="Times New Roman"/>
          <w:sz w:val="28"/>
          <w:szCs w:val="28"/>
        </w:rPr>
        <w:t xml:space="preserve">+ 10 мм для </w:t>
      </w:r>
      <w:r w:rsidRPr="00CC387A">
        <w:rPr>
          <w:rFonts w:ascii="Times New Roman" w:hAnsi="Times New Roman" w:cs="Times New Roman"/>
          <w:sz w:val="28"/>
          <w:szCs w:val="28"/>
          <w:lang w:val="en-US"/>
        </w:rPr>
        <w:t>CTV</w:t>
      </w:r>
      <w:r w:rsidRPr="00CC387A">
        <w:rPr>
          <w:rFonts w:ascii="Times New Roman" w:hAnsi="Times New Roman" w:cs="Times New Roman"/>
          <w:sz w:val="28"/>
          <w:szCs w:val="28"/>
        </w:rPr>
        <w:t xml:space="preserve"> плюс дополнительно 5-10 мм для принят</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го в данном учреждении краевого отступа </w:t>
      </w:r>
      <w:r w:rsidRPr="00CC387A">
        <w:rPr>
          <w:rFonts w:ascii="Times New Roman" w:hAnsi="Times New Roman" w:cs="Times New Roman"/>
          <w:sz w:val="28"/>
          <w:szCs w:val="28"/>
          <w:lang w:val="en-US"/>
        </w:rPr>
        <w:t>PTV</w:t>
      </w:r>
      <w:r w:rsidRPr="00CC387A">
        <w:rPr>
          <w:rFonts w:ascii="Times New Roman" w:hAnsi="Times New Roman" w:cs="Times New Roman"/>
          <w:sz w:val="28"/>
          <w:szCs w:val="28"/>
        </w:rPr>
        <w:t>. Для всех остальных частей опухоли (инфильтрированные мышцы или кости) следует использовать обычные страхово</w:t>
      </w:r>
      <w:r w:rsidRPr="00CC387A">
        <w:rPr>
          <w:rFonts w:ascii="Times New Roman" w:hAnsi="Times New Roman" w:cs="Times New Roman"/>
          <w:sz w:val="28"/>
          <w:szCs w:val="28"/>
        </w:rPr>
        <w:t>ч</w:t>
      </w:r>
      <w:r w:rsidRPr="00CC387A">
        <w:rPr>
          <w:rFonts w:ascii="Times New Roman" w:hAnsi="Times New Roman" w:cs="Times New Roman"/>
          <w:sz w:val="28"/>
          <w:szCs w:val="28"/>
        </w:rPr>
        <w:t xml:space="preserve">ные отступы в соответствии с исходной распространенностью опухоли.  </w:t>
      </w:r>
    </w:p>
    <w:p w:rsidR="005A0BE3" w:rsidRPr="0058579B" w:rsidRDefault="0058579B" w:rsidP="00CC38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Объем опухоли и методика:</w:t>
      </w:r>
    </w:p>
    <w:p w:rsidR="005A0BE3" w:rsidRPr="00CC387A" w:rsidRDefault="009468A0" w:rsidP="0016565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A0BE3" w:rsidRPr="00CC387A">
        <w:rPr>
          <w:rFonts w:ascii="Times New Roman" w:hAnsi="Times New Roman" w:cs="Times New Roman"/>
          <w:sz w:val="28"/>
          <w:szCs w:val="28"/>
        </w:rPr>
        <w:t>У пациентов с большой внутрибрюшной опухолью или интраперитонеальной абдоминальной диссеминацией производится облучение всей брюшной полости. Объем мишени включает с краниальной стороны диафрагму, а с каудальной – зап</w:t>
      </w:r>
      <w:r w:rsidR="005A0BE3" w:rsidRPr="00CC387A">
        <w:rPr>
          <w:rFonts w:ascii="Times New Roman" w:hAnsi="Times New Roman" w:cs="Times New Roman"/>
          <w:sz w:val="28"/>
          <w:szCs w:val="28"/>
        </w:rPr>
        <w:t>и</w:t>
      </w:r>
      <w:r w:rsidR="005A0BE3" w:rsidRPr="00CC387A">
        <w:rPr>
          <w:rFonts w:ascii="Times New Roman" w:hAnsi="Times New Roman" w:cs="Times New Roman"/>
          <w:sz w:val="28"/>
          <w:szCs w:val="28"/>
        </w:rPr>
        <w:t>рательные отверстия. С латеральной стороны поля облучения включают боковые о</w:t>
      </w:r>
      <w:r w:rsidR="005A0BE3" w:rsidRPr="00CC387A">
        <w:rPr>
          <w:rFonts w:ascii="Times New Roman" w:hAnsi="Times New Roman" w:cs="Times New Roman"/>
          <w:sz w:val="28"/>
          <w:szCs w:val="28"/>
        </w:rPr>
        <w:t>б</w:t>
      </w:r>
      <w:r w:rsidR="005A0BE3" w:rsidRPr="00CC387A">
        <w:rPr>
          <w:rFonts w:ascii="Times New Roman" w:hAnsi="Times New Roman" w:cs="Times New Roman"/>
          <w:sz w:val="28"/>
          <w:szCs w:val="28"/>
        </w:rPr>
        <w:t>ласти (</w:t>
      </w:r>
      <w:r w:rsidR="005A0BE3" w:rsidRPr="00CC387A">
        <w:rPr>
          <w:rFonts w:ascii="Times New Roman" w:hAnsi="Times New Roman" w:cs="Times New Roman"/>
          <w:sz w:val="28"/>
          <w:szCs w:val="28"/>
          <w:lang w:val="en-US"/>
        </w:rPr>
        <w:t>lateral</w:t>
      </w:r>
      <w:r w:rsidR="005A0BE3" w:rsidRPr="00CC387A">
        <w:rPr>
          <w:rFonts w:ascii="Times New Roman" w:hAnsi="Times New Roman" w:cs="Times New Roman"/>
          <w:sz w:val="28"/>
          <w:szCs w:val="28"/>
        </w:rPr>
        <w:t xml:space="preserve"> </w:t>
      </w:r>
      <w:r w:rsidR="005A0BE3" w:rsidRPr="00CC387A">
        <w:rPr>
          <w:rFonts w:ascii="Times New Roman" w:hAnsi="Times New Roman" w:cs="Times New Roman"/>
          <w:sz w:val="28"/>
          <w:szCs w:val="28"/>
          <w:lang w:val="en-US"/>
        </w:rPr>
        <w:t>extension</w:t>
      </w:r>
      <w:r w:rsidR="005A0BE3" w:rsidRPr="00CC387A">
        <w:rPr>
          <w:rFonts w:ascii="Times New Roman" w:hAnsi="Times New Roman" w:cs="Times New Roman"/>
          <w:sz w:val="28"/>
          <w:szCs w:val="28"/>
        </w:rPr>
        <w:t>) брюшины. Правая доля печени блокируется с самого начала; почки включены в поле облучения и экранируются после достижения предельно д</w:t>
      </w:r>
      <w:r w:rsidR="005A0BE3" w:rsidRPr="00CC387A">
        <w:rPr>
          <w:rFonts w:ascii="Times New Roman" w:hAnsi="Times New Roman" w:cs="Times New Roman"/>
          <w:sz w:val="28"/>
          <w:szCs w:val="28"/>
        </w:rPr>
        <w:t>о</w:t>
      </w:r>
      <w:r w:rsidR="005A0BE3" w:rsidRPr="00CC387A">
        <w:rPr>
          <w:rFonts w:ascii="Times New Roman" w:hAnsi="Times New Roman" w:cs="Times New Roman"/>
          <w:sz w:val="28"/>
          <w:szCs w:val="28"/>
        </w:rPr>
        <w:t xml:space="preserve">пустимой дозы. Местоположение почек должно быть определено посредством в/в контрастирования или КТ.  </w:t>
      </w:r>
    </w:p>
    <w:p w:rsidR="005A0BE3" w:rsidRPr="00CC387A" w:rsidRDefault="005A0BE3" w:rsidP="00CC387A">
      <w:pPr>
        <w:spacing w:after="0" w:line="240" w:lineRule="auto"/>
        <w:jc w:val="both"/>
        <w:rPr>
          <w:rFonts w:ascii="Times New Roman" w:hAnsi="Times New Roman" w:cs="Times New Roman"/>
          <w:sz w:val="28"/>
          <w:szCs w:val="28"/>
        </w:rPr>
      </w:pPr>
      <w:r w:rsidRPr="00BB45BB">
        <w:rPr>
          <w:rFonts w:ascii="Times New Roman" w:hAnsi="Times New Roman" w:cs="Times New Roman"/>
          <w:sz w:val="28"/>
          <w:szCs w:val="28"/>
        </w:rPr>
        <w:t>Фракционирование</w:t>
      </w:r>
      <w:r w:rsidRPr="00CC387A">
        <w:rPr>
          <w:rFonts w:ascii="Times New Roman" w:hAnsi="Times New Roman" w:cs="Times New Roman"/>
          <w:sz w:val="28"/>
          <w:szCs w:val="28"/>
        </w:rPr>
        <w:t>: Лучевая терапия всей брюшной полости производится с испол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зованием дневных фракций 1.5 Гр. </w:t>
      </w:r>
    </w:p>
    <w:p w:rsidR="005A0BE3" w:rsidRPr="00CC387A" w:rsidRDefault="005A0BE3"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 Доза облучения в зависимости от возраста:</w:t>
      </w:r>
      <w:r w:rsidRPr="00CC387A">
        <w:rPr>
          <w:rFonts w:ascii="Times New Roman" w:hAnsi="Times New Roman" w:cs="Times New Roman"/>
          <w:sz w:val="28"/>
          <w:szCs w:val="28"/>
        </w:rPr>
        <w:tab/>
      </w:r>
    </w:p>
    <w:p w:rsidR="005A0BE3" w:rsidRPr="00CC387A" w:rsidRDefault="005A0BE3" w:rsidP="00CC387A">
      <w:pPr>
        <w:spacing w:after="0" w:line="240" w:lineRule="auto"/>
        <w:ind w:left="2832" w:firstLine="708"/>
        <w:jc w:val="both"/>
        <w:rPr>
          <w:rFonts w:ascii="Times New Roman" w:hAnsi="Times New Roman" w:cs="Times New Roman"/>
          <w:sz w:val="28"/>
          <w:szCs w:val="28"/>
        </w:rPr>
      </w:pPr>
      <w:r w:rsidRPr="00CC387A">
        <w:rPr>
          <w:rFonts w:ascii="Times New Roman" w:hAnsi="Times New Roman" w:cs="Times New Roman"/>
          <w:sz w:val="28"/>
          <w:szCs w:val="28"/>
        </w:rPr>
        <w:t>Дети до 3 лет:</w:t>
      </w:r>
      <w:r w:rsidRPr="00CC387A">
        <w:rPr>
          <w:rFonts w:ascii="Times New Roman" w:hAnsi="Times New Roman" w:cs="Times New Roman"/>
          <w:sz w:val="28"/>
          <w:szCs w:val="28"/>
        </w:rPr>
        <w:tab/>
        <w:t xml:space="preserve">18 Гр </w:t>
      </w:r>
    </w:p>
    <w:p w:rsidR="005A0BE3" w:rsidRPr="00CC387A" w:rsidRDefault="005A0BE3" w:rsidP="00CC387A">
      <w:pPr>
        <w:spacing w:after="0" w:line="240" w:lineRule="auto"/>
        <w:ind w:left="2832" w:firstLine="708"/>
        <w:jc w:val="both"/>
        <w:rPr>
          <w:rFonts w:ascii="Times New Roman" w:hAnsi="Times New Roman" w:cs="Times New Roman"/>
          <w:sz w:val="28"/>
          <w:szCs w:val="28"/>
        </w:rPr>
      </w:pPr>
      <w:r w:rsidRPr="00CC387A">
        <w:rPr>
          <w:rFonts w:ascii="Times New Roman" w:hAnsi="Times New Roman" w:cs="Times New Roman"/>
          <w:sz w:val="28"/>
          <w:szCs w:val="28"/>
        </w:rPr>
        <w:t>Дети 4-14 лет:</w:t>
      </w:r>
      <w:r w:rsidRPr="00CC387A">
        <w:rPr>
          <w:rFonts w:ascii="Times New Roman" w:hAnsi="Times New Roman" w:cs="Times New Roman"/>
          <w:sz w:val="28"/>
          <w:szCs w:val="28"/>
        </w:rPr>
        <w:tab/>
        <w:t xml:space="preserve">24 Гр </w:t>
      </w:r>
    </w:p>
    <w:p w:rsidR="00E13DB2" w:rsidRPr="00CC387A" w:rsidRDefault="00F15059" w:rsidP="00CC387A">
      <w:pPr>
        <w:spacing w:after="0" w:line="240" w:lineRule="auto"/>
        <w:ind w:left="2832" w:firstLine="708"/>
        <w:jc w:val="both"/>
        <w:rPr>
          <w:rFonts w:ascii="Times New Roman" w:hAnsi="Times New Roman" w:cs="Times New Roman"/>
          <w:sz w:val="28"/>
          <w:szCs w:val="28"/>
        </w:rPr>
      </w:pPr>
      <w:r w:rsidRPr="00CC387A">
        <w:rPr>
          <w:rFonts w:ascii="Times New Roman" w:hAnsi="Times New Roman" w:cs="Times New Roman"/>
          <w:sz w:val="28"/>
          <w:szCs w:val="28"/>
        </w:rPr>
        <w:t>Дети &gt; 14 лет:</w:t>
      </w:r>
      <w:r w:rsidRPr="00CC387A">
        <w:rPr>
          <w:rFonts w:ascii="Times New Roman" w:hAnsi="Times New Roman" w:cs="Times New Roman"/>
          <w:sz w:val="28"/>
          <w:szCs w:val="28"/>
        </w:rPr>
        <w:tab/>
        <w:t xml:space="preserve">28.5 Гр </w:t>
      </w:r>
    </w:p>
    <w:p w:rsidR="00F15059" w:rsidRPr="00CC387A" w:rsidRDefault="00F15059" w:rsidP="00CC387A">
      <w:pPr>
        <w:spacing w:after="0" w:line="240" w:lineRule="auto"/>
        <w:ind w:left="2832" w:firstLine="708"/>
        <w:jc w:val="both"/>
        <w:rPr>
          <w:rFonts w:ascii="Times New Roman" w:hAnsi="Times New Roman" w:cs="Times New Roman"/>
          <w:sz w:val="28"/>
          <w:szCs w:val="28"/>
        </w:rPr>
      </w:pPr>
    </w:p>
    <w:p w:rsidR="00C9757F" w:rsidRPr="00CC387A" w:rsidRDefault="00C9757F" w:rsidP="00751170">
      <w:pPr>
        <w:widowControl w:val="0"/>
        <w:autoSpaceDE w:val="0"/>
        <w:autoSpaceDN w:val="0"/>
        <w:adjustRightInd w:val="0"/>
        <w:spacing w:after="0" w:line="240" w:lineRule="auto"/>
        <w:jc w:val="center"/>
        <w:rPr>
          <w:rFonts w:ascii="Times New Roman" w:hAnsi="Times New Roman" w:cs="Times New Roman"/>
          <w:bCs/>
          <w:iCs/>
          <w:sz w:val="28"/>
          <w:szCs w:val="28"/>
        </w:rPr>
      </w:pPr>
      <w:r w:rsidRPr="0028660D">
        <w:rPr>
          <w:rFonts w:ascii="Times New Roman" w:hAnsi="Times New Roman" w:cs="Times New Roman"/>
          <w:bCs/>
          <w:iCs/>
          <w:sz w:val="28"/>
          <w:szCs w:val="28"/>
          <w:highlight w:val="lightGray"/>
        </w:rPr>
        <w:t>СОПРОВОДИТЕЛЬНАЯ ТЕРАПИЯ ПРИ ОСЛОЖНЕНИЯХ</w:t>
      </w:r>
      <w:r w:rsidRPr="00CC387A">
        <w:rPr>
          <w:rFonts w:ascii="Times New Roman" w:hAnsi="Times New Roman" w:cs="Times New Roman"/>
          <w:bCs/>
          <w:iCs/>
          <w:sz w:val="28"/>
          <w:szCs w:val="28"/>
        </w:rPr>
        <w:t>.</w:t>
      </w:r>
    </w:p>
    <w:p w:rsidR="00C9757F" w:rsidRPr="00CC387A" w:rsidRDefault="00C9757F" w:rsidP="00CC387A">
      <w:pPr>
        <w:tabs>
          <w:tab w:val="left" w:pos="284"/>
          <w:tab w:val="left" w:pos="426"/>
          <w:tab w:val="left" w:pos="851"/>
        </w:tabs>
        <w:spacing w:after="0" w:line="240" w:lineRule="auto"/>
        <w:ind w:right="-1"/>
        <w:jc w:val="both"/>
        <w:rPr>
          <w:rFonts w:ascii="Times New Roman" w:hAnsi="Times New Roman" w:cs="Times New Roman"/>
          <w:b/>
          <w:sz w:val="28"/>
          <w:szCs w:val="28"/>
        </w:rPr>
      </w:pPr>
      <w:r w:rsidRPr="00CC387A">
        <w:rPr>
          <w:rFonts w:ascii="Times New Roman" w:hAnsi="Times New Roman" w:cs="Times New Roman"/>
          <w:b/>
          <w:sz w:val="28"/>
          <w:szCs w:val="28"/>
        </w:rPr>
        <w:t>Адекватная анальгезия:</w:t>
      </w:r>
    </w:p>
    <w:p w:rsidR="00C9757F" w:rsidRPr="00CC387A" w:rsidRDefault="00C9757F" w:rsidP="00CC387A">
      <w:pPr>
        <w:tabs>
          <w:tab w:val="left" w:pos="284"/>
          <w:tab w:val="left" w:pos="426"/>
          <w:tab w:val="left" w:pos="851"/>
        </w:tabs>
        <w:spacing w:after="0" w:line="240" w:lineRule="auto"/>
        <w:ind w:right="-1"/>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Для купирования болевого синдрома используются разные подходы. </w:t>
      </w:r>
    </w:p>
    <w:p w:rsidR="00C9757F" w:rsidRPr="00CC387A" w:rsidRDefault="00C9757F" w:rsidP="00CC387A">
      <w:pPr>
        <w:tabs>
          <w:tab w:val="left" w:pos="284"/>
          <w:tab w:val="left" w:pos="426"/>
          <w:tab w:val="left" w:pos="851"/>
        </w:tabs>
        <w:spacing w:after="0" w:line="240" w:lineRule="auto"/>
        <w:ind w:right="-1"/>
        <w:jc w:val="both"/>
        <w:rPr>
          <w:rFonts w:ascii="Times New Roman" w:hAnsi="Times New Roman" w:cs="Times New Roman"/>
          <w:sz w:val="28"/>
          <w:szCs w:val="28"/>
        </w:rPr>
      </w:pPr>
      <w:r w:rsidRPr="00CC387A">
        <w:rPr>
          <w:rFonts w:ascii="Times New Roman" w:hAnsi="Times New Roman" w:cs="Times New Roman"/>
          <w:sz w:val="28"/>
          <w:szCs w:val="28"/>
        </w:rPr>
        <w:t>Трехступенчатая система обезболивания при раке, рекомендуемая ВОЗ.</w:t>
      </w:r>
    </w:p>
    <w:p w:rsidR="00E13DB2" w:rsidRPr="00CC387A" w:rsidRDefault="00383123" w:rsidP="00CC387A">
      <w:pPr>
        <w:tabs>
          <w:tab w:val="left" w:pos="284"/>
          <w:tab w:val="left" w:pos="426"/>
          <w:tab w:val="left" w:pos="851"/>
        </w:tabs>
        <w:spacing w:after="0" w:line="240" w:lineRule="auto"/>
        <w:ind w:right="-1"/>
        <w:jc w:val="both"/>
        <w:rPr>
          <w:rFonts w:ascii="Times New Roman" w:hAnsi="Times New Roman" w:cs="Times New Roman"/>
          <w:sz w:val="28"/>
          <w:szCs w:val="28"/>
        </w:rPr>
      </w:pPr>
      <w:r w:rsidRPr="00CC387A">
        <w:rPr>
          <w:rFonts w:ascii="Times New Roman" w:hAnsi="Times New Roman" w:cs="Times New Roman"/>
          <w:noProof/>
          <w:sz w:val="28"/>
          <w:szCs w:val="28"/>
          <w:lang w:val="tr-TR" w:eastAsia="tr-TR"/>
        </w:rPr>
        <mc:AlternateContent>
          <mc:Choice Requires="wpg">
            <w:drawing>
              <wp:anchor distT="0" distB="0" distL="114300" distR="114300" simplePos="0" relativeHeight="251879424" behindDoc="0" locked="0" layoutInCell="1" allowOverlap="1" wp14:anchorId="68DC2687" wp14:editId="60BF074C">
                <wp:simplePos x="0" y="0"/>
                <wp:positionH relativeFrom="column">
                  <wp:posOffset>161925</wp:posOffset>
                </wp:positionH>
                <wp:positionV relativeFrom="paragraph">
                  <wp:posOffset>39370</wp:posOffset>
                </wp:positionV>
                <wp:extent cx="5023485" cy="2656205"/>
                <wp:effectExtent l="0" t="0" r="24765" b="10795"/>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3485" cy="2656205"/>
                          <a:chOff x="0" y="0"/>
                          <a:chExt cx="6762306" cy="3072528"/>
                        </a:xfrm>
                      </wpg:grpSpPr>
                      <wps:wsp>
                        <wps:cNvPr id="1" name="Прямоугольник 1"/>
                        <wps:cNvSpPr/>
                        <wps:spPr>
                          <a:xfrm>
                            <a:off x="4508204" y="0"/>
                            <a:ext cx="2254102" cy="1020725"/>
                          </a:xfrm>
                          <a:prstGeom prst="rect">
                            <a:avLst/>
                          </a:prstGeom>
                          <a:solidFill>
                            <a:srgbClr val="4F81BD"/>
                          </a:solidFill>
                          <a:ln w="25400" cap="flat" cmpd="sng" algn="ctr">
                            <a:solidFill>
                              <a:srgbClr val="4F81BD">
                                <a:shade val="50000"/>
                              </a:srgbClr>
                            </a:solidFill>
                            <a:prstDash val="solid"/>
                          </a:ln>
                          <a:effectLst/>
                        </wps:spPr>
                        <wps:txbx>
                          <w:txbxContent>
                            <w:p w:rsidR="005C6929" w:rsidRPr="00383123" w:rsidRDefault="005C6929" w:rsidP="00383123">
                              <w:pPr>
                                <w:jc w:val="center"/>
                              </w:pPr>
                              <w:r>
                                <w:t>Сильный опиат + нена</w:t>
                              </w:r>
                              <w:r>
                                <w:t>р</w:t>
                              </w:r>
                              <w:r>
                                <w:t>котический анальгетик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2254102" y="1031358"/>
                            <a:ext cx="2253615" cy="102044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2339163" y="1095153"/>
                            <a:ext cx="2105025" cy="903605"/>
                          </a:xfrm>
                          <a:prstGeom prst="rect">
                            <a:avLst/>
                          </a:prstGeom>
                          <a:solidFill>
                            <a:sysClr val="window" lastClr="FFFFFF"/>
                          </a:solidFill>
                          <a:ln w="6350">
                            <a:solidFill>
                              <a:prstClr val="black"/>
                            </a:solidFill>
                          </a:ln>
                          <a:effectLst/>
                        </wps:spPr>
                        <wps:txbx>
                          <w:txbxContent>
                            <w:p w:rsidR="005C6929" w:rsidRPr="00E76931" w:rsidRDefault="005C6929" w:rsidP="00E13DB2">
                              <w:r w:rsidRPr="00E76931">
                                <w:t>Слабый опиат</w:t>
                              </w:r>
                            </w:p>
                            <w:p w:rsidR="005C6929" w:rsidRPr="00E76931" w:rsidRDefault="005C6929" w:rsidP="00E13DB2">
                              <w:r w:rsidRPr="00E76931">
                                <w:t>+ ненаркотический анальгетик</w:t>
                              </w:r>
                            </w:p>
                            <w:p w:rsidR="005C6929" w:rsidRPr="00E76931" w:rsidRDefault="005C6929" w:rsidP="00E13DB2">
                              <w:r w:rsidRPr="00E76931">
                                <w:t>+ адъювантная тер</w:t>
                              </w:r>
                              <w:r w:rsidRPr="00E76931">
                                <w:t>а</w:t>
                              </w:r>
                              <w:r w:rsidRPr="00E76931">
                                <w:t>пия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Прямоугольник 6"/>
                        <wps:cNvSpPr/>
                        <wps:spPr>
                          <a:xfrm>
                            <a:off x="0" y="2052083"/>
                            <a:ext cx="2253615" cy="102044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85060" y="2137144"/>
                            <a:ext cx="2105025" cy="829177"/>
                          </a:xfrm>
                          <a:prstGeom prst="rect">
                            <a:avLst/>
                          </a:prstGeom>
                          <a:solidFill>
                            <a:sysClr val="window" lastClr="FFFFFF"/>
                          </a:solidFill>
                          <a:ln w="6350">
                            <a:solidFill>
                              <a:prstClr val="black"/>
                            </a:solidFill>
                          </a:ln>
                          <a:effectLst/>
                        </wps:spPr>
                        <wps:txbx>
                          <w:txbxContent>
                            <w:p w:rsidR="005C6929" w:rsidRPr="00E76931" w:rsidRDefault="005C6929" w:rsidP="00E13DB2">
                              <w:r w:rsidRPr="00E76931">
                                <w:t>Слабый опиат</w:t>
                              </w:r>
                            </w:p>
                            <w:p w:rsidR="005C6929" w:rsidRPr="00E76931" w:rsidRDefault="005C6929" w:rsidP="00E13DB2">
                              <w:r w:rsidRPr="00E76931">
                                <w:t>+ ненаркотический анальгетик</w:t>
                              </w:r>
                            </w:p>
                            <w:p w:rsidR="005C6929" w:rsidRPr="00E76931" w:rsidRDefault="005C6929" w:rsidP="00E13DB2">
                              <w:r w:rsidRPr="00E76931">
                                <w:t>+ адъювантная тер</w:t>
                              </w:r>
                              <w:r w:rsidRPr="00E76931">
                                <w:t>а</w:t>
                              </w:r>
                              <w:r w:rsidRPr="00E76931">
                                <w:t>пия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Группа 8" o:spid="_x0000_s1050" style="position:absolute;left:0;text-align:left;margin-left:12.75pt;margin-top:3.1pt;width:395.55pt;height:209.15pt;z-index:251879424" coordsize="67623,30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">
                <v:rect id="Прямоугольник 1" o:spid="_x0000_s1051" style="position:absolute;left:45082;width:22541;height:10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V6MEA&#10;AADaAAAADwAAAGRycy9kb3ducmV2LnhtbERPTWsCMRC9C/6HMEJvmtVDrdvNiojSghTp1ktv0810&#10;s7iZLEmq23/fCAVPw+N9TrEebCcu5EPrWMF8loEgrp1uuVFw+thPn0CEiKyxc0wKfinAuhyPCsy1&#10;u/I7XarYiBTCIUcFJsY+lzLUhiyGmeuJE/ftvMWYoG+k9nhN4baTiyx7lBZbTg0Ge9oaqs/Vj1Vw&#10;/twd346r02Jv9ctX1sblyviDUg+TYfMMItIQ7+J/96tO8+H2yu3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CFejBAAAA2gAAAA8AAAAAAAAAAAAAAAAAmAIAAGRycy9kb3du&#10;cmV2LnhtbFBLBQYAAAAABAAEAPUAAACGAwAAAAA=&#10;" fillcolor="#4f81bd" strokecolor="#385d8a" strokeweight="2pt">
                  <v:textbox>
                    <w:txbxContent>
                      <w:p w:rsidR="00A759D2" w:rsidRPr="00383123" w:rsidRDefault="00A759D2" w:rsidP="00383123">
                        <w:pPr>
                          <w:jc w:val="center"/>
                        </w:pPr>
                        <w:r>
                          <w:t>Сильный опиат + нена</w:t>
                        </w:r>
                        <w:r>
                          <w:t>р</w:t>
                        </w:r>
                        <w:r>
                          <w:t>котический анальгетик</w:t>
                        </w:r>
                      </w:p>
                    </w:txbxContent>
                  </v:textbox>
                </v:rect>
                <v:rect id="Прямоугольник 3" o:spid="_x0000_s1052" style="position:absolute;left:22541;top:10313;width:22536;height:10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wuBMQA&#10;AADaAAAADwAAAGRycy9kb3ducmV2LnhtbESPQWsCMRSE70L/Q3iF3jSrgtXtZqUUpQUpovXS2+vm&#10;uVncvCxJquu/N4WCx2FmvmGKZW9bcSYfGscKxqMMBHHldMO1gsPXejgHESKyxtYxKbhSgGX5MCgw&#10;1+7COzrvYy0ShEOOCkyMXS5lqAxZDCPXESfv6LzFmKSvpfZ4SXDbykmWzaTFhtOCwY7eDFWn/a9V&#10;cPpebT+3i8NkbfX7T9bE54XxG6WeHvvXFxCR+ngP/7c/tIIp/F1JN0C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cLgTEAAAA2gAAAA8AAAAAAAAAAAAAAAAAmAIAAGRycy9k&#10;b3ducmV2LnhtbFBLBQYAAAAABAAEAPUAAACJAwAAAAA=&#10;" fillcolor="#4f81bd" strokecolor="#385d8a" strokeweight="2pt"/>
                <v:shape id="Поле 5" o:spid="_x0000_s1053" type="#_x0000_t202" style="position:absolute;left:23391;top:10951;width:21050;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nsEA&#10;AADaAAAADwAAAGRycy9kb3ducmV2LnhtbESPQWsCMRSE74X+h/AK3mq2QsWuRpGC4KWIWw/19kie&#10;u9HNy7KJ6+qvN4LQ4zAz3zCzRe9q0VEbrGcFH8MMBLH2xnKpYPe7ep+ACBHZYO2ZFFwpwGL++jLD&#10;3PgLb6krYikShEOOCqoYm1zKoCtyGIa+IU7ewbcOY5JtKU2LlwR3tRxl2Vg6tJwWKmzouyJ9Ks5O&#10;geE/z3pvf26WC22/bpvJUXdKDd765RREpD7+h5/ttVHwCY8r6Qb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p7BAAAA2gAAAA8AAAAAAAAAAAAAAAAAmAIAAGRycy9kb3du&#10;cmV2LnhtbFBLBQYAAAAABAAEAPUAAACGAwAAAAA=&#10;" fillcolor="window" strokeweight=".5pt">
                  <v:textbox>
                    <w:txbxContent>
                      <w:p w:rsidR="00A759D2" w:rsidRPr="00E76931" w:rsidRDefault="00A759D2" w:rsidP="00E13DB2">
                        <w:r w:rsidRPr="00E76931">
                          <w:t>Слабый опиат</w:t>
                        </w:r>
                      </w:p>
                      <w:p w:rsidR="00A759D2" w:rsidRPr="00E76931" w:rsidRDefault="00A759D2" w:rsidP="00E13DB2">
                        <w:r w:rsidRPr="00E76931">
                          <w:t>+ ненаркотический анальгетик</w:t>
                        </w:r>
                      </w:p>
                      <w:p w:rsidR="00A759D2" w:rsidRPr="00E76931" w:rsidRDefault="00A759D2" w:rsidP="00E13DB2">
                        <w:r w:rsidRPr="00E76931">
                          <w:t>+ адъювантная тер</w:t>
                        </w:r>
                        <w:r w:rsidRPr="00E76931">
                          <w:t>а</w:t>
                        </w:r>
                        <w:r w:rsidRPr="00E76931">
                          <w:t>пия</w:t>
                        </w:r>
                      </w:p>
                    </w:txbxContent>
                  </v:textbox>
                </v:shape>
                <v:rect id="Прямоугольник 6" o:spid="_x0000_s1054" style="position:absolute;top:20520;width:22536;height:10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nMMA&#10;AADaAAAADwAAAGRycy9kb3ducmV2LnhtbESPT2sCMRTE7wW/Q3hCbzWrB/+sRhFRWihFuvXi7bl5&#10;bhY3L0uS6vbbm4LgcZiZ3zCLVWcbcSUfascKhoMMBHHpdM2VgsPP7m0KIkRkjY1jUvBHAVbL3ssC&#10;c+1u/E3XIlYiQTjkqMDE2OZShtKQxTBwLXHyzs5bjEn6SmqPtwS3jRxl2VharDktGGxpY6i8FL9W&#10;weW43X/tZ4fRzur3U1bHycz4T6Ve+916DiJSF5/hR/tDKxjD/5V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NnMMAAADaAAAADwAAAAAAAAAAAAAAAACYAgAAZHJzL2Rv&#10;d25yZXYueG1sUEsFBgAAAAAEAAQA9QAAAIgDAAAAAA==&#10;" fillcolor="#4f81bd" strokecolor="#385d8a" strokeweight="2pt"/>
                <v:shape id="Поле 7" o:spid="_x0000_s1055" type="#_x0000_t202" style="position:absolute;left:850;top:21371;width:21050;height:8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GhcsIA&#10;AADaAAAADwAAAGRycy9kb3ducmV2LnhtbESPQWsCMRSE74X+h/AK3mq2HqpdjSIFwUsRtx7q7ZE8&#10;d6Obl2UT19VfbwShx2FmvmFmi97VoqM2WM8KPoYZCGLtjeVSwe539T4BESKywdozKbhSgMX89WWG&#10;ufEX3lJXxFIkCIccFVQxNrmUQVfkMAx9Q5y8g28dxiTbUpoWLwnuajnKsk/p0HJaqLCh74r0qTg7&#10;BYb/POu9/blZLrT9um0mR90pNXjrl1MQkfr4H36210bBGB5X0g2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aFywgAAANoAAAAPAAAAAAAAAAAAAAAAAJgCAABkcnMvZG93&#10;bnJldi54bWxQSwUGAAAAAAQABAD1AAAAhwMAAAAA&#10;" fillcolor="window" strokeweight=".5pt">
                  <v:textbox>
                    <w:txbxContent>
                      <w:p w:rsidR="00A759D2" w:rsidRPr="00E76931" w:rsidRDefault="00A759D2" w:rsidP="00E13DB2">
                        <w:r w:rsidRPr="00E76931">
                          <w:t>Слабый опиат</w:t>
                        </w:r>
                      </w:p>
                      <w:p w:rsidR="00A759D2" w:rsidRPr="00E76931" w:rsidRDefault="00A759D2" w:rsidP="00E13DB2">
                        <w:r w:rsidRPr="00E76931">
                          <w:t>+ ненаркотический анальгетик</w:t>
                        </w:r>
                      </w:p>
                      <w:p w:rsidR="00A759D2" w:rsidRPr="00E76931" w:rsidRDefault="00A759D2" w:rsidP="00E13DB2">
                        <w:r w:rsidRPr="00E76931">
                          <w:t>+ адъювантная тер</w:t>
                        </w:r>
                        <w:r w:rsidRPr="00E76931">
                          <w:t>а</w:t>
                        </w:r>
                        <w:r w:rsidRPr="00E76931">
                          <w:t>пия</w:t>
                        </w:r>
                      </w:p>
                    </w:txbxContent>
                  </v:textbox>
                </v:shape>
              </v:group>
            </w:pict>
          </mc:Fallback>
        </mc:AlternateContent>
      </w:r>
    </w:p>
    <w:p w:rsidR="00E13DB2" w:rsidRPr="00CC387A" w:rsidRDefault="00E13DB2"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E13DB2" w:rsidRPr="00CC387A" w:rsidRDefault="00E13DB2"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C9757F" w:rsidRPr="00CC387A" w:rsidRDefault="00C9757F"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565590" w:rsidRDefault="00565590"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8B719D" w:rsidRPr="00CC387A" w:rsidRDefault="008B719D"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565590" w:rsidRPr="00CC387A" w:rsidRDefault="00565590"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565590" w:rsidRDefault="00565590"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8B719D" w:rsidRDefault="008B719D"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8B719D" w:rsidRPr="00CC387A" w:rsidRDefault="008B719D"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565590" w:rsidRPr="00CC387A" w:rsidRDefault="00565590"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565590" w:rsidRPr="00CC387A" w:rsidRDefault="00565590" w:rsidP="00CC387A">
      <w:pPr>
        <w:tabs>
          <w:tab w:val="left" w:pos="284"/>
          <w:tab w:val="left" w:pos="426"/>
          <w:tab w:val="left" w:pos="851"/>
        </w:tabs>
        <w:spacing w:after="0" w:line="240" w:lineRule="auto"/>
        <w:ind w:right="-1"/>
        <w:jc w:val="both"/>
        <w:rPr>
          <w:rFonts w:ascii="Times New Roman" w:hAnsi="Times New Roman" w:cs="Times New Roman"/>
          <w:sz w:val="28"/>
          <w:szCs w:val="28"/>
        </w:rPr>
      </w:pPr>
    </w:p>
    <w:p w:rsidR="00E13DB2" w:rsidRDefault="00E13DB2" w:rsidP="00CC387A">
      <w:pPr>
        <w:tabs>
          <w:tab w:val="left" w:pos="3131"/>
        </w:tabs>
        <w:spacing w:after="0" w:line="240" w:lineRule="auto"/>
        <w:ind w:right="-1"/>
        <w:jc w:val="both"/>
        <w:rPr>
          <w:rFonts w:ascii="Times New Roman" w:hAnsi="Times New Roman" w:cs="Times New Roman"/>
          <w:sz w:val="28"/>
          <w:szCs w:val="28"/>
        </w:rPr>
      </w:pPr>
    </w:p>
    <w:p w:rsidR="009C49A2" w:rsidRPr="00CC387A" w:rsidRDefault="009C49A2" w:rsidP="00CC387A">
      <w:pPr>
        <w:tabs>
          <w:tab w:val="left" w:pos="3131"/>
        </w:tabs>
        <w:spacing w:after="0" w:line="240" w:lineRule="auto"/>
        <w:ind w:right="-1"/>
        <w:jc w:val="both"/>
        <w:rPr>
          <w:rFonts w:ascii="Times New Roman" w:hAnsi="Times New Roman" w:cs="Times New Roman"/>
          <w:b/>
          <w:bCs/>
          <w:iCs/>
          <w:sz w:val="28"/>
          <w:szCs w:val="28"/>
        </w:rPr>
      </w:pPr>
    </w:p>
    <w:p w:rsidR="00D47EF3" w:rsidRPr="00BB26CC" w:rsidRDefault="00D47EF3" w:rsidP="00D47EF3">
      <w:pPr>
        <w:tabs>
          <w:tab w:val="left" w:pos="3131"/>
        </w:tabs>
        <w:spacing w:after="0" w:line="240" w:lineRule="auto"/>
        <w:ind w:right="-1"/>
        <w:jc w:val="both"/>
        <w:rPr>
          <w:rFonts w:ascii="Times New Roman" w:hAnsi="Times New Roman"/>
          <w:sz w:val="28"/>
          <w:szCs w:val="28"/>
        </w:rPr>
      </w:pPr>
      <w:r w:rsidRPr="00BB26CC">
        <w:rPr>
          <w:rFonts w:ascii="Times New Roman" w:hAnsi="Times New Roman"/>
          <w:b/>
          <w:bCs/>
          <w:iCs/>
          <w:sz w:val="28"/>
          <w:szCs w:val="28"/>
        </w:rPr>
        <w:t>Слабая боль</w:t>
      </w:r>
      <w:r w:rsidRPr="00BB26CC">
        <w:rPr>
          <w:rFonts w:ascii="Times New Roman" w:hAnsi="Times New Roman"/>
          <w:bCs/>
          <w:iCs/>
          <w:sz w:val="28"/>
          <w:szCs w:val="28"/>
        </w:rPr>
        <w:t xml:space="preserve"> – </w:t>
      </w:r>
      <w:r w:rsidRPr="00BB26CC">
        <w:rPr>
          <w:rFonts w:ascii="Times New Roman" w:hAnsi="Times New Roman"/>
          <w:b/>
          <w:bCs/>
          <w:iCs/>
          <w:sz w:val="28"/>
          <w:szCs w:val="28"/>
        </w:rPr>
        <w:t>ненаркотические анальгетики/коанальгетики:</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Cs/>
          <w:iCs/>
          <w:sz w:val="28"/>
          <w:szCs w:val="28"/>
        </w:rPr>
      </w:pPr>
      <w:r w:rsidRPr="00BB26CC">
        <w:rPr>
          <w:rFonts w:ascii="Times New Roman" w:hAnsi="Times New Roman"/>
          <w:bCs/>
          <w:iCs/>
          <w:sz w:val="28"/>
          <w:szCs w:val="28"/>
        </w:rPr>
        <w:t xml:space="preserve">Парацетамол </w:t>
      </w:r>
      <w:r>
        <w:rPr>
          <w:rFonts w:ascii="Times New Roman" w:hAnsi="Times New Roman"/>
          <w:bCs/>
          <w:iCs/>
          <w:sz w:val="28"/>
          <w:szCs w:val="28"/>
        </w:rPr>
        <w:t xml:space="preserve">(ацетоминофен) </w:t>
      </w:r>
      <w:r w:rsidRPr="00BB26CC">
        <w:rPr>
          <w:rFonts w:ascii="Times New Roman" w:hAnsi="Times New Roman"/>
          <w:bCs/>
          <w:iCs/>
          <w:sz w:val="28"/>
          <w:szCs w:val="28"/>
        </w:rPr>
        <w:t>20</w:t>
      </w:r>
      <w:r w:rsidR="00BB45BB">
        <w:rPr>
          <w:rFonts w:ascii="Times New Roman" w:hAnsi="Times New Roman"/>
          <w:bCs/>
          <w:iCs/>
          <w:sz w:val="28"/>
          <w:szCs w:val="28"/>
        </w:rPr>
        <w:t xml:space="preserve"> </w:t>
      </w:r>
      <w:r w:rsidRPr="00BB26CC">
        <w:rPr>
          <w:rFonts w:ascii="Times New Roman" w:hAnsi="Times New Roman"/>
          <w:bCs/>
          <w:iCs/>
          <w:sz w:val="28"/>
          <w:szCs w:val="28"/>
        </w:rPr>
        <w:t>мг/кг</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
          <w:bCs/>
          <w:iCs/>
          <w:sz w:val="28"/>
          <w:szCs w:val="28"/>
        </w:rPr>
      </w:pPr>
      <w:r w:rsidRPr="00BB26CC">
        <w:rPr>
          <w:rFonts w:ascii="Times New Roman" w:hAnsi="Times New Roman"/>
          <w:b/>
          <w:bCs/>
          <w:iCs/>
          <w:sz w:val="28"/>
          <w:szCs w:val="28"/>
        </w:rPr>
        <w:t>Умеренная боль – слабый опиат:</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Cs/>
          <w:iCs/>
          <w:sz w:val="28"/>
          <w:szCs w:val="28"/>
        </w:rPr>
      </w:pPr>
      <w:r w:rsidRPr="00BB26CC">
        <w:rPr>
          <w:rFonts w:ascii="Times New Roman" w:hAnsi="Times New Roman"/>
          <w:bCs/>
          <w:iCs/>
          <w:sz w:val="28"/>
          <w:szCs w:val="28"/>
        </w:rPr>
        <w:t>Кодеин 0,5-1</w:t>
      </w:r>
      <w:r w:rsidR="00BB45BB">
        <w:rPr>
          <w:rFonts w:ascii="Times New Roman" w:hAnsi="Times New Roman"/>
          <w:bCs/>
          <w:iCs/>
          <w:sz w:val="28"/>
          <w:szCs w:val="28"/>
        </w:rPr>
        <w:t xml:space="preserve"> </w:t>
      </w:r>
      <w:r w:rsidRPr="00BB26CC">
        <w:rPr>
          <w:rFonts w:ascii="Times New Roman" w:hAnsi="Times New Roman"/>
          <w:bCs/>
          <w:iCs/>
          <w:sz w:val="28"/>
          <w:szCs w:val="28"/>
        </w:rPr>
        <w:t>мг/кг, Промедол 0,1</w:t>
      </w:r>
      <w:r w:rsidR="00BB45BB">
        <w:rPr>
          <w:rFonts w:ascii="Times New Roman" w:hAnsi="Times New Roman"/>
          <w:bCs/>
          <w:iCs/>
          <w:sz w:val="28"/>
          <w:szCs w:val="28"/>
        </w:rPr>
        <w:t xml:space="preserve"> </w:t>
      </w:r>
      <w:r w:rsidRPr="00BB26CC">
        <w:rPr>
          <w:rFonts w:ascii="Times New Roman" w:hAnsi="Times New Roman"/>
          <w:bCs/>
          <w:iCs/>
          <w:sz w:val="28"/>
          <w:szCs w:val="28"/>
        </w:rPr>
        <w:t>мл/год жизни</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
          <w:bCs/>
          <w:iCs/>
          <w:sz w:val="28"/>
          <w:szCs w:val="28"/>
        </w:rPr>
      </w:pPr>
      <w:r w:rsidRPr="00BB26CC">
        <w:rPr>
          <w:rFonts w:ascii="Times New Roman" w:hAnsi="Times New Roman"/>
          <w:b/>
          <w:bCs/>
          <w:iCs/>
          <w:sz w:val="28"/>
          <w:szCs w:val="28"/>
        </w:rPr>
        <w:t>От слабой до умеренной боли:</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Cs/>
          <w:iCs/>
          <w:sz w:val="28"/>
          <w:szCs w:val="28"/>
        </w:rPr>
      </w:pPr>
      <w:r w:rsidRPr="00BB26CC">
        <w:rPr>
          <w:rFonts w:ascii="Times New Roman" w:hAnsi="Times New Roman"/>
          <w:bCs/>
          <w:iCs/>
          <w:sz w:val="28"/>
          <w:szCs w:val="28"/>
        </w:rPr>
        <w:t>Трамадол 1-2</w:t>
      </w:r>
      <w:r w:rsidR="00BB45BB">
        <w:rPr>
          <w:rFonts w:ascii="Times New Roman" w:hAnsi="Times New Roman"/>
          <w:bCs/>
          <w:iCs/>
          <w:sz w:val="28"/>
          <w:szCs w:val="28"/>
        </w:rPr>
        <w:t xml:space="preserve"> </w:t>
      </w:r>
      <w:r w:rsidRPr="00BB26CC">
        <w:rPr>
          <w:rFonts w:ascii="Times New Roman" w:hAnsi="Times New Roman"/>
          <w:bCs/>
          <w:iCs/>
          <w:sz w:val="28"/>
          <w:szCs w:val="28"/>
        </w:rPr>
        <w:t>мг/кг,</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
          <w:bCs/>
          <w:iCs/>
          <w:sz w:val="28"/>
          <w:szCs w:val="28"/>
        </w:rPr>
      </w:pPr>
      <w:r w:rsidRPr="00BB26CC">
        <w:rPr>
          <w:rFonts w:ascii="Times New Roman" w:hAnsi="Times New Roman"/>
          <w:b/>
          <w:bCs/>
          <w:iCs/>
          <w:sz w:val="28"/>
          <w:szCs w:val="28"/>
        </w:rPr>
        <w:t>Сильная боль – сильные опиаты:</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Cs/>
          <w:iCs/>
          <w:sz w:val="28"/>
          <w:szCs w:val="28"/>
        </w:rPr>
      </w:pPr>
      <w:r w:rsidRPr="00BB26CC">
        <w:rPr>
          <w:rFonts w:ascii="Times New Roman" w:hAnsi="Times New Roman"/>
          <w:bCs/>
          <w:iCs/>
          <w:sz w:val="28"/>
          <w:szCs w:val="28"/>
        </w:rPr>
        <w:t>Морфин 0,08-0,2</w:t>
      </w:r>
      <w:r w:rsidR="00BB45BB">
        <w:rPr>
          <w:rFonts w:ascii="Times New Roman" w:hAnsi="Times New Roman"/>
          <w:bCs/>
          <w:iCs/>
          <w:sz w:val="28"/>
          <w:szCs w:val="28"/>
        </w:rPr>
        <w:t xml:space="preserve"> </w:t>
      </w:r>
      <w:r w:rsidRPr="00BB26CC">
        <w:rPr>
          <w:rFonts w:ascii="Times New Roman" w:hAnsi="Times New Roman"/>
          <w:bCs/>
          <w:iCs/>
          <w:sz w:val="28"/>
          <w:szCs w:val="28"/>
        </w:rPr>
        <w:t xml:space="preserve">мг/кг, </w:t>
      </w:r>
    </w:p>
    <w:p w:rsidR="00D47EF3" w:rsidRPr="00BB26CC" w:rsidRDefault="00D47EF3" w:rsidP="00D47EF3">
      <w:pPr>
        <w:tabs>
          <w:tab w:val="left" w:pos="284"/>
          <w:tab w:val="left" w:pos="426"/>
          <w:tab w:val="left" w:pos="851"/>
        </w:tabs>
        <w:spacing w:after="0" w:line="240" w:lineRule="auto"/>
        <w:ind w:right="-1"/>
        <w:jc w:val="both"/>
        <w:rPr>
          <w:rFonts w:ascii="Times New Roman" w:hAnsi="Times New Roman"/>
          <w:b/>
          <w:sz w:val="28"/>
          <w:szCs w:val="28"/>
        </w:rPr>
      </w:pPr>
      <w:r w:rsidRPr="00BB26CC">
        <w:rPr>
          <w:rFonts w:ascii="Times New Roman" w:hAnsi="Times New Roman"/>
          <w:b/>
          <w:sz w:val="28"/>
          <w:szCs w:val="28"/>
        </w:rPr>
        <w:t>Коанальгетики:</w:t>
      </w:r>
    </w:p>
    <w:p w:rsidR="00D47EF3" w:rsidRPr="00BB26CC" w:rsidRDefault="00D47EF3" w:rsidP="008B719D">
      <w:pPr>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rPr>
      </w:pPr>
      <w:r w:rsidRPr="00BB26CC">
        <w:rPr>
          <w:rFonts w:ascii="Times New Roman" w:hAnsi="Times New Roman"/>
          <w:sz w:val="28"/>
          <w:szCs w:val="28"/>
        </w:rPr>
        <w:t>кортикостероиды (Дексаметазон 4-20</w:t>
      </w:r>
      <w:r w:rsidR="00BB45BB">
        <w:rPr>
          <w:rFonts w:ascii="Times New Roman" w:hAnsi="Times New Roman"/>
          <w:sz w:val="28"/>
          <w:szCs w:val="28"/>
        </w:rPr>
        <w:t xml:space="preserve"> </w:t>
      </w:r>
      <w:r w:rsidRPr="00BB26CC">
        <w:rPr>
          <w:rFonts w:ascii="Times New Roman" w:hAnsi="Times New Roman"/>
          <w:sz w:val="28"/>
          <w:szCs w:val="28"/>
        </w:rPr>
        <w:t>мг*4р/сутки)</w:t>
      </w:r>
    </w:p>
    <w:p w:rsidR="00D47EF3" w:rsidRPr="00BB26CC" w:rsidRDefault="00D47EF3" w:rsidP="008B719D">
      <w:pPr>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rPr>
      </w:pPr>
      <w:r w:rsidRPr="00BB26CC">
        <w:rPr>
          <w:rFonts w:ascii="Times New Roman" w:hAnsi="Times New Roman"/>
          <w:sz w:val="28"/>
          <w:szCs w:val="28"/>
        </w:rPr>
        <w:t>антидепрессанты (Амитриптилин 0,2-0,5</w:t>
      </w:r>
      <w:r w:rsidR="00BB45BB">
        <w:rPr>
          <w:rFonts w:ascii="Times New Roman" w:hAnsi="Times New Roman"/>
          <w:sz w:val="28"/>
          <w:szCs w:val="28"/>
        </w:rPr>
        <w:t xml:space="preserve"> </w:t>
      </w:r>
      <w:r w:rsidRPr="00BB26CC">
        <w:rPr>
          <w:rFonts w:ascii="Times New Roman" w:hAnsi="Times New Roman"/>
          <w:sz w:val="28"/>
          <w:szCs w:val="28"/>
        </w:rPr>
        <w:t>мг/кг)</w:t>
      </w:r>
    </w:p>
    <w:p w:rsidR="00D47EF3" w:rsidRPr="00BB26CC" w:rsidRDefault="00D47EF3" w:rsidP="008B719D">
      <w:pPr>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rPr>
      </w:pPr>
      <w:r w:rsidRPr="00BB26CC">
        <w:rPr>
          <w:rFonts w:ascii="Times New Roman" w:hAnsi="Times New Roman"/>
          <w:sz w:val="28"/>
          <w:szCs w:val="28"/>
        </w:rPr>
        <w:t>противосудорожное средство (Карбамазепин 5-20</w:t>
      </w:r>
      <w:r w:rsidR="00BB45BB">
        <w:rPr>
          <w:rFonts w:ascii="Times New Roman" w:hAnsi="Times New Roman"/>
          <w:sz w:val="28"/>
          <w:szCs w:val="28"/>
        </w:rPr>
        <w:t xml:space="preserve"> </w:t>
      </w:r>
      <w:r w:rsidRPr="00BB26CC">
        <w:rPr>
          <w:rFonts w:ascii="Times New Roman" w:hAnsi="Times New Roman"/>
          <w:sz w:val="28"/>
          <w:szCs w:val="28"/>
        </w:rPr>
        <w:t>мг/кг)</w:t>
      </w:r>
    </w:p>
    <w:p w:rsidR="00D47EF3" w:rsidRPr="00BB26CC" w:rsidRDefault="00D47EF3" w:rsidP="008B719D">
      <w:pPr>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rPr>
      </w:pPr>
      <w:r w:rsidRPr="00BB26CC">
        <w:rPr>
          <w:rFonts w:ascii="Times New Roman" w:hAnsi="Times New Roman"/>
          <w:sz w:val="28"/>
          <w:szCs w:val="28"/>
        </w:rPr>
        <w:t>спазмолитическое средство (Дротаверин 20-40</w:t>
      </w:r>
      <w:r w:rsidR="00BB45BB">
        <w:rPr>
          <w:rFonts w:ascii="Times New Roman" w:hAnsi="Times New Roman"/>
          <w:sz w:val="28"/>
          <w:szCs w:val="28"/>
        </w:rPr>
        <w:t xml:space="preserve"> </w:t>
      </w:r>
      <w:r w:rsidRPr="00BB26CC">
        <w:rPr>
          <w:rFonts w:ascii="Times New Roman" w:hAnsi="Times New Roman"/>
          <w:sz w:val="28"/>
          <w:szCs w:val="28"/>
        </w:rPr>
        <w:t>мг*3р/сутки)</w:t>
      </w:r>
    </w:p>
    <w:p w:rsidR="00D47EF3" w:rsidRPr="00BB26CC" w:rsidRDefault="00D47EF3" w:rsidP="008B719D">
      <w:pPr>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rPr>
      </w:pPr>
      <w:r w:rsidRPr="00BB26CC">
        <w:rPr>
          <w:rFonts w:ascii="Times New Roman" w:hAnsi="Times New Roman"/>
          <w:sz w:val="28"/>
          <w:szCs w:val="28"/>
        </w:rPr>
        <w:t>НПВС (Ибупрофен 5-10</w:t>
      </w:r>
      <w:r w:rsidR="00BB45BB">
        <w:rPr>
          <w:rFonts w:ascii="Times New Roman" w:hAnsi="Times New Roman"/>
          <w:sz w:val="28"/>
          <w:szCs w:val="28"/>
        </w:rPr>
        <w:t xml:space="preserve"> </w:t>
      </w:r>
      <w:r w:rsidRPr="00BB26CC">
        <w:rPr>
          <w:rFonts w:ascii="Times New Roman" w:hAnsi="Times New Roman"/>
          <w:sz w:val="28"/>
          <w:szCs w:val="28"/>
        </w:rPr>
        <w:t>мг/кг)</w:t>
      </w:r>
    </w:p>
    <w:p w:rsidR="00D47EF3" w:rsidRPr="00BB26CC" w:rsidRDefault="00D47EF3" w:rsidP="008B719D">
      <w:pPr>
        <w:tabs>
          <w:tab w:val="left" w:pos="284"/>
          <w:tab w:val="left" w:pos="426"/>
          <w:tab w:val="left" w:pos="851"/>
        </w:tabs>
        <w:spacing w:after="0" w:line="240" w:lineRule="auto"/>
        <w:ind w:right="-1"/>
        <w:jc w:val="both"/>
        <w:rPr>
          <w:rFonts w:ascii="Times New Roman" w:hAnsi="Times New Roman"/>
          <w:b/>
          <w:sz w:val="28"/>
          <w:szCs w:val="28"/>
        </w:rPr>
      </w:pPr>
      <w:r w:rsidRPr="00BB26CC">
        <w:rPr>
          <w:rFonts w:ascii="Times New Roman" w:hAnsi="Times New Roman"/>
          <w:b/>
          <w:sz w:val="28"/>
          <w:szCs w:val="28"/>
        </w:rPr>
        <w:t>Адъювантная терапия</w:t>
      </w:r>
    </w:p>
    <w:p w:rsidR="00D47EF3" w:rsidRPr="00BB26CC" w:rsidRDefault="00D47EF3" w:rsidP="008B719D">
      <w:pPr>
        <w:tabs>
          <w:tab w:val="left" w:pos="284"/>
          <w:tab w:val="left" w:pos="426"/>
          <w:tab w:val="left" w:pos="851"/>
        </w:tabs>
        <w:spacing w:after="0" w:line="240" w:lineRule="auto"/>
        <w:ind w:right="-1"/>
        <w:jc w:val="both"/>
        <w:rPr>
          <w:rFonts w:ascii="Times New Roman" w:hAnsi="Times New Roman"/>
          <w:sz w:val="28"/>
          <w:szCs w:val="28"/>
        </w:rPr>
      </w:pPr>
      <w:r w:rsidRPr="00BB26CC">
        <w:rPr>
          <w:rFonts w:ascii="Times New Roman" w:hAnsi="Times New Roman"/>
          <w:sz w:val="28"/>
          <w:szCs w:val="28"/>
        </w:rPr>
        <w:t>Контроль за побочными эффектами:</w:t>
      </w:r>
    </w:p>
    <w:p w:rsidR="00D47EF3" w:rsidRPr="00F375E6" w:rsidRDefault="00D47EF3" w:rsidP="008B719D">
      <w:pPr>
        <w:pStyle w:val="a3"/>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lang w:val="ru-RU"/>
        </w:rPr>
      </w:pPr>
      <w:r w:rsidRPr="00F375E6">
        <w:rPr>
          <w:rFonts w:ascii="Times New Roman" w:hAnsi="Times New Roman"/>
          <w:sz w:val="28"/>
          <w:szCs w:val="28"/>
          <w:lang w:val="ru-RU"/>
        </w:rPr>
        <w:t>слабительное (Гутталакс по 2,5-10</w:t>
      </w:r>
      <w:r w:rsidR="00BB45BB">
        <w:rPr>
          <w:rFonts w:ascii="Times New Roman" w:hAnsi="Times New Roman"/>
          <w:sz w:val="28"/>
          <w:szCs w:val="28"/>
          <w:lang w:val="ru-RU"/>
        </w:rPr>
        <w:t xml:space="preserve"> </w:t>
      </w:r>
      <w:r w:rsidRPr="00F375E6">
        <w:rPr>
          <w:rFonts w:ascii="Times New Roman" w:hAnsi="Times New Roman"/>
          <w:sz w:val="28"/>
          <w:szCs w:val="28"/>
          <w:lang w:val="ru-RU"/>
        </w:rPr>
        <w:t>мг/сутки)</w:t>
      </w:r>
    </w:p>
    <w:p w:rsidR="00D47EF3" w:rsidRPr="00F375E6" w:rsidRDefault="00D47EF3" w:rsidP="008B719D">
      <w:pPr>
        <w:pStyle w:val="a3"/>
        <w:numPr>
          <w:ilvl w:val="0"/>
          <w:numId w:val="99"/>
        </w:numPr>
        <w:tabs>
          <w:tab w:val="left" w:pos="0"/>
          <w:tab w:val="left" w:pos="284"/>
          <w:tab w:val="left" w:pos="567"/>
        </w:tabs>
        <w:spacing w:after="0" w:line="240" w:lineRule="auto"/>
        <w:ind w:left="0" w:right="-1" w:firstLine="0"/>
        <w:jc w:val="both"/>
        <w:rPr>
          <w:rFonts w:ascii="Times New Roman" w:hAnsi="Times New Roman"/>
          <w:sz w:val="28"/>
          <w:szCs w:val="28"/>
          <w:lang w:val="ru-RU"/>
        </w:rPr>
      </w:pPr>
      <w:proofErr w:type="gramStart"/>
      <w:r w:rsidRPr="00F375E6">
        <w:rPr>
          <w:rFonts w:ascii="Times New Roman" w:hAnsi="Times New Roman"/>
          <w:sz w:val="28"/>
          <w:szCs w:val="28"/>
          <w:lang w:val="ru-RU"/>
        </w:rPr>
        <w:t>противорвотное</w:t>
      </w:r>
      <w:proofErr w:type="gramEnd"/>
      <w:r w:rsidRPr="00F375E6">
        <w:rPr>
          <w:rFonts w:ascii="Times New Roman" w:hAnsi="Times New Roman"/>
          <w:sz w:val="28"/>
          <w:szCs w:val="28"/>
          <w:lang w:val="ru-RU"/>
        </w:rPr>
        <w:t xml:space="preserve"> (Галоперидол 0,025-0,05</w:t>
      </w:r>
      <w:r w:rsidR="00BB45BB">
        <w:rPr>
          <w:rFonts w:ascii="Times New Roman" w:hAnsi="Times New Roman"/>
          <w:sz w:val="28"/>
          <w:szCs w:val="28"/>
          <w:lang w:val="ru-RU"/>
        </w:rPr>
        <w:t xml:space="preserve"> </w:t>
      </w:r>
      <w:r w:rsidRPr="00F375E6">
        <w:rPr>
          <w:rFonts w:ascii="Times New Roman" w:hAnsi="Times New Roman"/>
          <w:sz w:val="28"/>
          <w:szCs w:val="28"/>
          <w:lang w:val="ru-RU"/>
        </w:rPr>
        <w:t>мг/кг/сутки)</w:t>
      </w:r>
    </w:p>
    <w:p w:rsidR="00D47EF3" w:rsidRPr="00BB26CC" w:rsidRDefault="00D47EF3" w:rsidP="008B719D">
      <w:pPr>
        <w:tabs>
          <w:tab w:val="left" w:pos="284"/>
          <w:tab w:val="left" w:pos="426"/>
          <w:tab w:val="left" w:pos="851"/>
        </w:tabs>
        <w:spacing w:after="0" w:line="240" w:lineRule="auto"/>
        <w:ind w:right="-1"/>
        <w:jc w:val="both"/>
        <w:rPr>
          <w:rFonts w:ascii="Times New Roman" w:hAnsi="Times New Roman"/>
          <w:b/>
          <w:sz w:val="28"/>
          <w:szCs w:val="28"/>
        </w:rPr>
      </w:pPr>
      <w:r w:rsidRPr="00BB26CC">
        <w:rPr>
          <w:rFonts w:ascii="Times New Roman" w:hAnsi="Times New Roman"/>
          <w:b/>
          <w:sz w:val="28"/>
          <w:szCs w:val="28"/>
        </w:rPr>
        <w:t>Психотропные препараты:</w:t>
      </w:r>
    </w:p>
    <w:p w:rsidR="00D47EF3" w:rsidRPr="00F375E6" w:rsidRDefault="00D47EF3" w:rsidP="008B719D">
      <w:pPr>
        <w:pStyle w:val="a3"/>
        <w:numPr>
          <w:ilvl w:val="0"/>
          <w:numId w:val="99"/>
        </w:numPr>
        <w:tabs>
          <w:tab w:val="left" w:pos="0"/>
          <w:tab w:val="left" w:pos="284"/>
          <w:tab w:val="left" w:pos="426"/>
        </w:tabs>
        <w:spacing w:after="0" w:line="240" w:lineRule="auto"/>
        <w:ind w:left="0" w:right="-1" w:firstLine="0"/>
        <w:jc w:val="both"/>
        <w:rPr>
          <w:rFonts w:ascii="Times New Roman" w:hAnsi="Times New Roman"/>
          <w:sz w:val="28"/>
          <w:szCs w:val="28"/>
        </w:rPr>
      </w:pPr>
      <w:r w:rsidRPr="00F375E6">
        <w:rPr>
          <w:rFonts w:ascii="Times New Roman" w:hAnsi="Times New Roman"/>
          <w:sz w:val="28"/>
          <w:szCs w:val="28"/>
        </w:rPr>
        <w:t>транквилизаторы (Диазепам 3-5</w:t>
      </w:r>
      <w:r w:rsidR="00BB45BB">
        <w:rPr>
          <w:rFonts w:ascii="Times New Roman" w:hAnsi="Times New Roman"/>
          <w:sz w:val="28"/>
          <w:szCs w:val="28"/>
          <w:lang w:val="ru-RU"/>
        </w:rPr>
        <w:t xml:space="preserve"> </w:t>
      </w:r>
      <w:r w:rsidRPr="00F375E6">
        <w:rPr>
          <w:rFonts w:ascii="Times New Roman" w:hAnsi="Times New Roman"/>
          <w:sz w:val="28"/>
          <w:szCs w:val="28"/>
        </w:rPr>
        <w:t>мг/кг)</w:t>
      </w:r>
    </w:p>
    <w:p w:rsidR="00D47EF3" w:rsidRPr="00F375E6" w:rsidRDefault="00D47EF3" w:rsidP="008B719D">
      <w:pPr>
        <w:pStyle w:val="a3"/>
        <w:numPr>
          <w:ilvl w:val="0"/>
          <w:numId w:val="99"/>
        </w:numPr>
        <w:tabs>
          <w:tab w:val="left" w:pos="0"/>
          <w:tab w:val="left" w:pos="284"/>
          <w:tab w:val="left" w:pos="426"/>
        </w:tabs>
        <w:spacing w:after="0" w:line="240" w:lineRule="auto"/>
        <w:ind w:left="0" w:right="-1" w:firstLine="0"/>
        <w:jc w:val="both"/>
        <w:rPr>
          <w:rFonts w:ascii="Times New Roman" w:hAnsi="Times New Roman"/>
          <w:sz w:val="28"/>
          <w:szCs w:val="28"/>
        </w:rPr>
      </w:pPr>
      <w:r w:rsidRPr="00F375E6">
        <w:rPr>
          <w:rFonts w:ascii="Times New Roman" w:hAnsi="Times New Roman"/>
          <w:sz w:val="28"/>
          <w:szCs w:val="28"/>
        </w:rPr>
        <w:t>антидепрессанты (Амитриптилин 0,2-0,5</w:t>
      </w:r>
      <w:r w:rsidR="00BB45BB">
        <w:rPr>
          <w:rFonts w:ascii="Times New Roman" w:hAnsi="Times New Roman"/>
          <w:sz w:val="28"/>
          <w:szCs w:val="28"/>
          <w:lang w:val="ru-RU"/>
        </w:rPr>
        <w:t xml:space="preserve"> </w:t>
      </w:r>
      <w:r w:rsidRPr="00F375E6">
        <w:rPr>
          <w:rFonts w:ascii="Times New Roman" w:hAnsi="Times New Roman"/>
          <w:sz w:val="28"/>
          <w:szCs w:val="28"/>
        </w:rPr>
        <w:t>мг/кг)</w:t>
      </w:r>
      <w:bookmarkStart w:id="93" w:name="_Toc76269285"/>
    </w:p>
    <w:bookmarkEnd w:id="93"/>
    <w:p w:rsidR="00787270" w:rsidRPr="00CC387A" w:rsidRDefault="00787270"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Нейтропения</w:t>
      </w:r>
      <w:r w:rsidR="00F375E6">
        <w:rPr>
          <w:rFonts w:ascii="Times New Roman" w:hAnsi="Times New Roman" w:cs="Times New Roman"/>
          <w:b/>
          <w:sz w:val="28"/>
          <w:szCs w:val="28"/>
        </w:rPr>
        <w:t>:</w:t>
      </w:r>
    </w:p>
    <w:p w:rsidR="00787270" w:rsidRPr="00CC387A" w:rsidRDefault="00787270"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Первичная профилактика с использованием гранулоцитарных колониестим</w:t>
      </w:r>
      <w:r w:rsidRPr="00CC387A">
        <w:rPr>
          <w:rFonts w:ascii="Times New Roman" w:hAnsi="Times New Roman" w:cs="Times New Roman"/>
          <w:sz w:val="28"/>
          <w:szCs w:val="28"/>
        </w:rPr>
        <w:t>у</w:t>
      </w:r>
      <w:r w:rsidRPr="00CC387A">
        <w:rPr>
          <w:rFonts w:ascii="Times New Roman" w:hAnsi="Times New Roman" w:cs="Times New Roman"/>
          <w:sz w:val="28"/>
          <w:szCs w:val="28"/>
        </w:rPr>
        <w:t>лирующих факторов (Г-КСФ или ГМ-КСФ) обычно не требуется при режимах х</w:t>
      </w:r>
      <w:r w:rsidRPr="00CC387A">
        <w:rPr>
          <w:rFonts w:ascii="Times New Roman" w:hAnsi="Times New Roman" w:cs="Times New Roman"/>
          <w:sz w:val="28"/>
          <w:szCs w:val="28"/>
        </w:rPr>
        <w:t>и</w:t>
      </w:r>
      <w:r w:rsidRPr="00CC387A">
        <w:rPr>
          <w:rFonts w:ascii="Times New Roman" w:hAnsi="Times New Roman" w:cs="Times New Roman"/>
          <w:sz w:val="28"/>
          <w:szCs w:val="28"/>
        </w:rPr>
        <w:t>миотерапии, указанных в данном протоколе. Применение Г-КСФ в качестве сопр</w:t>
      </w:r>
      <w:r w:rsidRPr="00CC387A">
        <w:rPr>
          <w:rFonts w:ascii="Times New Roman" w:hAnsi="Times New Roman" w:cs="Times New Roman"/>
          <w:sz w:val="28"/>
          <w:szCs w:val="28"/>
        </w:rPr>
        <w:t>о</w:t>
      </w:r>
      <w:r w:rsidRPr="00CC387A">
        <w:rPr>
          <w:rFonts w:ascii="Times New Roman" w:hAnsi="Times New Roman" w:cs="Times New Roman"/>
          <w:sz w:val="28"/>
          <w:szCs w:val="28"/>
        </w:rPr>
        <w:t>водительной терапии может позволить сократить интервалы между курсами хими</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терапии без влияния на прогноз или клинический результат. Можно рассмотреть </w:t>
      </w:r>
      <w:r w:rsidRPr="00CC387A">
        <w:rPr>
          <w:rFonts w:ascii="Times New Roman" w:hAnsi="Times New Roman" w:cs="Times New Roman"/>
          <w:sz w:val="28"/>
          <w:szCs w:val="28"/>
        </w:rPr>
        <w:lastRenderedPageBreak/>
        <w:t>возможность использования гемопоэтических факторов роста в случаях продолж</w:t>
      </w:r>
      <w:r w:rsidRPr="00CC387A">
        <w:rPr>
          <w:rFonts w:ascii="Times New Roman" w:hAnsi="Times New Roman" w:cs="Times New Roman"/>
          <w:sz w:val="28"/>
          <w:szCs w:val="28"/>
        </w:rPr>
        <w:t>и</w:t>
      </w:r>
      <w:r w:rsidRPr="00CC387A">
        <w:rPr>
          <w:rFonts w:ascii="Times New Roman" w:hAnsi="Times New Roman" w:cs="Times New Roman"/>
          <w:sz w:val="28"/>
          <w:szCs w:val="28"/>
        </w:rPr>
        <w:t>тельной нейтропении, которая приводит к дополнительной задержке терапии в одну или несколько недель, прежде чем будут удовлетворены гематологические критерии начала курса, если предыдущий курс плохо переносился или если терапия была осложнена лихорадкой, сепсисом или тяжелыми инфекциями. Пациент может пол</w:t>
      </w:r>
      <w:r w:rsidRPr="00CC387A">
        <w:rPr>
          <w:rFonts w:ascii="Times New Roman" w:hAnsi="Times New Roman" w:cs="Times New Roman"/>
          <w:sz w:val="28"/>
          <w:szCs w:val="28"/>
        </w:rPr>
        <w:t>у</w:t>
      </w:r>
      <w:r w:rsidRPr="00CC387A">
        <w:rPr>
          <w:rFonts w:ascii="Times New Roman" w:hAnsi="Times New Roman" w:cs="Times New Roman"/>
          <w:sz w:val="28"/>
          <w:szCs w:val="28"/>
        </w:rPr>
        <w:t>чать Г-КСФ (5 мкг/кг п/к) или ГМ-КСФ (250 мкг/м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п/к). Продолжительность введ</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ния препарата определяется показаниями. </w:t>
      </w:r>
    </w:p>
    <w:p w:rsidR="00787270" w:rsidRPr="00CC387A" w:rsidRDefault="00787270"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Мукозит</w:t>
      </w:r>
      <w:r w:rsidR="00F375E6">
        <w:rPr>
          <w:rFonts w:ascii="Times New Roman" w:hAnsi="Times New Roman" w:cs="Times New Roman"/>
          <w:b/>
          <w:sz w:val="28"/>
          <w:szCs w:val="28"/>
        </w:rPr>
        <w:t>:</w:t>
      </w:r>
    </w:p>
    <w:p w:rsidR="00787270" w:rsidRPr="00CC387A" w:rsidRDefault="00787270" w:rsidP="00CC387A">
      <w:pPr>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Для идентификации грибов и бактерий рекомендуется анализ мазков со слиз</w:t>
      </w:r>
      <w:r w:rsidRPr="00CC387A">
        <w:rPr>
          <w:rFonts w:ascii="Times New Roman" w:hAnsi="Times New Roman" w:cs="Times New Roman"/>
          <w:sz w:val="28"/>
          <w:szCs w:val="28"/>
        </w:rPr>
        <w:t>и</w:t>
      </w:r>
      <w:r w:rsidRPr="00CC387A">
        <w:rPr>
          <w:rFonts w:ascii="Times New Roman" w:hAnsi="Times New Roman" w:cs="Times New Roman"/>
          <w:sz w:val="28"/>
          <w:szCs w:val="28"/>
        </w:rPr>
        <w:t>стых оболочек и выделение вирусов, находящихся в смывах из зева. В случае мук</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зита: </w:t>
      </w:r>
    </w:p>
    <w:p w:rsidR="00787270" w:rsidRPr="00CC387A"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w:t>
      </w:r>
      <w:r w:rsidR="00787270" w:rsidRPr="00CC387A">
        <w:rPr>
          <w:rFonts w:ascii="Times New Roman" w:hAnsi="Times New Roman" w:cs="Times New Roman"/>
          <w:sz w:val="28"/>
          <w:szCs w:val="28"/>
        </w:rPr>
        <w:t xml:space="preserve">е использовать гексетидин на открытых ранках </w:t>
      </w:r>
      <w:r>
        <w:rPr>
          <w:rFonts w:ascii="Times New Roman" w:hAnsi="Times New Roman" w:cs="Times New Roman"/>
          <w:sz w:val="28"/>
          <w:szCs w:val="28"/>
        </w:rPr>
        <w:t>(ингибирует рост фибробластов);</w:t>
      </w:r>
    </w:p>
    <w:p w:rsidR="00787270" w:rsidRPr="00CC387A"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w:t>
      </w:r>
      <w:r w:rsidR="00787270" w:rsidRPr="00CC387A">
        <w:rPr>
          <w:rFonts w:ascii="Times New Roman" w:hAnsi="Times New Roman" w:cs="Times New Roman"/>
          <w:sz w:val="28"/>
          <w:szCs w:val="28"/>
        </w:rPr>
        <w:t>е полоскать рот лейковорином. Смазывать очаги пораже</w:t>
      </w:r>
      <w:r>
        <w:rPr>
          <w:rFonts w:ascii="Times New Roman" w:hAnsi="Times New Roman" w:cs="Times New Roman"/>
          <w:sz w:val="28"/>
          <w:szCs w:val="28"/>
        </w:rPr>
        <w:t>ния вяжущими средствами;</w:t>
      </w:r>
    </w:p>
    <w:p w:rsidR="00787270" w:rsidRPr="00CC387A"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м</w:t>
      </w:r>
      <w:r w:rsidR="00787270" w:rsidRPr="00CC387A">
        <w:rPr>
          <w:rFonts w:ascii="Times New Roman" w:hAnsi="Times New Roman" w:cs="Times New Roman"/>
          <w:sz w:val="28"/>
          <w:szCs w:val="28"/>
        </w:rPr>
        <w:t>ожно полоскать рот смесью суспензии антацида / 2% ксилокаина / 5% раствор</w:t>
      </w:r>
      <w:r>
        <w:rPr>
          <w:rFonts w:ascii="Times New Roman" w:hAnsi="Times New Roman" w:cs="Times New Roman"/>
          <w:sz w:val="28"/>
          <w:szCs w:val="28"/>
        </w:rPr>
        <w:t>а пантенола в соотношении 1:1:1;</w:t>
      </w:r>
      <w:r w:rsidR="00787270" w:rsidRPr="00CC387A">
        <w:rPr>
          <w:rFonts w:ascii="Times New Roman" w:hAnsi="Times New Roman" w:cs="Times New Roman"/>
          <w:sz w:val="28"/>
          <w:szCs w:val="28"/>
        </w:rPr>
        <w:t xml:space="preserve"> </w:t>
      </w:r>
    </w:p>
    <w:p w:rsidR="00787270" w:rsidRPr="00CC387A"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787270" w:rsidRPr="00CC387A">
        <w:rPr>
          <w:rFonts w:ascii="Times New Roman" w:hAnsi="Times New Roman" w:cs="Times New Roman"/>
          <w:sz w:val="28"/>
          <w:szCs w:val="28"/>
        </w:rPr>
        <w:t xml:space="preserve">ри тяжелом кандидозе полости рта, который не проходит при интенсивном местном лечении суспензией амфотерицина </w:t>
      </w:r>
      <w:r w:rsidR="00787270" w:rsidRPr="00CC387A">
        <w:rPr>
          <w:rFonts w:ascii="Times New Roman" w:hAnsi="Times New Roman" w:cs="Times New Roman"/>
          <w:sz w:val="28"/>
          <w:szCs w:val="28"/>
          <w:lang w:val="en-US"/>
        </w:rPr>
        <w:t>B</w:t>
      </w:r>
      <w:r w:rsidR="00787270" w:rsidRPr="00CC387A">
        <w:rPr>
          <w:rFonts w:ascii="Times New Roman" w:hAnsi="Times New Roman" w:cs="Times New Roman"/>
          <w:sz w:val="28"/>
          <w:szCs w:val="28"/>
        </w:rPr>
        <w:t xml:space="preserve"> перорально 6 р/день, использовать следующие препараты: флюконазол 4-6 мг/кг/сут (разовая доза) или амфотерицин</w:t>
      </w:r>
      <w:r w:rsidR="00787270" w:rsidRPr="00CC387A">
        <w:rPr>
          <w:rFonts w:ascii="Times New Roman" w:hAnsi="Times New Roman" w:cs="Times New Roman"/>
          <w:sz w:val="28"/>
          <w:szCs w:val="28"/>
          <w:lang w:val="en-US"/>
        </w:rPr>
        <w:t> B</w:t>
      </w:r>
      <w:r w:rsidR="00787270" w:rsidRPr="00CC387A">
        <w:rPr>
          <w:rFonts w:ascii="Times New Roman" w:hAnsi="Times New Roman" w:cs="Times New Roman"/>
          <w:sz w:val="28"/>
          <w:szCs w:val="28"/>
        </w:rPr>
        <w:t xml:space="preserve"> 0.1–0.5 мг/кг/суг в/в (4-часо</w:t>
      </w:r>
      <w:r>
        <w:rPr>
          <w:rFonts w:ascii="Times New Roman" w:hAnsi="Times New Roman" w:cs="Times New Roman"/>
          <w:sz w:val="28"/>
          <w:szCs w:val="28"/>
        </w:rPr>
        <w:t>вая инфузия) в течение 5–7 дней;</w:t>
      </w:r>
      <w:r w:rsidR="00787270" w:rsidRPr="00CC387A">
        <w:rPr>
          <w:rFonts w:ascii="Times New Roman" w:hAnsi="Times New Roman" w:cs="Times New Roman"/>
          <w:sz w:val="28"/>
          <w:szCs w:val="28"/>
        </w:rPr>
        <w:t xml:space="preserve">  </w:t>
      </w:r>
    </w:p>
    <w:p w:rsidR="00787270" w:rsidRPr="00F375E6"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w:t>
      </w:r>
      <w:r w:rsidR="00787270" w:rsidRPr="00CC387A">
        <w:rPr>
          <w:rFonts w:ascii="Times New Roman" w:hAnsi="Times New Roman" w:cs="Times New Roman"/>
          <w:sz w:val="28"/>
          <w:szCs w:val="28"/>
        </w:rPr>
        <w:t xml:space="preserve">ориконазол: дозировка для детей </w:t>
      </w:r>
      <w:r w:rsidR="00BB45BB">
        <w:rPr>
          <w:rFonts w:ascii="Times New Roman" w:hAnsi="Times New Roman" w:cs="Times New Roman"/>
          <w:sz w:val="28"/>
          <w:szCs w:val="28"/>
        </w:rPr>
        <w:t xml:space="preserve">от </w:t>
      </w:r>
      <w:r w:rsidR="00787270" w:rsidRPr="00CC387A">
        <w:rPr>
          <w:rFonts w:ascii="Times New Roman" w:hAnsi="Times New Roman" w:cs="Times New Roman"/>
          <w:sz w:val="28"/>
          <w:szCs w:val="28"/>
        </w:rPr>
        <w:t xml:space="preserve">2–12 лет 7 мг/кг </w:t>
      </w:r>
      <w:proofErr w:type="gramStart"/>
      <w:r w:rsidR="00787270" w:rsidRPr="00CC387A">
        <w:rPr>
          <w:rFonts w:ascii="Times New Roman" w:hAnsi="Times New Roman" w:cs="Times New Roman"/>
          <w:sz w:val="28"/>
          <w:szCs w:val="28"/>
        </w:rPr>
        <w:t>в</w:t>
      </w:r>
      <w:proofErr w:type="gramEnd"/>
      <w:r w:rsidR="00787270" w:rsidRPr="00CC387A">
        <w:rPr>
          <w:rFonts w:ascii="Times New Roman" w:hAnsi="Times New Roman" w:cs="Times New Roman"/>
          <w:sz w:val="28"/>
          <w:szCs w:val="28"/>
        </w:rPr>
        <w:t xml:space="preserve">/в 2 </w:t>
      </w:r>
      <w:proofErr w:type="gramStart"/>
      <w:r w:rsidR="00787270" w:rsidRPr="00CC387A">
        <w:rPr>
          <w:rFonts w:ascii="Times New Roman" w:hAnsi="Times New Roman" w:cs="Times New Roman"/>
          <w:sz w:val="28"/>
          <w:szCs w:val="28"/>
        </w:rPr>
        <w:t>р</w:t>
      </w:r>
      <w:r w:rsidR="00BB45BB">
        <w:rPr>
          <w:rFonts w:ascii="Times New Roman" w:hAnsi="Times New Roman" w:cs="Times New Roman"/>
          <w:sz w:val="28"/>
          <w:szCs w:val="28"/>
        </w:rPr>
        <w:t>аза</w:t>
      </w:r>
      <w:proofErr w:type="gramEnd"/>
      <w:r w:rsidR="00BB45BB">
        <w:rPr>
          <w:rFonts w:ascii="Times New Roman" w:hAnsi="Times New Roman" w:cs="Times New Roman"/>
          <w:sz w:val="28"/>
          <w:szCs w:val="28"/>
        </w:rPr>
        <w:t xml:space="preserve"> в </w:t>
      </w:r>
      <w:r w:rsidR="00787270" w:rsidRPr="00CC387A">
        <w:rPr>
          <w:rFonts w:ascii="Times New Roman" w:hAnsi="Times New Roman" w:cs="Times New Roman"/>
          <w:sz w:val="28"/>
          <w:szCs w:val="28"/>
        </w:rPr>
        <w:t>день или 200 мг перорально 2 р</w:t>
      </w:r>
      <w:r w:rsidR="00BB45BB">
        <w:rPr>
          <w:rFonts w:ascii="Times New Roman" w:hAnsi="Times New Roman" w:cs="Times New Roman"/>
          <w:sz w:val="28"/>
          <w:szCs w:val="28"/>
        </w:rPr>
        <w:t xml:space="preserve">аза в </w:t>
      </w:r>
      <w:r w:rsidR="00787270" w:rsidRPr="00CC387A">
        <w:rPr>
          <w:rFonts w:ascii="Times New Roman" w:hAnsi="Times New Roman" w:cs="Times New Roman"/>
          <w:sz w:val="28"/>
          <w:szCs w:val="28"/>
        </w:rPr>
        <w:t xml:space="preserve">день. </w:t>
      </w:r>
      <w:r w:rsidR="00787270" w:rsidRPr="00F375E6">
        <w:rPr>
          <w:rFonts w:ascii="Times New Roman" w:hAnsi="Times New Roman" w:cs="Times New Roman"/>
          <w:sz w:val="28"/>
          <w:szCs w:val="28"/>
        </w:rPr>
        <w:t>Осторожно: взаимодействие с другими препар</w:t>
      </w:r>
      <w:r>
        <w:rPr>
          <w:rFonts w:ascii="Times New Roman" w:hAnsi="Times New Roman" w:cs="Times New Roman"/>
          <w:sz w:val="28"/>
          <w:szCs w:val="28"/>
        </w:rPr>
        <w:t>атами (например, винкристином);</w:t>
      </w:r>
    </w:p>
    <w:p w:rsidR="00787270" w:rsidRPr="00CC387A"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787270" w:rsidRPr="00CC387A">
        <w:rPr>
          <w:rFonts w:ascii="Times New Roman" w:hAnsi="Times New Roman" w:cs="Times New Roman"/>
          <w:sz w:val="28"/>
          <w:szCs w:val="28"/>
        </w:rPr>
        <w:t xml:space="preserve">ри доказанных инфекциях, вызванных вирусом простого герпеса: ацикловир 3 </w:t>
      </w:r>
      <w:r w:rsidR="00787270" w:rsidRPr="00CC387A">
        <w:rPr>
          <w:rFonts w:ascii="Times New Roman" w:hAnsi="Times New Roman" w:cs="Times New Roman"/>
          <w:sz w:val="28"/>
          <w:szCs w:val="28"/>
          <w:lang w:val="en-US"/>
        </w:rPr>
        <w:t>x</w:t>
      </w:r>
      <w:r w:rsidR="00787270" w:rsidRPr="00CC387A">
        <w:rPr>
          <w:rFonts w:ascii="Times New Roman" w:hAnsi="Times New Roman" w:cs="Times New Roman"/>
          <w:sz w:val="28"/>
          <w:szCs w:val="28"/>
        </w:rPr>
        <w:t xml:space="preserve"> 250 мг/м</w:t>
      </w:r>
      <w:r w:rsidR="00787270" w:rsidRPr="00CC387A">
        <w:rPr>
          <w:rFonts w:ascii="Times New Roman" w:hAnsi="Times New Roman" w:cs="Times New Roman"/>
          <w:sz w:val="28"/>
          <w:szCs w:val="28"/>
          <w:vertAlign w:val="superscript"/>
        </w:rPr>
        <w:t>2</w:t>
      </w:r>
      <w:r w:rsidR="00787270" w:rsidRPr="00CC387A">
        <w:rPr>
          <w:rFonts w:ascii="Times New Roman" w:hAnsi="Times New Roman" w:cs="Times New Roman"/>
          <w:sz w:val="28"/>
          <w:szCs w:val="28"/>
        </w:rPr>
        <w:t xml:space="preserve"> в/в или 5 </w:t>
      </w:r>
      <w:r w:rsidR="00787270" w:rsidRPr="00CC387A">
        <w:rPr>
          <w:rFonts w:ascii="Times New Roman" w:hAnsi="Times New Roman" w:cs="Times New Roman"/>
          <w:sz w:val="28"/>
          <w:szCs w:val="28"/>
          <w:lang w:val="en-US"/>
        </w:rPr>
        <w:t>x</w:t>
      </w:r>
      <w:r w:rsidR="00787270" w:rsidRPr="00CC387A">
        <w:rPr>
          <w:rFonts w:ascii="Times New Roman" w:hAnsi="Times New Roman" w:cs="Times New Roman"/>
          <w:sz w:val="28"/>
          <w:szCs w:val="28"/>
        </w:rPr>
        <w:t xml:space="preserve"> 500 мг/м</w:t>
      </w:r>
      <w:r w:rsidR="00787270" w:rsidRPr="00CC387A">
        <w:rPr>
          <w:rFonts w:ascii="Times New Roman" w:hAnsi="Times New Roman" w:cs="Times New Roman"/>
          <w:sz w:val="28"/>
          <w:szCs w:val="28"/>
          <w:vertAlign w:val="superscript"/>
        </w:rPr>
        <w:t>2</w:t>
      </w:r>
      <w:r w:rsidR="00787270" w:rsidRPr="00CC387A">
        <w:rPr>
          <w:rFonts w:ascii="Times New Roman" w:hAnsi="Times New Roman" w:cs="Times New Roman"/>
          <w:sz w:val="28"/>
          <w:szCs w:val="28"/>
        </w:rPr>
        <w:t>/сут перорально (необходима корректировка дозы в зависимости от кли</w:t>
      </w:r>
      <w:r>
        <w:rPr>
          <w:rFonts w:ascii="Times New Roman" w:hAnsi="Times New Roman" w:cs="Times New Roman"/>
          <w:sz w:val="28"/>
          <w:szCs w:val="28"/>
        </w:rPr>
        <w:t>ренса креатинина</w:t>
      </w:r>
      <w:r w:rsidR="00787270" w:rsidRPr="00CC387A">
        <w:rPr>
          <w:rFonts w:ascii="Times New Roman" w:hAnsi="Times New Roman" w:cs="Times New Roman"/>
          <w:sz w:val="28"/>
          <w:szCs w:val="28"/>
        </w:rPr>
        <w:t>)</w:t>
      </w:r>
      <w:r>
        <w:rPr>
          <w:rFonts w:ascii="Times New Roman" w:hAnsi="Times New Roman" w:cs="Times New Roman"/>
          <w:sz w:val="28"/>
          <w:szCs w:val="28"/>
        </w:rPr>
        <w:t>;</w:t>
      </w:r>
      <w:r w:rsidR="00787270" w:rsidRPr="00CC387A">
        <w:rPr>
          <w:rFonts w:ascii="Times New Roman" w:hAnsi="Times New Roman" w:cs="Times New Roman"/>
          <w:sz w:val="28"/>
          <w:szCs w:val="28"/>
        </w:rPr>
        <w:t xml:space="preserve">   </w:t>
      </w:r>
    </w:p>
    <w:p w:rsidR="00787270" w:rsidRPr="00CC387A" w:rsidRDefault="00F375E6" w:rsidP="008B719D">
      <w:pPr>
        <w:numPr>
          <w:ilvl w:val="0"/>
          <w:numId w:val="42"/>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w:t>
      </w:r>
      <w:r w:rsidR="00787270" w:rsidRPr="00CC387A">
        <w:rPr>
          <w:rFonts w:ascii="Times New Roman" w:hAnsi="Times New Roman" w:cs="Times New Roman"/>
          <w:sz w:val="28"/>
          <w:szCs w:val="28"/>
        </w:rPr>
        <w:t xml:space="preserve"> случае тяжелого воспаления или некроза десен – лечение системными антибиотиками, эффективными против анаэробных патогенов (например, метронидазолом).  </w:t>
      </w:r>
    </w:p>
    <w:p w:rsidR="00787270" w:rsidRPr="00CC387A" w:rsidRDefault="00787270"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Запор</w:t>
      </w:r>
      <w:r w:rsidR="00746E9D" w:rsidRPr="00CC387A">
        <w:rPr>
          <w:rFonts w:ascii="Times New Roman" w:hAnsi="Times New Roman" w:cs="Times New Roman"/>
          <w:b/>
          <w:sz w:val="28"/>
          <w:szCs w:val="28"/>
        </w:rPr>
        <w:t>:</w:t>
      </w:r>
    </w:p>
    <w:p w:rsidR="00787270" w:rsidRPr="00CC387A" w:rsidRDefault="00787270" w:rsidP="00CC387A">
      <w:pPr>
        <w:spacing w:after="0" w:line="240" w:lineRule="auto"/>
        <w:ind w:firstLine="708"/>
        <w:jc w:val="both"/>
        <w:rPr>
          <w:rFonts w:ascii="Times New Roman" w:hAnsi="Times New Roman" w:cs="Times New Roman"/>
          <w:b/>
          <w:sz w:val="28"/>
          <w:szCs w:val="28"/>
        </w:rPr>
      </w:pPr>
      <w:r w:rsidRPr="00CC387A">
        <w:rPr>
          <w:rFonts w:ascii="Times New Roman" w:hAnsi="Times New Roman" w:cs="Times New Roman"/>
          <w:sz w:val="28"/>
          <w:szCs w:val="28"/>
        </w:rPr>
        <w:t xml:space="preserve">При еженедельном введении винкристина и после него следует выписывать больному слабительные для профилактики запоров. </w:t>
      </w:r>
      <w:r w:rsidRPr="00CC387A">
        <w:rPr>
          <w:rFonts w:ascii="Times New Roman" w:hAnsi="Times New Roman" w:cs="Times New Roman"/>
          <w:sz w:val="28"/>
          <w:szCs w:val="28"/>
        </w:rPr>
        <w:cr/>
      </w:r>
      <w:r w:rsidRPr="00CC387A">
        <w:rPr>
          <w:rFonts w:ascii="Times New Roman" w:hAnsi="Times New Roman" w:cs="Times New Roman"/>
          <w:b/>
          <w:sz w:val="28"/>
          <w:szCs w:val="28"/>
        </w:rPr>
        <w:t>Нейтропеническая лихорадка</w:t>
      </w:r>
      <w:r w:rsidR="00F375E6">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787270" w:rsidRPr="0058579B" w:rsidRDefault="00787270" w:rsidP="00CC387A">
      <w:pPr>
        <w:spacing w:after="0" w:line="240" w:lineRule="auto"/>
        <w:ind w:firstLine="708"/>
        <w:jc w:val="both"/>
        <w:rPr>
          <w:rFonts w:ascii="Times New Roman" w:hAnsi="Times New Roman" w:cs="Times New Roman"/>
          <w:sz w:val="28"/>
          <w:szCs w:val="28"/>
        </w:rPr>
      </w:pPr>
      <w:r w:rsidRPr="0058579B">
        <w:rPr>
          <w:rFonts w:ascii="Times New Roman" w:hAnsi="Times New Roman" w:cs="Times New Roman"/>
          <w:sz w:val="28"/>
          <w:szCs w:val="28"/>
        </w:rPr>
        <w:t>Определение: Температура (оральная/ректальная) &gt; 38.5°</w:t>
      </w:r>
      <w:r w:rsidRPr="0058579B">
        <w:rPr>
          <w:rFonts w:ascii="Times New Roman" w:hAnsi="Times New Roman" w:cs="Times New Roman"/>
          <w:sz w:val="28"/>
          <w:szCs w:val="28"/>
          <w:lang w:val="en-US"/>
        </w:rPr>
        <w:t>C</w:t>
      </w:r>
      <w:r w:rsidRPr="0058579B">
        <w:rPr>
          <w:rFonts w:ascii="Times New Roman" w:hAnsi="Times New Roman" w:cs="Times New Roman"/>
          <w:sz w:val="28"/>
          <w:szCs w:val="28"/>
        </w:rPr>
        <w:t xml:space="preserve"> или 4 эпизода &gt; 38.0°</w:t>
      </w:r>
      <w:r w:rsidRPr="0058579B">
        <w:rPr>
          <w:rFonts w:ascii="Times New Roman" w:hAnsi="Times New Roman" w:cs="Times New Roman"/>
          <w:sz w:val="28"/>
          <w:szCs w:val="28"/>
          <w:lang w:val="en-US"/>
        </w:rPr>
        <w:t>C</w:t>
      </w:r>
      <w:r w:rsidRPr="0058579B">
        <w:rPr>
          <w:rFonts w:ascii="Times New Roman" w:hAnsi="Times New Roman" w:cs="Times New Roman"/>
          <w:sz w:val="28"/>
          <w:szCs w:val="28"/>
        </w:rPr>
        <w:t xml:space="preserve"> в течение 24 часов и более 4 ч между каждыми эпизодами при уровне нейтрофилов &lt;</w:t>
      </w:r>
      <w:r w:rsidRPr="0058579B">
        <w:rPr>
          <w:rFonts w:ascii="Times New Roman" w:hAnsi="Times New Roman" w:cs="Times New Roman"/>
          <w:sz w:val="28"/>
          <w:szCs w:val="28"/>
          <w:lang w:val="en-US"/>
        </w:rPr>
        <w:t> </w:t>
      </w:r>
      <w:r w:rsidRPr="0058579B">
        <w:rPr>
          <w:rFonts w:ascii="Times New Roman" w:hAnsi="Times New Roman" w:cs="Times New Roman"/>
          <w:sz w:val="28"/>
          <w:szCs w:val="28"/>
        </w:rPr>
        <w:t xml:space="preserve">500/мкл. </w:t>
      </w:r>
    </w:p>
    <w:p w:rsidR="00787270" w:rsidRPr="0058579B" w:rsidRDefault="00787270" w:rsidP="00CC387A">
      <w:pPr>
        <w:spacing w:after="0" w:line="240" w:lineRule="auto"/>
        <w:jc w:val="both"/>
        <w:rPr>
          <w:rFonts w:ascii="Times New Roman" w:hAnsi="Times New Roman" w:cs="Times New Roman"/>
          <w:sz w:val="28"/>
          <w:szCs w:val="28"/>
        </w:rPr>
      </w:pPr>
      <w:r w:rsidRPr="0058579B">
        <w:rPr>
          <w:rFonts w:ascii="Times New Roman" w:hAnsi="Times New Roman" w:cs="Times New Roman"/>
          <w:sz w:val="28"/>
          <w:szCs w:val="28"/>
        </w:rPr>
        <w:t xml:space="preserve">Диагностические процедуры (в соответствии с клиническими проявлениями): </w:t>
      </w:r>
    </w:p>
    <w:p w:rsidR="00787270" w:rsidRPr="0058579B" w:rsidRDefault="00F375E6" w:rsidP="008B719D">
      <w:pPr>
        <w:numPr>
          <w:ilvl w:val="0"/>
          <w:numId w:val="43"/>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58579B">
        <w:rPr>
          <w:rFonts w:ascii="Times New Roman" w:hAnsi="Times New Roman" w:cs="Times New Roman"/>
          <w:sz w:val="28"/>
          <w:szCs w:val="28"/>
        </w:rPr>
        <w:t>п</w:t>
      </w:r>
      <w:r w:rsidR="00787270" w:rsidRPr="0058579B">
        <w:rPr>
          <w:rFonts w:ascii="Times New Roman" w:hAnsi="Times New Roman" w:cs="Times New Roman"/>
          <w:sz w:val="28"/>
          <w:szCs w:val="28"/>
        </w:rPr>
        <w:t>осевы крови (каждый просвет катетера, также периферический), посев кала (в т.ч. на клостридиальный токсин), посев мочи</w:t>
      </w:r>
      <w:r w:rsidRPr="0058579B">
        <w:rPr>
          <w:rFonts w:ascii="Times New Roman" w:hAnsi="Times New Roman" w:cs="Times New Roman"/>
          <w:sz w:val="28"/>
          <w:szCs w:val="28"/>
        </w:rPr>
        <w:t>;</w:t>
      </w:r>
      <w:r w:rsidR="00787270" w:rsidRPr="0058579B">
        <w:rPr>
          <w:rFonts w:ascii="Times New Roman" w:hAnsi="Times New Roman" w:cs="Times New Roman"/>
          <w:sz w:val="28"/>
          <w:szCs w:val="28"/>
        </w:rPr>
        <w:t xml:space="preserve"> </w:t>
      </w:r>
    </w:p>
    <w:p w:rsidR="00787270" w:rsidRPr="0058579B" w:rsidRDefault="00F375E6" w:rsidP="008B719D">
      <w:pPr>
        <w:numPr>
          <w:ilvl w:val="0"/>
          <w:numId w:val="43"/>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58579B">
        <w:rPr>
          <w:rFonts w:ascii="Times New Roman" w:hAnsi="Times New Roman" w:cs="Times New Roman"/>
          <w:sz w:val="28"/>
          <w:szCs w:val="28"/>
        </w:rPr>
        <w:t>м</w:t>
      </w:r>
      <w:r w:rsidR="00787270" w:rsidRPr="0058579B">
        <w:rPr>
          <w:rFonts w:ascii="Times New Roman" w:hAnsi="Times New Roman" w:cs="Times New Roman"/>
          <w:sz w:val="28"/>
          <w:szCs w:val="28"/>
        </w:rPr>
        <w:t>азки из зева, с кожи, очагов поражения слизистых оболочек и из заднего пр</w:t>
      </w:r>
      <w:r w:rsidRPr="0058579B">
        <w:rPr>
          <w:rFonts w:ascii="Times New Roman" w:hAnsi="Times New Roman" w:cs="Times New Roman"/>
          <w:sz w:val="28"/>
          <w:szCs w:val="28"/>
        </w:rPr>
        <w:t>охода;</w:t>
      </w:r>
      <w:r w:rsidR="00787270" w:rsidRPr="0058579B">
        <w:rPr>
          <w:rFonts w:ascii="Times New Roman" w:hAnsi="Times New Roman" w:cs="Times New Roman"/>
          <w:sz w:val="28"/>
          <w:szCs w:val="28"/>
        </w:rPr>
        <w:t xml:space="preserve"> </w:t>
      </w:r>
    </w:p>
    <w:p w:rsidR="00787270" w:rsidRPr="0058579B" w:rsidRDefault="00F375E6" w:rsidP="008B719D">
      <w:pPr>
        <w:numPr>
          <w:ilvl w:val="0"/>
          <w:numId w:val="43"/>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58579B">
        <w:rPr>
          <w:rFonts w:ascii="Times New Roman" w:hAnsi="Times New Roman" w:cs="Times New Roman"/>
          <w:sz w:val="28"/>
          <w:szCs w:val="28"/>
        </w:rPr>
        <w:t>в</w:t>
      </w:r>
      <w:r w:rsidR="00787270" w:rsidRPr="0058579B">
        <w:rPr>
          <w:rFonts w:ascii="Times New Roman" w:hAnsi="Times New Roman" w:cs="Times New Roman"/>
          <w:sz w:val="28"/>
          <w:szCs w:val="28"/>
        </w:rPr>
        <w:t>ыделение вирусов и</w:t>
      </w:r>
      <w:r w:rsidRPr="0058579B">
        <w:rPr>
          <w:rFonts w:ascii="Times New Roman" w:hAnsi="Times New Roman" w:cs="Times New Roman"/>
          <w:sz w:val="28"/>
          <w:szCs w:val="28"/>
        </w:rPr>
        <w:t>з очагов поражения, кала и мочи;</w:t>
      </w:r>
      <w:r w:rsidR="00787270" w:rsidRPr="0058579B">
        <w:rPr>
          <w:rFonts w:ascii="Times New Roman" w:hAnsi="Times New Roman" w:cs="Times New Roman"/>
          <w:sz w:val="28"/>
          <w:szCs w:val="28"/>
        </w:rPr>
        <w:t xml:space="preserve"> </w:t>
      </w:r>
    </w:p>
    <w:p w:rsidR="00787270" w:rsidRPr="0058579B" w:rsidRDefault="00F375E6" w:rsidP="008B719D">
      <w:pPr>
        <w:numPr>
          <w:ilvl w:val="0"/>
          <w:numId w:val="43"/>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58579B">
        <w:rPr>
          <w:rFonts w:ascii="Times New Roman" w:hAnsi="Times New Roman" w:cs="Times New Roman"/>
          <w:sz w:val="28"/>
          <w:szCs w:val="28"/>
        </w:rPr>
        <w:t>р</w:t>
      </w:r>
      <w:r w:rsidR="00787270" w:rsidRPr="0058579B">
        <w:rPr>
          <w:rFonts w:ascii="Times New Roman" w:hAnsi="Times New Roman" w:cs="Times New Roman"/>
          <w:sz w:val="28"/>
          <w:szCs w:val="28"/>
        </w:rPr>
        <w:t>ентгенография грудной клетки, УЗИ брюшной полости</w:t>
      </w:r>
      <w:r w:rsidRPr="0058579B">
        <w:rPr>
          <w:rFonts w:ascii="Times New Roman" w:hAnsi="Times New Roman" w:cs="Times New Roman"/>
          <w:sz w:val="28"/>
          <w:szCs w:val="28"/>
        </w:rPr>
        <w:t>;</w:t>
      </w:r>
      <w:r w:rsidR="00787270" w:rsidRPr="0058579B">
        <w:rPr>
          <w:rFonts w:ascii="Times New Roman" w:hAnsi="Times New Roman" w:cs="Times New Roman"/>
          <w:sz w:val="28"/>
          <w:szCs w:val="28"/>
        </w:rPr>
        <w:t xml:space="preserve"> </w:t>
      </w:r>
    </w:p>
    <w:p w:rsidR="00787270" w:rsidRPr="00CC387A" w:rsidRDefault="00F375E6" w:rsidP="008B719D">
      <w:pPr>
        <w:numPr>
          <w:ilvl w:val="0"/>
          <w:numId w:val="43"/>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58579B">
        <w:rPr>
          <w:rFonts w:ascii="Times New Roman" w:hAnsi="Times New Roman" w:cs="Times New Roman"/>
          <w:sz w:val="28"/>
          <w:szCs w:val="28"/>
        </w:rPr>
        <w:lastRenderedPageBreak/>
        <w:t>о</w:t>
      </w:r>
      <w:r w:rsidR="00787270" w:rsidRPr="0058579B">
        <w:rPr>
          <w:rFonts w:ascii="Times New Roman" w:hAnsi="Times New Roman" w:cs="Times New Roman"/>
          <w:sz w:val="28"/>
          <w:szCs w:val="28"/>
        </w:rPr>
        <w:t>бнаружение кандиды</w:t>
      </w:r>
      <w:r w:rsidR="00787270" w:rsidRPr="00CC387A">
        <w:rPr>
          <w:rFonts w:ascii="Times New Roman" w:hAnsi="Times New Roman" w:cs="Times New Roman"/>
          <w:sz w:val="28"/>
          <w:szCs w:val="28"/>
        </w:rPr>
        <w:t xml:space="preserve"> и/или антигена и ДНК аспергилла в крови.  </w:t>
      </w:r>
    </w:p>
    <w:p w:rsidR="00787270" w:rsidRPr="00CC387A" w:rsidRDefault="00787270" w:rsidP="008B719D">
      <w:pPr>
        <w:tabs>
          <w:tab w:val="left" w:pos="284"/>
          <w:tab w:val="left" w:pos="567"/>
        </w:tabs>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Кроме этих интенсивных диагностических процедур рекомендуется немедленное использование антибиотиков широкого спектра действия, которые адаптированы к стандартам лечения нейтропенической лихорадки, принятым в данном учреждении. Это может быть следующая терапия: сначала цефтриаксон или цефтазидим плюс аминогликозид, затем</w:t>
      </w:r>
      <w:r w:rsidR="00F375E6" w:rsidRPr="00F375E6">
        <w:rPr>
          <w:rFonts w:ascii="Times New Roman" w:hAnsi="Times New Roman" w:cs="Times New Roman"/>
          <w:sz w:val="28"/>
          <w:szCs w:val="28"/>
        </w:rPr>
        <w:t xml:space="preserve"> </w:t>
      </w:r>
      <w:r w:rsidR="00F375E6">
        <w:rPr>
          <w:rFonts w:ascii="Times New Roman" w:hAnsi="Times New Roman" w:cs="Times New Roman"/>
          <w:sz w:val="28"/>
          <w:szCs w:val="28"/>
        </w:rPr>
        <w:t>п</w:t>
      </w:r>
      <w:r w:rsidR="00F375E6" w:rsidRPr="00CC387A">
        <w:rPr>
          <w:rFonts w:ascii="Times New Roman" w:hAnsi="Times New Roman" w:cs="Times New Roman"/>
          <w:sz w:val="28"/>
          <w:szCs w:val="28"/>
        </w:rPr>
        <w:t>ри</w:t>
      </w:r>
      <w:r w:rsidR="00F375E6">
        <w:rPr>
          <w:rFonts w:ascii="Times New Roman" w:hAnsi="Times New Roman" w:cs="Times New Roman"/>
          <w:sz w:val="28"/>
          <w:szCs w:val="28"/>
        </w:rPr>
        <w:t>:</w:t>
      </w:r>
    </w:p>
    <w:p w:rsidR="00787270" w:rsidRPr="00CC387A" w:rsidRDefault="00787270" w:rsidP="008B719D">
      <w:pPr>
        <w:numPr>
          <w:ilvl w:val="0"/>
          <w:numId w:val="44"/>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proofErr w:type="gramStart"/>
      <w:r w:rsidRPr="00CC387A">
        <w:rPr>
          <w:rFonts w:ascii="Times New Roman" w:hAnsi="Times New Roman" w:cs="Times New Roman"/>
          <w:sz w:val="28"/>
          <w:szCs w:val="28"/>
        </w:rPr>
        <w:t>сохранении</w:t>
      </w:r>
      <w:proofErr w:type="gramEnd"/>
      <w:r w:rsidRPr="00CC387A">
        <w:rPr>
          <w:rFonts w:ascii="Times New Roman" w:hAnsi="Times New Roman" w:cs="Times New Roman"/>
          <w:sz w:val="28"/>
          <w:szCs w:val="28"/>
        </w:rPr>
        <w:t xml:space="preserve"> лихорадки </w:t>
      </w:r>
      <w:r w:rsidR="00F375E6">
        <w:rPr>
          <w:rFonts w:ascii="Times New Roman" w:hAnsi="Times New Roman" w:cs="Times New Roman"/>
          <w:sz w:val="28"/>
          <w:szCs w:val="28"/>
        </w:rPr>
        <w:t>через 48 ч</w:t>
      </w:r>
      <w:r w:rsidR="00BB45BB">
        <w:rPr>
          <w:rFonts w:ascii="Times New Roman" w:hAnsi="Times New Roman" w:cs="Times New Roman"/>
          <w:sz w:val="28"/>
          <w:szCs w:val="28"/>
        </w:rPr>
        <w:t>асов</w:t>
      </w:r>
      <w:r w:rsidR="00F375E6">
        <w:rPr>
          <w:rFonts w:ascii="Times New Roman" w:hAnsi="Times New Roman" w:cs="Times New Roman"/>
          <w:sz w:val="28"/>
          <w:szCs w:val="28"/>
        </w:rPr>
        <w:t xml:space="preserve"> добавить тейкопланин;</w:t>
      </w:r>
      <w:r w:rsidRPr="00CC387A">
        <w:rPr>
          <w:rFonts w:ascii="Times New Roman" w:hAnsi="Times New Roman" w:cs="Times New Roman"/>
          <w:sz w:val="28"/>
          <w:szCs w:val="28"/>
        </w:rPr>
        <w:t xml:space="preserve">  </w:t>
      </w:r>
    </w:p>
    <w:p w:rsidR="00787270" w:rsidRPr="00CC387A" w:rsidRDefault="00787270" w:rsidP="008B719D">
      <w:pPr>
        <w:numPr>
          <w:ilvl w:val="0"/>
          <w:numId w:val="44"/>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proofErr w:type="gramStart"/>
      <w:r w:rsidRPr="00CC387A">
        <w:rPr>
          <w:rFonts w:ascii="Times New Roman" w:hAnsi="Times New Roman" w:cs="Times New Roman"/>
          <w:sz w:val="28"/>
          <w:szCs w:val="28"/>
        </w:rPr>
        <w:t>сохранении</w:t>
      </w:r>
      <w:proofErr w:type="gramEnd"/>
      <w:r w:rsidRPr="00CC387A">
        <w:rPr>
          <w:rFonts w:ascii="Times New Roman" w:hAnsi="Times New Roman" w:cs="Times New Roman"/>
          <w:sz w:val="28"/>
          <w:szCs w:val="28"/>
        </w:rPr>
        <w:t xml:space="preserve"> лихорадки еще через 48 ч</w:t>
      </w:r>
      <w:r w:rsidR="00BB45BB">
        <w:rPr>
          <w:rFonts w:ascii="Times New Roman" w:hAnsi="Times New Roman" w:cs="Times New Roman"/>
          <w:sz w:val="28"/>
          <w:szCs w:val="28"/>
        </w:rPr>
        <w:t>асов</w:t>
      </w:r>
      <w:r w:rsidRPr="00CC387A">
        <w:rPr>
          <w:rFonts w:ascii="Times New Roman" w:hAnsi="Times New Roman" w:cs="Times New Roman"/>
          <w:sz w:val="28"/>
          <w:szCs w:val="28"/>
        </w:rPr>
        <w:t xml:space="preserve"> изменить режим терапии (например, заме</w:t>
      </w:r>
      <w:r w:rsidR="00F375E6">
        <w:rPr>
          <w:rFonts w:ascii="Times New Roman" w:hAnsi="Times New Roman" w:cs="Times New Roman"/>
          <w:sz w:val="28"/>
          <w:szCs w:val="28"/>
        </w:rPr>
        <w:t>нить цефалоспорин на меропенем);</w:t>
      </w:r>
      <w:r w:rsidRPr="00CC387A">
        <w:rPr>
          <w:rFonts w:ascii="Times New Roman" w:hAnsi="Times New Roman" w:cs="Times New Roman"/>
          <w:sz w:val="28"/>
          <w:szCs w:val="28"/>
        </w:rPr>
        <w:t xml:space="preserve">  </w:t>
      </w:r>
    </w:p>
    <w:p w:rsidR="00787270" w:rsidRPr="00CC387A" w:rsidRDefault="00F375E6" w:rsidP="008B719D">
      <w:pPr>
        <w:numPr>
          <w:ilvl w:val="0"/>
          <w:numId w:val="44"/>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proofErr w:type="gramStart"/>
      <w:r>
        <w:rPr>
          <w:rFonts w:ascii="Times New Roman" w:hAnsi="Times New Roman" w:cs="Times New Roman"/>
          <w:sz w:val="28"/>
          <w:szCs w:val="28"/>
        </w:rPr>
        <w:t>п</w:t>
      </w:r>
      <w:r w:rsidR="00787270" w:rsidRPr="00CC387A">
        <w:rPr>
          <w:rFonts w:ascii="Times New Roman" w:hAnsi="Times New Roman" w:cs="Times New Roman"/>
          <w:sz w:val="28"/>
          <w:szCs w:val="28"/>
        </w:rPr>
        <w:t>ри сохранении лихорадки еще через 48 ч</w:t>
      </w:r>
      <w:r w:rsidR="00BB45BB">
        <w:rPr>
          <w:rFonts w:ascii="Times New Roman" w:hAnsi="Times New Roman" w:cs="Times New Roman"/>
          <w:sz w:val="28"/>
          <w:szCs w:val="28"/>
        </w:rPr>
        <w:t>асов</w:t>
      </w:r>
      <w:r w:rsidR="00787270" w:rsidRPr="00CC387A">
        <w:rPr>
          <w:rFonts w:ascii="Times New Roman" w:hAnsi="Times New Roman" w:cs="Times New Roman"/>
          <w:sz w:val="28"/>
          <w:szCs w:val="28"/>
        </w:rPr>
        <w:t xml:space="preserve"> и в случае более длительной терапии (&gt;</w:t>
      </w:r>
      <w:r w:rsidR="00787270" w:rsidRPr="00CC387A">
        <w:rPr>
          <w:rFonts w:ascii="Times New Roman" w:hAnsi="Times New Roman" w:cs="Times New Roman"/>
          <w:sz w:val="28"/>
          <w:szCs w:val="28"/>
          <w:lang w:val="en-US"/>
        </w:rPr>
        <w:t> </w:t>
      </w:r>
      <w:r w:rsidR="00787270" w:rsidRPr="00CC387A">
        <w:rPr>
          <w:rFonts w:ascii="Times New Roman" w:hAnsi="Times New Roman" w:cs="Times New Roman"/>
          <w:sz w:val="28"/>
          <w:szCs w:val="28"/>
        </w:rPr>
        <w:t xml:space="preserve">5 дней) добавить в/в противогрибковый препарат (например, амфотерицин, вориконазол, каспофунгин). </w:t>
      </w:r>
      <w:proofErr w:type="gramEnd"/>
    </w:p>
    <w:p w:rsidR="00787270" w:rsidRPr="00BB45BB" w:rsidRDefault="00787270" w:rsidP="00CC387A">
      <w:pPr>
        <w:pStyle w:val="2"/>
        <w:spacing w:before="0" w:after="0"/>
        <w:rPr>
          <w:rFonts w:ascii="Times New Roman" w:hAnsi="Times New Roman" w:cs="Times New Roman"/>
          <w:i w:val="0"/>
        </w:rPr>
      </w:pPr>
      <w:bookmarkStart w:id="94" w:name="_Toc219649726"/>
      <w:r w:rsidRPr="00BB45BB">
        <w:rPr>
          <w:rFonts w:ascii="Times New Roman" w:hAnsi="Times New Roman" w:cs="Times New Roman"/>
          <w:i w:val="0"/>
        </w:rPr>
        <w:t>ИНФЕКЦИИ</w:t>
      </w:r>
      <w:bookmarkEnd w:id="94"/>
      <w:r w:rsidR="00746E9D" w:rsidRPr="00BB45BB">
        <w:rPr>
          <w:rFonts w:ascii="Times New Roman" w:hAnsi="Times New Roman" w:cs="Times New Roman"/>
          <w:i w:val="0"/>
        </w:rPr>
        <w:t>:</w:t>
      </w:r>
    </w:p>
    <w:p w:rsidR="00787270" w:rsidRPr="00BB45BB" w:rsidRDefault="00787270" w:rsidP="00CC387A">
      <w:pPr>
        <w:spacing w:after="0" w:line="240" w:lineRule="auto"/>
        <w:jc w:val="both"/>
        <w:rPr>
          <w:rFonts w:ascii="Times New Roman" w:hAnsi="Times New Roman" w:cs="Times New Roman"/>
          <w:b/>
          <w:sz w:val="28"/>
          <w:szCs w:val="28"/>
        </w:rPr>
      </w:pPr>
      <w:r w:rsidRPr="00BB45BB">
        <w:rPr>
          <w:rFonts w:ascii="Times New Roman" w:hAnsi="Times New Roman" w:cs="Times New Roman"/>
          <w:b/>
          <w:sz w:val="28"/>
          <w:szCs w:val="28"/>
        </w:rPr>
        <w:t xml:space="preserve">Профилактика инфицирования </w:t>
      </w:r>
      <w:r w:rsidRPr="00BB45BB">
        <w:rPr>
          <w:rFonts w:ascii="Times New Roman" w:hAnsi="Times New Roman" w:cs="Times New Roman"/>
          <w:b/>
          <w:sz w:val="28"/>
          <w:szCs w:val="28"/>
          <w:lang w:val="en-US"/>
        </w:rPr>
        <w:t>Pneumocystis</w:t>
      </w:r>
      <w:r w:rsidRPr="00BB45BB">
        <w:rPr>
          <w:rFonts w:ascii="Times New Roman" w:hAnsi="Times New Roman" w:cs="Times New Roman"/>
          <w:b/>
          <w:sz w:val="28"/>
          <w:szCs w:val="28"/>
        </w:rPr>
        <w:t xml:space="preserve"> </w:t>
      </w:r>
      <w:r w:rsidRPr="00BB45BB">
        <w:rPr>
          <w:rFonts w:ascii="Times New Roman" w:hAnsi="Times New Roman" w:cs="Times New Roman"/>
          <w:b/>
          <w:sz w:val="28"/>
          <w:szCs w:val="28"/>
          <w:lang w:val="en-US"/>
        </w:rPr>
        <w:t>carinii</w:t>
      </w:r>
      <w:r w:rsidR="00746E9D" w:rsidRPr="00BB45BB">
        <w:rPr>
          <w:rFonts w:ascii="Times New Roman" w:hAnsi="Times New Roman" w:cs="Times New Roman"/>
          <w:b/>
          <w:sz w:val="28"/>
          <w:szCs w:val="28"/>
        </w:rPr>
        <w:t>:</w:t>
      </w:r>
    </w:p>
    <w:p w:rsidR="00787270" w:rsidRPr="0058579B" w:rsidRDefault="00787270"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Профилактика инфекций, вызываемых </w:t>
      </w:r>
      <w:r w:rsidRPr="00CC387A">
        <w:rPr>
          <w:rFonts w:ascii="Times New Roman" w:hAnsi="Times New Roman" w:cs="Times New Roman"/>
          <w:i/>
          <w:sz w:val="28"/>
          <w:szCs w:val="28"/>
          <w:lang w:val="en-US"/>
        </w:rPr>
        <w:t>Pneumocystis</w:t>
      </w:r>
      <w:r w:rsidRPr="00CC387A">
        <w:rPr>
          <w:rFonts w:ascii="Times New Roman" w:hAnsi="Times New Roman" w:cs="Times New Roman"/>
          <w:i/>
          <w:sz w:val="28"/>
          <w:szCs w:val="28"/>
        </w:rPr>
        <w:t xml:space="preserve"> </w:t>
      </w:r>
      <w:r w:rsidRPr="00CC387A">
        <w:rPr>
          <w:rFonts w:ascii="Times New Roman" w:hAnsi="Times New Roman" w:cs="Times New Roman"/>
          <w:i/>
          <w:sz w:val="28"/>
          <w:szCs w:val="28"/>
          <w:lang w:val="en-US"/>
        </w:rPr>
        <w:t>carinii</w:t>
      </w:r>
      <w:r w:rsidRPr="00CC387A">
        <w:rPr>
          <w:rFonts w:ascii="Times New Roman" w:hAnsi="Times New Roman" w:cs="Times New Roman"/>
          <w:sz w:val="28"/>
          <w:szCs w:val="28"/>
        </w:rPr>
        <w:t>, является обяз</w:t>
      </w:r>
      <w:r w:rsidRPr="00CC387A">
        <w:rPr>
          <w:rFonts w:ascii="Times New Roman" w:hAnsi="Times New Roman" w:cs="Times New Roman"/>
          <w:sz w:val="28"/>
          <w:szCs w:val="28"/>
        </w:rPr>
        <w:t>а</w:t>
      </w:r>
      <w:r w:rsidRPr="00CC387A">
        <w:rPr>
          <w:rFonts w:ascii="Times New Roman" w:hAnsi="Times New Roman" w:cs="Times New Roman"/>
          <w:sz w:val="28"/>
          <w:szCs w:val="28"/>
        </w:rPr>
        <w:t>тельной и должна проводиться согласно принятым в конкретном учреждении ста</w:t>
      </w:r>
      <w:r w:rsidRPr="00CC387A">
        <w:rPr>
          <w:rFonts w:ascii="Times New Roman" w:hAnsi="Times New Roman" w:cs="Times New Roman"/>
          <w:sz w:val="28"/>
          <w:szCs w:val="28"/>
        </w:rPr>
        <w:t>н</w:t>
      </w:r>
      <w:r w:rsidRPr="00CC387A">
        <w:rPr>
          <w:rFonts w:ascii="Times New Roman" w:hAnsi="Times New Roman" w:cs="Times New Roman"/>
          <w:sz w:val="28"/>
          <w:szCs w:val="28"/>
        </w:rPr>
        <w:t>дартам для всех пациентов, кроме входящих в группу низкого риска. Обычно в ходе химиотерапии применяется триметоприм/сульфометоксазол; его прием продолжае</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ся, пока не пройдет 3 месяца после окончания лечения (дозировка триметоприма: 5 </w:t>
      </w:r>
      <w:r w:rsidRPr="0058579B">
        <w:rPr>
          <w:rFonts w:ascii="Times New Roman" w:hAnsi="Times New Roman" w:cs="Times New Roman"/>
          <w:sz w:val="28"/>
          <w:szCs w:val="28"/>
        </w:rPr>
        <w:t xml:space="preserve">мг/кг/день в 2 приема перорально, 3 дня подряд в течение недели).  </w:t>
      </w:r>
    </w:p>
    <w:p w:rsidR="00787270" w:rsidRPr="0058579B" w:rsidRDefault="00746E9D" w:rsidP="00CC387A">
      <w:pPr>
        <w:spacing w:after="0" w:line="240" w:lineRule="auto"/>
        <w:jc w:val="both"/>
        <w:rPr>
          <w:rFonts w:ascii="Times New Roman" w:hAnsi="Times New Roman" w:cs="Times New Roman"/>
          <w:b/>
          <w:sz w:val="28"/>
          <w:szCs w:val="28"/>
        </w:rPr>
      </w:pPr>
      <w:r w:rsidRPr="0058579B">
        <w:rPr>
          <w:rFonts w:ascii="Times New Roman" w:hAnsi="Times New Roman" w:cs="Times New Roman"/>
          <w:b/>
          <w:sz w:val="28"/>
          <w:szCs w:val="28"/>
        </w:rPr>
        <w:t>Пневмоцистная пневмония:</w:t>
      </w:r>
    </w:p>
    <w:p w:rsidR="00787270" w:rsidRPr="0058579B" w:rsidRDefault="00787270" w:rsidP="00CC387A">
      <w:pPr>
        <w:spacing w:after="0" w:line="240" w:lineRule="auto"/>
        <w:ind w:firstLine="708"/>
        <w:jc w:val="both"/>
        <w:rPr>
          <w:rFonts w:ascii="Times New Roman" w:hAnsi="Times New Roman" w:cs="Times New Roman"/>
          <w:sz w:val="28"/>
          <w:szCs w:val="28"/>
        </w:rPr>
      </w:pPr>
      <w:r w:rsidRPr="0058579B">
        <w:rPr>
          <w:rFonts w:ascii="Times New Roman" w:hAnsi="Times New Roman" w:cs="Times New Roman"/>
          <w:sz w:val="28"/>
          <w:szCs w:val="28"/>
        </w:rPr>
        <w:t>При возникновении пневмоцистной пневмонии необходимо в/в введение тр</w:t>
      </w:r>
      <w:r w:rsidRPr="0058579B">
        <w:rPr>
          <w:rFonts w:ascii="Times New Roman" w:hAnsi="Times New Roman" w:cs="Times New Roman"/>
          <w:sz w:val="28"/>
          <w:szCs w:val="28"/>
        </w:rPr>
        <w:t>и</w:t>
      </w:r>
      <w:r w:rsidRPr="0058579B">
        <w:rPr>
          <w:rFonts w:ascii="Times New Roman" w:hAnsi="Times New Roman" w:cs="Times New Roman"/>
          <w:sz w:val="28"/>
          <w:szCs w:val="28"/>
        </w:rPr>
        <w:t xml:space="preserve">метоприма 20 мг/сульфаметоксазола 100 мг/кг/день, в 4 приема.  </w:t>
      </w:r>
    </w:p>
    <w:p w:rsidR="00787270" w:rsidRPr="0058579B" w:rsidRDefault="00787270" w:rsidP="00CC387A">
      <w:pPr>
        <w:spacing w:after="0" w:line="240" w:lineRule="auto"/>
        <w:jc w:val="both"/>
        <w:rPr>
          <w:rFonts w:ascii="Times New Roman" w:hAnsi="Times New Roman" w:cs="Times New Roman"/>
          <w:b/>
          <w:sz w:val="28"/>
          <w:szCs w:val="28"/>
        </w:rPr>
      </w:pPr>
      <w:r w:rsidRPr="0058579B">
        <w:rPr>
          <w:rFonts w:ascii="Times New Roman" w:hAnsi="Times New Roman" w:cs="Times New Roman"/>
          <w:b/>
          <w:sz w:val="28"/>
          <w:szCs w:val="28"/>
        </w:rPr>
        <w:t>Профи</w:t>
      </w:r>
      <w:r w:rsidR="00746E9D" w:rsidRPr="0058579B">
        <w:rPr>
          <w:rFonts w:ascii="Times New Roman" w:hAnsi="Times New Roman" w:cs="Times New Roman"/>
          <w:b/>
          <w:sz w:val="28"/>
          <w:szCs w:val="28"/>
        </w:rPr>
        <w:t>лактика и лечение ветряной оспы:</w:t>
      </w:r>
    </w:p>
    <w:p w:rsidR="00787270" w:rsidRPr="0058579B" w:rsidRDefault="00787270" w:rsidP="00CC387A">
      <w:pPr>
        <w:spacing w:after="0" w:line="240" w:lineRule="auto"/>
        <w:ind w:firstLine="708"/>
        <w:jc w:val="both"/>
        <w:rPr>
          <w:rFonts w:ascii="Times New Roman" w:hAnsi="Times New Roman" w:cs="Times New Roman"/>
          <w:sz w:val="28"/>
          <w:szCs w:val="28"/>
        </w:rPr>
      </w:pPr>
      <w:r w:rsidRPr="0058579B">
        <w:rPr>
          <w:rFonts w:ascii="Times New Roman" w:hAnsi="Times New Roman" w:cs="Times New Roman"/>
          <w:sz w:val="28"/>
          <w:szCs w:val="28"/>
        </w:rPr>
        <w:t>Родители и пациенты должны быть проинформированы о необходимости изб</w:t>
      </w:r>
      <w:r w:rsidRPr="0058579B">
        <w:rPr>
          <w:rFonts w:ascii="Times New Roman" w:hAnsi="Times New Roman" w:cs="Times New Roman"/>
          <w:sz w:val="28"/>
          <w:szCs w:val="28"/>
        </w:rPr>
        <w:t>е</w:t>
      </w:r>
      <w:r w:rsidRPr="0058579B">
        <w:rPr>
          <w:rFonts w:ascii="Times New Roman" w:hAnsi="Times New Roman" w:cs="Times New Roman"/>
          <w:sz w:val="28"/>
          <w:szCs w:val="28"/>
        </w:rPr>
        <w:t>гать контактов с лицами, больными ветряной оспой или опоясывающим лишаем. Пациенты с манифестной формой ветряной оспы или опоясывающего лишая дол</w:t>
      </w:r>
      <w:r w:rsidRPr="0058579B">
        <w:rPr>
          <w:rFonts w:ascii="Times New Roman" w:hAnsi="Times New Roman" w:cs="Times New Roman"/>
          <w:sz w:val="28"/>
          <w:szCs w:val="28"/>
        </w:rPr>
        <w:t>ж</w:t>
      </w:r>
      <w:r w:rsidRPr="0058579B">
        <w:rPr>
          <w:rFonts w:ascii="Times New Roman" w:hAnsi="Times New Roman" w:cs="Times New Roman"/>
          <w:sz w:val="28"/>
          <w:szCs w:val="28"/>
        </w:rPr>
        <w:t xml:space="preserve">ны получать лечение ацикловиром 3 </w:t>
      </w:r>
      <w:r w:rsidRPr="0058579B">
        <w:rPr>
          <w:rFonts w:ascii="Times New Roman" w:hAnsi="Times New Roman" w:cs="Times New Roman"/>
          <w:sz w:val="28"/>
          <w:szCs w:val="28"/>
          <w:lang w:val="en-US"/>
        </w:rPr>
        <w:t>x</w:t>
      </w:r>
      <w:r w:rsidRPr="0058579B">
        <w:rPr>
          <w:rFonts w:ascii="Times New Roman" w:hAnsi="Times New Roman" w:cs="Times New Roman"/>
          <w:sz w:val="28"/>
          <w:szCs w:val="28"/>
        </w:rPr>
        <w:t xml:space="preserve"> 250 мг/м</w:t>
      </w:r>
      <w:r w:rsidRPr="0058579B">
        <w:rPr>
          <w:rFonts w:ascii="Times New Roman" w:hAnsi="Times New Roman" w:cs="Times New Roman"/>
          <w:sz w:val="28"/>
          <w:szCs w:val="28"/>
          <w:vertAlign w:val="superscript"/>
        </w:rPr>
        <w:t>2</w:t>
      </w:r>
      <w:r w:rsidRPr="0058579B">
        <w:rPr>
          <w:rFonts w:ascii="Times New Roman" w:hAnsi="Times New Roman" w:cs="Times New Roman"/>
          <w:sz w:val="28"/>
          <w:szCs w:val="28"/>
        </w:rPr>
        <w:t xml:space="preserve"> в/в или 5 </w:t>
      </w:r>
      <w:r w:rsidRPr="0058579B">
        <w:rPr>
          <w:rFonts w:ascii="Times New Roman" w:hAnsi="Times New Roman" w:cs="Times New Roman"/>
          <w:sz w:val="28"/>
          <w:szCs w:val="28"/>
          <w:lang w:val="en-US"/>
        </w:rPr>
        <w:t>x</w:t>
      </w:r>
      <w:r w:rsidRPr="0058579B">
        <w:rPr>
          <w:rFonts w:ascii="Times New Roman" w:hAnsi="Times New Roman" w:cs="Times New Roman"/>
          <w:sz w:val="28"/>
          <w:szCs w:val="28"/>
        </w:rPr>
        <w:t xml:space="preserve"> 500 мг/м</w:t>
      </w:r>
      <w:r w:rsidRPr="0058579B">
        <w:rPr>
          <w:rFonts w:ascii="Times New Roman" w:hAnsi="Times New Roman" w:cs="Times New Roman"/>
          <w:sz w:val="28"/>
          <w:szCs w:val="28"/>
          <w:vertAlign w:val="superscript"/>
        </w:rPr>
        <w:t>2</w:t>
      </w:r>
      <w:r w:rsidRPr="0058579B">
        <w:rPr>
          <w:rFonts w:ascii="Times New Roman" w:hAnsi="Times New Roman" w:cs="Times New Roman"/>
          <w:sz w:val="28"/>
          <w:szCs w:val="28"/>
        </w:rPr>
        <w:t>/сут перорально (адапт</w:t>
      </w:r>
      <w:r w:rsidR="00F375E6" w:rsidRPr="0058579B">
        <w:rPr>
          <w:rFonts w:ascii="Times New Roman" w:hAnsi="Times New Roman" w:cs="Times New Roman"/>
          <w:sz w:val="28"/>
          <w:szCs w:val="28"/>
        </w:rPr>
        <w:t>ация</w:t>
      </w:r>
      <w:r w:rsidRPr="0058579B">
        <w:rPr>
          <w:rFonts w:ascii="Times New Roman" w:hAnsi="Times New Roman" w:cs="Times New Roman"/>
          <w:sz w:val="28"/>
          <w:szCs w:val="28"/>
        </w:rPr>
        <w:t xml:space="preserve"> доз</w:t>
      </w:r>
      <w:r w:rsidR="00F375E6" w:rsidRPr="0058579B">
        <w:rPr>
          <w:rFonts w:ascii="Times New Roman" w:hAnsi="Times New Roman" w:cs="Times New Roman"/>
          <w:sz w:val="28"/>
          <w:szCs w:val="28"/>
        </w:rPr>
        <w:t>ы</w:t>
      </w:r>
      <w:r w:rsidRPr="0058579B">
        <w:rPr>
          <w:rFonts w:ascii="Times New Roman" w:hAnsi="Times New Roman" w:cs="Times New Roman"/>
          <w:sz w:val="28"/>
          <w:szCs w:val="28"/>
        </w:rPr>
        <w:t xml:space="preserve"> в зависимости от клиренса креатинина).  </w:t>
      </w:r>
    </w:p>
    <w:p w:rsidR="00787270" w:rsidRPr="0058579B" w:rsidRDefault="00787270" w:rsidP="00CC387A">
      <w:pPr>
        <w:spacing w:after="0" w:line="240" w:lineRule="auto"/>
        <w:jc w:val="both"/>
        <w:rPr>
          <w:rFonts w:ascii="Times New Roman" w:hAnsi="Times New Roman" w:cs="Times New Roman"/>
          <w:b/>
          <w:sz w:val="28"/>
          <w:szCs w:val="28"/>
        </w:rPr>
      </w:pPr>
      <w:r w:rsidRPr="0058579B">
        <w:rPr>
          <w:rFonts w:ascii="Times New Roman" w:hAnsi="Times New Roman" w:cs="Times New Roman"/>
          <w:b/>
          <w:sz w:val="28"/>
          <w:szCs w:val="28"/>
        </w:rPr>
        <w:t>Тяжелая системн</w:t>
      </w:r>
      <w:r w:rsidR="00746E9D" w:rsidRPr="0058579B">
        <w:rPr>
          <w:rFonts w:ascii="Times New Roman" w:hAnsi="Times New Roman" w:cs="Times New Roman"/>
          <w:b/>
          <w:sz w:val="28"/>
          <w:szCs w:val="28"/>
        </w:rPr>
        <w:t>ая ЦМВ-инфекция (ЦМВ-пневмонит):</w:t>
      </w:r>
    </w:p>
    <w:p w:rsidR="00787270" w:rsidRPr="0058579B" w:rsidRDefault="00787270" w:rsidP="00CC387A">
      <w:pPr>
        <w:spacing w:after="0" w:line="240" w:lineRule="auto"/>
        <w:ind w:firstLine="708"/>
        <w:jc w:val="both"/>
        <w:rPr>
          <w:rFonts w:ascii="Times New Roman" w:hAnsi="Times New Roman" w:cs="Times New Roman"/>
          <w:sz w:val="28"/>
          <w:szCs w:val="28"/>
        </w:rPr>
      </w:pPr>
      <w:r w:rsidRPr="0058579B">
        <w:rPr>
          <w:rFonts w:ascii="Times New Roman" w:hAnsi="Times New Roman" w:cs="Times New Roman"/>
          <w:sz w:val="28"/>
          <w:szCs w:val="28"/>
        </w:rPr>
        <w:t>Для терапии ЦМВ-инфекции мы рекомендуем в/в введение ганцикловира (10 мг/кг/день, 2 разовые дозы) в сочетаниии со стандартным 7</w:t>
      </w:r>
      <w:r w:rsidRPr="0058579B">
        <w:rPr>
          <w:rFonts w:ascii="Times New Roman" w:hAnsi="Times New Roman" w:cs="Times New Roman"/>
          <w:sz w:val="28"/>
          <w:szCs w:val="28"/>
          <w:lang w:val="en-US"/>
        </w:rPr>
        <w:t>S</w:t>
      </w:r>
      <w:r w:rsidRPr="0058579B">
        <w:rPr>
          <w:rFonts w:ascii="Times New Roman" w:hAnsi="Times New Roman" w:cs="Times New Roman"/>
          <w:sz w:val="28"/>
          <w:szCs w:val="28"/>
        </w:rPr>
        <w:t xml:space="preserve">-иммуноглобулином с всокой анти-ЦМВ активностью (500 мг/кг/день) в течение нескольких дней. </w:t>
      </w:r>
    </w:p>
    <w:p w:rsidR="00787270" w:rsidRPr="0058579B" w:rsidRDefault="00787270" w:rsidP="00CC387A">
      <w:pPr>
        <w:spacing w:after="0" w:line="240" w:lineRule="auto"/>
        <w:jc w:val="both"/>
        <w:rPr>
          <w:rFonts w:ascii="Times New Roman" w:hAnsi="Times New Roman" w:cs="Times New Roman"/>
          <w:b/>
          <w:sz w:val="28"/>
          <w:szCs w:val="28"/>
        </w:rPr>
      </w:pPr>
      <w:r w:rsidRPr="0058579B">
        <w:rPr>
          <w:rFonts w:ascii="Times New Roman" w:hAnsi="Times New Roman" w:cs="Times New Roman"/>
          <w:b/>
          <w:sz w:val="28"/>
          <w:szCs w:val="28"/>
        </w:rPr>
        <w:t>Системная (инвазивная) грибковая инфекция</w:t>
      </w:r>
      <w:r w:rsidR="00746E9D" w:rsidRPr="0058579B">
        <w:rPr>
          <w:rFonts w:ascii="Times New Roman" w:hAnsi="Times New Roman" w:cs="Times New Roman"/>
          <w:b/>
          <w:sz w:val="28"/>
          <w:szCs w:val="28"/>
        </w:rPr>
        <w:t>:</w:t>
      </w:r>
    </w:p>
    <w:p w:rsidR="00787270" w:rsidRPr="0058579B" w:rsidRDefault="00787270" w:rsidP="00CC387A">
      <w:pPr>
        <w:spacing w:after="0" w:line="240" w:lineRule="auto"/>
        <w:ind w:firstLine="360"/>
        <w:jc w:val="both"/>
        <w:rPr>
          <w:rFonts w:ascii="Times New Roman" w:hAnsi="Times New Roman" w:cs="Times New Roman"/>
          <w:sz w:val="28"/>
          <w:szCs w:val="28"/>
        </w:rPr>
      </w:pPr>
      <w:r w:rsidRPr="0058579B">
        <w:rPr>
          <w:rFonts w:ascii="Times New Roman" w:hAnsi="Times New Roman" w:cs="Times New Roman"/>
          <w:sz w:val="28"/>
          <w:szCs w:val="28"/>
        </w:rPr>
        <w:t xml:space="preserve">В случае обоснованных подозрений или явных указаний на системную грибковую инфекцию:  </w:t>
      </w:r>
    </w:p>
    <w:p w:rsidR="00787270" w:rsidRPr="00CC387A" w:rsidRDefault="00787270" w:rsidP="008B719D">
      <w:pPr>
        <w:numPr>
          <w:ilvl w:val="0"/>
          <w:numId w:val="4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58579B">
        <w:rPr>
          <w:rFonts w:ascii="Times New Roman" w:hAnsi="Times New Roman" w:cs="Times New Roman"/>
          <w:sz w:val="28"/>
          <w:szCs w:val="28"/>
        </w:rPr>
        <w:t xml:space="preserve">Амфотерицин </w:t>
      </w:r>
      <w:r w:rsidRPr="0058579B">
        <w:rPr>
          <w:rFonts w:ascii="Times New Roman" w:hAnsi="Times New Roman" w:cs="Times New Roman"/>
          <w:sz w:val="28"/>
          <w:szCs w:val="28"/>
          <w:lang w:val="en-US"/>
        </w:rPr>
        <w:t>B</w:t>
      </w:r>
      <w:r w:rsidRPr="0058579B">
        <w:rPr>
          <w:rFonts w:ascii="Times New Roman" w:hAnsi="Times New Roman" w:cs="Times New Roman"/>
          <w:sz w:val="28"/>
          <w:szCs w:val="28"/>
        </w:rPr>
        <w:t>: первоначально  0.1–0.25 мг/кг/день, затем повысить до максимума 1–1.5 мг/кг/день в/в</w:t>
      </w:r>
      <w:r w:rsidRPr="00CC387A">
        <w:rPr>
          <w:rFonts w:ascii="Times New Roman" w:hAnsi="Times New Roman" w:cs="Times New Roman"/>
          <w:sz w:val="28"/>
          <w:szCs w:val="28"/>
        </w:rPr>
        <w:t xml:space="preserve"> (4-часовая инфузия). </w:t>
      </w:r>
      <w:r w:rsidRPr="00CC387A">
        <w:rPr>
          <w:rFonts w:ascii="Times New Roman" w:hAnsi="Times New Roman" w:cs="Times New Roman"/>
          <w:sz w:val="28"/>
          <w:szCs w:val="28"/>
          <w:lang w:val="en-US"/>
        </w:rPr>
        <w:t xml:space="preserve">С осторожностью: гипокалиемия, гипонатриемия; избегать контактов с NaCl. </w:t>
      </w:r>
    </w:p>
    <w:p w:rsidR="00787270" w:rsidRPr="00CC387A" w:rsidRDefault="00787270" w:rsidP="008B719D">
      <w:pPr>
        <w:numPr>
          <w:ilvl w:val="0"/>
          <w:numId w:val="4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Липосомальный амфотерицин </w:t>
      </w:r>
      <w:r w:rsidRPr="00CC387A">
        <w:rPr>
          <w:rFonts w:ascii="Times New Roman" w:hAnsi="Times New Roman" w:cs="Times New Roman"/>
          <w:sz w:val="28"/>
          <w:szCs w:val="28"/>
          <w:lang w:val="en-US"/>
        </w:rPr>
        <w:t>B</w:t>
      </w:r>
      <w:r w:rsidRPr="00CC387A">
        <w:rPr>
          <w:rFonts w:ascii="Times New Roman" w:hAnsi="Times New Roman" w:cs="Times New Roman"/>
          <w:sz w:val="28"/>
          <w:szCs w:val="28"/>
        </w:rPr>
        <w:t xml:space="preserve">: 3–(6) мг/кг/день в/в (4-часовая инфузия). </w:t>
      </w:r>
    </w:p>
    <w:p w:rsidR="00787270" w:rsidRPr="00CC387A" w:rsidRDefault="00787270" w:rsidP="008B719D">
      <w:pPr>
        <w:numPr>
          <w:ilvl w:val="0"/>
          <w:numId w:val="4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Вориконазол: дозировка для детей </w:t>
      </w:r>
      <w:r w:rsidR="00BB45BB">
        <w:rPr>
          <w:rFonts w:ascii="Times New Roman" w:hAnsi="Times New Roman" w:cs="Times New Roman"/>
          <w:sz w:val="28"/>
          <w:szCs w:val="28"/>
        </w:rPr>
        <w:t xml:space="preserve">от </w:t>
      </w:r>
      <w:r w:rsidRPr="00CC387A">
        <w:rPr>
          <w:rFonts w:ascii="Times New Roman" w:hAnsi="Times New Roman" w:cs="Times New Roman"/>
          <w:sz w:val="28"/>
          <w:szCs w:val="28"/>
        </w:rPr>
        <w:t xml:space="preserve">2–12 лет 7 мг/кг </w:t>
      </w:r>
      <w:proofErr w:type="gramStart"/>
      <w:r w:rsidRPr="00CC387A">
        <w:rPr>
          <w:rFonts w:ascii="Times New Roman" w:hAnsi="Times New Roman" w:cs="Times New Roman"/>
          <w:sz w:val="28"/>
          <w:szCs w:val="28"/>
        </w:rPr>
        <w:t>в</w:t>
      </w:r>
      <w:proofErr w:type="gramEnd"/>
      <w:r w:rsidRPr="00CC387A">
        <w:rPr>
          <w:rFonts w:ascii="Times New Roman" w:hAnsi="Times New Roman" w:cs="Times New Roman"/>
          <w:sz w:val="28"/>
          <w:szCs w:val="28"/>
        </w:rPr>
        <w:t xml:space="preserve">/в 2 </w:t>
      </w:r>
      <w:proofErr w:type="gramStart"/>
      <w:r w:rsidRPr="00CC387A">
        <w:rPr>
          <w:rFonts w:ascii="Times New Roman" w:hAnsi="Times New Roman" w:cs="Times New Roman"/>
          <w:sz w:val="28"/>
          <w:szCs w:val="28"/>
        </w:rPr>
        <w:t>р</w:t>
      </w:r>
      <w:r w:rsidR="00BB45BB">
        <w:rPr>
          <w:rFonts w:ascii="Times New Roman" w:hAnsi="Times New Roman" w:cs="Times New Roman"/>
          <w:sz w:val="28"/>
          <w:szCs w:val="28"/>
        </w:rPr>
        <w:t>аза</w:t>
      </w:r>
      <w:proofErr w:type="gramEnd"/>
      <w:r w:rsidR="00BB45BB">
        <w:rPr>
          <w:rFonts w:ascii="Times New Roman" w:hAnsi="Times New Roman" w:cs="Times New Roman"/>
          <w:sz w:val="28"/>
          <w:szCs w:val="28"/>
        </w:rPr>
        <w:t xml:space="preserve"> в </w:t>
      </w:r>
      <w:r w:rsidRPr="00CC387A">
        <w:rPr>
          <w:rFonts w:ascii="Times New Roman" w:hAnsi="Times New Roman" w:cs="Times New Roman"/>
          <w:sz w:val="28"/>
          <w:szCs w:val="28"/>
        </w:rPr>
        <w:t>день или 200 мг перорально 2 р</w:t>
      </w:r>
      <w:r w:rsidR="00BB45BB">
        <w:rPr>
          <w:rFonts w:ascii="Times New Roman" w:hAnsi="Times New Roman" w:cs="Times New Roman"/>
          <w:sz w:val="28"/>
          <w:szCs w:val="28"/>
        </w:rPr>
        <w:t xml:space="preserve">аза в </w:t>
      </w:r>
      <w:r w:rsidRPr="00CC387A">
        <w:rPr>
          <w:rFonts w:ascii="Times New Roman" w:hAnsi="Times New Roman" w:cs="Times New Roman"/>
          <w:sz w:val="28"/>
          <w:szCs w:val="28"/>
        </w:rPr>
        <w:t xml:space="preserve">день. </w:t>
      </w:r>
    </w:p>
    <w:p w:rsidR="00787270" w:rsidRPr="0058579B" w:rsidRDefault="0058579B" w:rsidP="0058579B">
      <w:pPr>
        <w:pStyle w:val="2"/>
        <w:spacing w:before="0" w:after="0"/>
        <w:jc w:val="center"/>
        <w:rPr>
          <w:rFonts w:ascii="Times New Roman" w:hAnsi="Times New Roman" w:cs="Times New Roman"/>
          <w:i w:val="0"/>
        </w:rPr>
      </w:pPr>
      <w:r>
        <w:rPr>
          <w:rFonts w:ascii="Times New Roman" w:hAnsi="Times New Roman" w:cs="Times New Roman"/>
          <w:i w:val="0"/>
        </w:rPr>
        <w:lastRenderedPageBreak/>
        <w:t>Экстренные ситуации</w:t>
      </w:r>
      <w:r w:rsidR="00746E9D" w:rsidRPr="0058579B">
        <w:rPr>
          <w:rFonts w:ascii="Times New Roman" w:hAnsi="Times New Roman" w:cs="Times New Roman"/>
          <w:i w:val="0"/>
        </w:rPr>
        <w:t>:</w:t>
      </w:r>
    </w:p>
    <w:p w:rsidR="00787270" w:rsidRPr="00CC387A" w:rsidRDefault="00787270" w:rsidP="00CC387A">
      <w:pPr>
        <w:pStyle w:val="3"/>
        <w:spacing w:before="0" w:after="0"/>
        <w:rPr>
          <w:rFonts w:ascii="Times New Roman" w:hAnsi="Times New Roman" w:cs="Times New Roman"/>
          <w:sz w:val="28"/>
          <w:szCs w:val="28"/>
        </w:rPr>
      </w:pPr>
      <w:bookmarkStart w:id="95" w:name="_Toc219649728"/>
      <w:r w:rsidRPr="00CC387A">
        <w:rPr>
          <w:rFonts w:ascii="Times New Roman" w:hAnsi="Times New Roman" w:cs="Times New Roman"/>
          <w:sz w:val="28"/>
          <w:szCs w:val="28"/>
        </w:rPr>
        <w:t>Острый синдром лизиса клеток</w:t>
      </w:r>
      <w:bookmarkEnd w:id="95"/>
      <w:r w:rsidR="00F375E6">
        <w:rPr>
          <w:rFonts w:ascii="Times New Roman" w:hAnsi="Times New Roman" w:cs="Times New Roman"/>
          <w:sz w:val="28"/>
          <w:szCs w:val="28"/>
        </w:rPr>
        <w:t>:</w:t>
      </w:r>
    </w:p>
    <w:p w:rsidR="00787270" w:rsidRPr="00CC387A" w:rsidRDefault="00787270" w:rsidP="00CC387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Острый синдром лизиса клеток (синдром лизиса опухоли, СЛО) –комплексное метаболическое нарушение, сопровождающееся неадекватной почечной функцией. Когда опухолевые клетки погибают, высвобождаются метаболиты пуринов (ксантин, гипоксантин), мочевая кислота, калий и фосфаты. Эти метаболиты выводятся только почками. Если их количество превышает растворимость, то ксантин, гипоксантин и мочевая кислота могут кристаллизоваться в почечных и собирательных канальцах. Фосфат может осаждаться совместно с кальцием в форме фосфата кальция в поче</w:t>
      </w:r>
      <w:r w:rsidRPr="00CC387A">
        <w:rPr>
          <w:rFonts w:ascii="Times New Roman" w:hAnsi="Times New Roman" w:cs="Times New Roman"/>
          <w:sz w:val="28"/>
          <w:szCs w:val="28"/>
        </w:rPr>
        <w:t>ч</w:t>
      </w:r>
      <w:r w:rsidRPr="00CC387A">
        <w:rPr>
          <w:rFonts w:ascii="Times New Roman" w:hAnsi="Times New Roman" w:cs="Times New Roman"/>
          <w:sz w:val="28"/>
          <w:szCs w:val="28"/>
        </w:rPr>
        <w:t xml:space="preserve">ных канальцах и в тканях. </w:t>
      </w:r>
    </w:p>
    <w:p w:rsidR="00787270" w:rsidRPr="00CC387A" w:rsidRDefault="00F375E6" w:rsidP="00CC38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Что </w:t>
      </w:r>
      <w:r w:rsidR="00787270" w:rsidRPr="00CC387A">
        <w:rPr>
          <w:rFonts w:ascii="Times New Roman" w:hAnsi="Times New Roman" w:cs="Times New Roman"/>
          <w:sz w:val="28"/>
          <w:szCs w:val="28"/>
        </w:rPr>
        <w:t xml:space="preserve">вызывает следующие метаболические нарушения:  </w:t>
      </w:r>
    </w:p>
    <w:p w:rsidR="00787270" w:rsidRPr="00CC387A" w:rsidRDefault="00F375E6" w:rsidP="008B719D">
      <w:pPr>
        <w:numPr>
          <w:ilvl w:val="0"/>
          <w:numId w:val="4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г</w:t>
      </w:r>
      <w:r w:rsidR="00787270" w:rsidRPr="00CC387A">
        <w:rPr>
          <w:rFonts w:ascii="Times New Roman" w:hAnsi="Times New Roman" w:cs="Times New Roman"/>
          <w:sz w:val="28"/>
          <w:szCs w:val="28"/>
          <w:lang w:val="en-US"/>
        </w:rPr>
        <w:t>иперурикемия</w:t>
      </w:r>
      <w:r>
        <w:rPr>
          <w:rFonts w:ascii="Times New Roman" w:hAnsi="Times New Roman" w:cs="Times New Roman"/>
          <w:sz w:val="28"/>
          <w:szCs w:val="28"/>
        </w:rPr>
        <w:t>;</w:t>
      </w:r>
      <w:r w:rsidR="00787270" w:rsidRPr="00CC387A">
        <w:rPr>
          <w:rFonts w:ascii="Times New Roman" w:hAnsi="Times New Roman" w:cs="Times New Roman"/>
          <w:sz w:val="28"/>
          <w:szCs w:val="28"/>
          <w:lang w:val="en-US"/>
        </w:rPr>
        <w:t xml:space="preserve">  </w:t>
      </w:r>
    </w:p>
    <w:p w:rsidR="00787270" w:rsidRPr="00CC387A" w:rsidRDefault="00F375E6" w:rsidP="008B719D">
      <w:pPr>
        <w:numPr>
          <w:ilvl w:val="0"/>
          <w:numId w:val="4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г</w:t>
      </w:r>
      <w:r>
        <w:rPr>
          <w:rFonts w:ascii="Times New Roman" w:hAnsi="Times New Roman" w:cs="Times New Roman"/>
          <w:sz w:val="28"/>
          <w:szCs w:val="28"/>
          <w:lang w:val="en-US"/>
        </w:rPr>
        <w:t>иперкалиемия</w:t>
      </w:r>
      <w:r>
        <w:rPr>
          <w:rFonts w:ascii="Times New Roman" w:hAnsi="Times New Roman" w:cs="Times New Roman"/>
          <w:sz w:val="28"/>
          <w:szCs w:val="28"/>
        </w:rPr>
        <w:t>;</w:t>
      </w:r>
      <w:r w:rsidR="00787270" w:rsidRPr="00CC387A">
        <w:rPr>
          <w:rFonts w:ascii="Times New Roman" w:hAnsi="Times New Roman" w:cs="Times New Roman"/>
          <w:sz w:val="28"/>
          <w:szCs w:val="28"/>
          <w:lang w:val="en-US"/>
        </w:rPr>
        <w:t xml:space="preserve"> </w:t>
      </w:r>
    </w:p>
    <w:p w:rsidR="00787270" w:rsidRPr="00CC387A" w:rsidRDefault="00F375E6" w:rsidP="008B719D">
      <w:pPr>
        <w:numPr>
          <w:ilvl w:val="0"/>
          <w:numId w:val="4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г</w:t>
      </w:r>
      <w:r>
        <w:rPr>
          <w:rFonts w:ascii="Times New Roman" w:hAnsi="Times New Roman" w:cs="Times New Roman"/>
          <w:sz w:val="28"/>
          <w:szCs w:val="28"/>
          <w:lang w:val="en-US"/>
        </w:rPr>
        <w:t>иперфосфатемия</w:t>
      </w:r>
      <w:r>
        <w:rPr>
          <w:rFonts w:ascii="Times New Roman" w:hAnsi="Times New Roman" w:cs="Times New Roman"/>
          <w:sz w:val="28"/>
          <w:szCs w:val="28"/>
        </w:rPr>
        <w:t>;</w:t>
      </w:r>
      <w:r w:rsidR="00787270" w:rsidRPr="00CC387A">
        <w:rPr>
          <w:rFonts w:ascii="Times New Roman" w:hAnsi="Times New Roman" w:cs="Times New Roman"/>
          <w:sz w:val="28"/>
          <w:szCs w:val="28"/>
          <w:lang w:val="en-US"/>
        </w:rPr>
        <w:t xml:space="preserve">  </w:t>
      </w:r>
    </w:p>
    <w:p w:rsidR="00787270" w:rsidRPr="00CC387A" w:rsidRDefault="00787270" w:rsidP="008B719D">
      <w:pPr>
        <w:numPr>
          <w:ilvl w:val="0"/>
          <w:numId w:val="4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впоследствии возможны вторичная почечная недосаточность и гипокальциемия. </w:t>
      </w:r>
    </w:p>
    <w:p w:rsidR="00787270" w:rsidRPr="00CC387A" w:rsidRDefault="00787270" w:rsidP="00F375E6">
      <w:pPr>
        <w:spacing w:after="0" w:line="240" w:lineRule="auto"/>
        <w:ind w:firstLine="708"/>
        <w:jc w:val="both"/>
        <w:rPr>
          <w:rFonts w:ascii="Times New Roman" w:hAnsi="Times New Roman" w:cs="Times New Roman"/>
          <w:b/>
          <w:sz w:val="28"/>
          <w:szCs w:val="28"/>
        </w:rPr>
      </w:pPr>
      <w:r w:rsidRPr="00CC387A">
        <w:rPr>
          <w:rFonts w:ascii="Times New Roman" w:hAnsi="Times New Roman" w:cs="Times New Roman"/>
          <w:sz w:val="28"/>
          <w:szCs w:val="28"/>
        </w:rPr>
        <w:t xml:space="preserve">Острый синдром лизиса клеток возникает при больших и быстро растущих опухолях, </w:t>
      </w:r>
      <w:r w:rsidR="00F375E6">
        <w:rPr>
          <w:rFonts w:ascii="Times New Roman" w:hAnsi="Times New Roman" w:cs="Times New Roman"/>
          <w:sz w:val="28"/>
          <w:szCs w:val="28"/>
        </w:rPr>
        <w:t xml:space="preserve">в этой связи </w:t>
      </w:r>
      <w:r w:rsidRPr="00CC387A">
        <w:rPr>
          <w:rFonts w:ascii="Times New Roman" w:hAnsi="Times New Roman" w:cs="Times New Roman"/>
          <w:sz w:val="28"/>
          <w:szCs w:val="28"/>
        </w:rPr>
        <w:t>при мягкотканных саркомах он является редким осложнением (исключение: диссеминированная альвеолярная рабдомиосаркома, рабдоидные оп</w:t>
      </w:r>
      <w:r w:rsidRPr="00CC387A">
        <w:rPr>
          <w:rFonts w:ascii="Times New Roman" w:hAnsi="Times New Roman" w:cs="Times New Roman"/>
          <w:sz w:val="28"/>
          <w:szCs w:val="28"/>
        </w:rPr>
        <w:t>у</w:t>
      </w:r>
      <w:r w:rsidRPr="00CC387A">
        <w:rPr>
          <w:rFonts w:ascii="Times New Roman" w:hAnsi="Times New Roman" w:cs="Times New Roman"/>
          <w:sz w:val="28"/>
          <w:szCs w:val="28"/>
        </w:rPr>
        <w:t>холи)</w:t>
      </w:r>
      <w:r w:rsidR="00F375E6">
        <w:rPr>
          <w:rFonts w:ascii="Times New Roman" w:hAnsi="Times New Roman" w:cs="Times New Roman"/>
          <w:sz w:val="28"/>
          <w:szCs w:val="28"/>
        </w:rPr>
        <w:t xml:space="preserve">, которое </w:t>
      </w:r>
      <w:r w:rsidRPr="00CC387A">
        <w:rPr>
          <w:rFonts w:ascii="Times New Roman" w:hAnsi="Times New Roman" w:cs="Times New Roman"/>
          <w:sz w:val="28"/>
          <w:szCs w:val="28"/>
        </w:rPr>
        <w:t xml:space="preserve">может возникнуть в первые дни лечения. До начала циторедуктивной терапии необходимо удостовериться в метаболической стабильности (мониторинг </w:t>
      </w:r>
      <w:r w:rsidRPr="00CC387A">
        <w:rPr>
          <w:rFonts w:ascii="Times New Roman" w:hAnsi="Times New Roman" w:cs="Times New Roman"/>
          <w:sz w:val="28"/>
          <w:szCs w:val="28"/>
          <w:lang w:val="en-US"/>
        </w:rPr>
        <w:t>Na</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K</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Ca</w:t>
      </w:r>
      <w:r w:rsidRPr="00CC387A">
        <w:rPr>
          <w:rFonts w:ascii="Times New Roman" w:hAnsi="Times New Roman" w:cs="Times New Roman"/>
          <w:sz w:val="28"/>
          <w:szCs w:val="28"/>
        </w:rPr>
        <w:t>, фосфатов, газов крови, мочевины, мочевой кислоты, анализ мочи, баланс жидкости). Для предотвращения почечных проблем важно</w:t>
      </w:r>
      <w:r w:rsidR="00F375E6">
        <w:rPr>
          <w:rFonts w:ascii="Times New Roman" w:hAnsi="Times New Roman" w:cs="Times New Roman"/>
          <w:sz w:val="28"/>
          <w:szCs w:val="28"/>
        </w:rPr>
        <w:t>е</w:t>
      </w:r>
      <w:r w:rsidRPr="00CC387A">
        <w:rPr>
          <w:rFonts w:ascii="Times New Roman" w:hAnsi="Times New Roman" w:cs="Times New Roman"/>
          <w:sz w:val="28"/>
          <w:szCs w:val="28"/>
        </w:rPr>
        <w:t xml:space="preserve"> </w:t>
      </w:r>
      <w:r w:rsidR="00F375E6">
        <w:rPr>
          <w:rFonts w:ascii="Times New Roman" w:hAnsi="Times New Roman" w:cs="Times New Roman"/>
          <w:sz w:val="28"/>
          <w:szCs w:val="28"/>
        </w:rPr>
        <w:t xml:space="preserve">значение имеет </w:t>
      </w:r>
      <w:r w:rsidRPr="00CC387A">
        <w:rPr>
          <w:rFonts w:ascii="Times New Roman" w:hAnsi="Times New Roman" w:cs="Times New Roman"/>
          <w:sz w:val="28"/>
          <w:szCs w:val="28"/>
        </w:rPr>
        <w:t>колич</w:t>
      </w:r>
      <w:r w:rsidRPr="00CC387A">
        <w:rPr>
          <w:rFonts w:ascii="Times New Roman" w:hAnsi="Times New Roman" w:cs="Times New Roman"/>
          <w:sz w:val="28"/>
          <w:szCs w:val="28"/>
        </w:rPr>
        <w:t>е</w:t>
      </w:r>
      <w:r w:rsidRPr="00CC387A">
        <w:rPr>
          <w:rFonts w:ascii="Times New Roman" w:hAnsi="Times New Roman" w:cs="Times New Roman"/>
          <w:sz w:val="28"/>
          <w:szCs w:val="28"/>
        </w:rPr>
        <w:t>ство отделяемой мочи (100–250 мл/м</w:t>
      </w:r>
      <w:r w:rsidRPr="00CC387A">
        <w:rPr>
          <w:rFonts w:ascii="Times New Roman" w:hAnsi="Times New Roman" w:cs="Times New Roman"/>
          <w:sz w:val="28"/>
          <w:szCs w:val="28"/>
          <w:vertAlign w:val="superscript"/>
        </w:rPr>
        <w:t>2</w:t>
      </w:r>
      <w:r w:rsidR="00F375E6">
        <w:rPr>
          <w:rFonts w:ascii="Times New Roman" w:hAnsi="Times New Roman" w:cs="Times New Roman"/>
          <w:sz w:val="28"/>
          <w:szCs w:val="28"/>
        </w:rPr>
        <w:t>/ч),</w:t>
      </w:r>
      <w:r w:rsidRPr="00CC387A">
        <w:rPr>
          <w:rFonts w:ascii="Times New Roman" w:hAnsi="Times New Roman" w:cs="Times New Roman"/>
          <w:sz w:val="28"/>
          <w:szCs w:val="28"/>
        </w:rPr>
        <w:t xml:space="preserve"> чтобы вызвать и поддерживать такое отд</w:t>
      </w:r>
      <w:r w:rsidRPr="00CC387A">
        <w:rPr>
          <w:rFonts w:ascii="Times New Roman" w:hAnsi="Times New Roman" w:cs="Times New Roman"/>
          <w:sz w:val="28"/>
          <w:szCs w:val="28"/>
        </w:rPr>
        <w:t>е</w:t>
      </w:r>
      <w:r w:rsidRPr="00CC387A">
        <w:rPr>
          <w:rFonts w:ascii="Times New Roman" w:hAnsi="Times New Roman" w:cs="Times New Roman"/>
          <w:sz w:val="28"/>
          <w:szCs w:val="28"/>
        </w:rPr>
        <w:t>ление мочи, используются достаточная гидратация и диуретики. Необходимо ощ</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лачивание мочи и прием аллопуринола (или расбуриказы). </w:t>
      </w:r>
      <w:r w:rsidRPr="00CC387A">
        <w:rPr>
          <w:rFonts w:ascii="Times New Roman" w:hAnsi="Times New Roman" w:cs="Times New Roman"/>
          <w:sz w:val="28"/>
          <w:szCs w:val="28"/>
        </w:rPr>
        <w:cr/>
      </w:r>
      <w:r w:rsidRPr="00CC387A">
        <w:rPr>
          <w:rFonts w:ascii="Times New Roman" w:hAnsi="Times New Roman" w:cs="Times New Roman"/>
          <w:b/>
          <w:sz w:val="28"/>
          <w:szCs w:val="28"/>
        </w:rPr>
        <w:t xml:space="preserve">Схемы стабилизации при синдроме лизиса опухоли в исследованиях лейкозов:  </w:t>
      </w:r>
    </w:p>
    <w:p w:rsidR="00787270" w:rsidRPr="00CC387A" w:rsidRDefault="00787270" w:rsidP="00E81A19">
      <w:pPr>
        <w:numPr>
          <w:ilvl w:val="0"/>
          <w:numId w:val="47"/>
        </w:numPr>
        <w:tabs>
          <w:tab w:val="clear" w:pos="732"/>
          <w:tab w:val="num" w:pos="0"/>
          <w:tab w:val="left" w:pos="284"/>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Аллопуринол 10 мг/кг/день перорально в виде 2–3 разовых доз и ощелачивание мочи: добавление </w:t>
      </w:r>
      <w:r w:rsidRPr="00CC387A">
        <w:rPr>
          <w:rFonts w:ascii="Times New Roman" w:hAnsi="Times New Roman" w:cs="Times New Roman"/>
          <w:sz w:val="28"/>
          <w:szCs w:val="28"/>
          <w:lang w:val="en-US"/>
        </w:rPr>
        <w:t>NaHCO</w:t>
      </w:r>
      <w:r w:rsidRPr="00CC387A">
        <w:rPr>
          <w:rFonts w:ascii="Times New Roman" w:hAnsi="Times New Roman" w:cs="Times New Roman"/>
          <w:sz w:val="28"/>
          <w:szCs w:val="28"/>
          <w:vertAlign w:val="subscript"/>
        </w:rPr>
        <w:t>3</w:t>
      </w:r>
      <w:r w:rsidRPr="00CC387A">
        <w:rPr>
          <w:rFonts w:ascii="Times New Roman" w:hAnsi="Times New Roman" w:cs="Times New Roman"/>
          <w:sz w:val="28"/>
          <w:szCs w:val="28"/>
        </w:rPr>
        <w:t xml:space="preserve"> 40–80 ммоль/л к инфузионному раствору (или параллельная инфузия 100–200 ммоль/м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/день), контроль поступления </w:t>
      </w:r>
      <w:r w:rsidRPr="00CC387A">
        <w:rPr>
          <w:rFonts w:ascii="Times New Roman" w:hAnsi="Times New Roman" w:cs="Times New Roman"/>
          <w:sz w:val="28"/>
          <w:szCs w:val="28"/>
          <w:lang w:val="en-US"/>
        </w:rPr>
        <w:t>NaHCO</w:t>
      </w:r>
      <w:r w:rsidRPr="00CC387A">
        <w:rPr>
          <w:rFonts w:ascii="Times New Roman" w:hAnsi="Times New Roman" w:cs="Times New Roman"/>
          <w:sz w:val="28"/>
          <w:szCs w:val="28"/>
          <w:vertAlign w:val="subscript"/>
        </w:rPr>
        <w:t>3</w:t>
      </w:r>
      <w:r w:rsidRPr="00CC387A">
        <w:rPr>
          <w:rFonts w:ascii="Times New Roman" w:hAnsi="Times New Roman" w:cs="Times New Roman"/>
          <w:sz w:val="28"/>
          <w:szCs w:val="28"/>
        </w:rPr>
        <w:t xml:space="preserve"> по </w:t>
      </w:r>
      <w:r w:rsidRPr="00CC387A">
        <w:rPr>
          <w:rFonts w:ascii="Times New Roman" w:hAnsi="Times New Roman" w:cs="Times New Roman"/>
          <w:sz w:val="28"/>
          <w:szCs w:val="28"/>
          <w:lang w:val="en-US"/>
        </w:rPr>
        <w:t>pH</w:t>
      </w:r>
      <w:r w:rsidRPr="00CC387A">
        <w:rPr>
          <w:rFonts w:ascii="Times New Roman" w:hAnsi="Times New Roman" w:cs="Times New Roman"/>
          <w:sz w:val="28"/>
          <w:szCs w:val="28"/>
        </w:rPr>
        <w:t xml:space="preserve"> мочи (оптимально 7.0–7.5), удельного веса мочи ≤ 1010 г/дл. Или расбуриказа: 0.2 мг/кг/день в/в в течение 30 мин, как минимум 3–5 дней. </w:t>
      </w:r>
    </w:p>
    <w:p w:rsidR="00787270" w:rsidRPr="00CC387A" w:rsidRDefault="00787270" w:rsidP="00E81A19">
      <w:pPr>
        <w:numPr>
          <w:ilvl w:val="0"/>
          <w:numId w:val="47"/>
        </w:numPr>
        <w:tabs>
          <w:tab w:val="clear" w:pos="732"/>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Гидратация: 3000–5000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/день (5% глюкозы в 0.45% раствора </w:t>
      </w:r>
      <w:r w:rsidRPr="00CC387A">
        <w:rPr>
          <w:rFonts w:ascii="Times New Roman" w:hAnsi="Times New Roman" w:cs="Times New Roman"/>
          <w:sz w:val="28"/>
          <w:szCs w:val="28"/>
          <w:lang w:val="en-US"/>
        </w:rPr>
        <w:t>NaCl</w:t>
      </w:r>
      <w:r w:rsidRPr="00CC387A">
        <w:rPr>
          <w:rFonts w:ascii="Times New Roman" w:hAnsi="Times New Roman" w:cs="Times New Roman"/>
          <w:sz w:val="28"/>
          <w:szCs w:val="28"/>
        </w:rPr>
        <w:t xml:space="preserve">). </w:t>
      </w:r>
    </w:p>
    <w:p w:rsidR="00787270" w:rsidRPr="00CC387A" w:rsidRDefault="00787270" w:rsidP="00E81A19">
      <w:pPr>
        <w:numPr>
          <w:ilvl w:val="0"/>
          <w:numId w:val="47"/>
        </w:numPr>
        <w:tabs>
          <w:tab w:val="clear" w:pos="732"/>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rPr>
        <w:t xml:space="preserve">Контроль баланса жидкости каждые 6 часов: соотношение количества выведенной и введенной жидкости минус неощутимые потери; в случае недостаточного вывода жидкости дать фуросемид. </w:t>
      </w:r>
      <w:r w:rsidRPr="00CC387A">
        <w:rPr>
          <w:rFonts w:ascii="Times New Roman" w:hAnsi="Times New Roman" w:cs="Times New Roman"/>
          <w:sz w:val="28"/>
          <w:szCs w:val="28"/>
          <w:lang w:val="en-US"/>
        </w:rPr>
        <w:t xml:space="preserve">Может быть показан диализ или гемоперфузия.  </w:t>
      </w:r>
    </w:p>
    <w:p w:rsidR="00787270" w:rsidRPr="00CC387A" w:rsidRDefault="00787270" w:rsidP="00E81A19">
      <w:pPr>
        <w:numPr>
          <w:ilvl w:val="0"/>
          <w:numId w:val="47"/>
        </w:numPr>
        <w:tabs>
          <w:tab w:val="clear" w:pos="732"/>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Калий: избегать добавочного приема; при слабой гипокалиемии никакого вмешательства. </w:t>
      </w:r>
    </w:p>
    <w:p w:rsidR="00787270" w:rsidRPr="00CC387A" w:rsidRDefault="00787270" w:rsidP="00E81A19">
      <w:pPr>
        <w:numPr>
          <w:ilvl w:val="0"/>
          <w:numId w:val="47"/>
        </w:numPr>
        <w:tabs>
          <w:tab w:val="clear" w:pos="732"/>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Лабораторный контроль: ОАК, </w:t>
      </w:r>
      <w:r w:rsidRPr="00CC387A">
        <w:rPr>
          <w:rFonts w:ascii="Times New Roman" w:hAnsi="Times New Roman" w:cs="Times New Roman"/>
          <w:sz w:val="28"/>
          <w:szCs w:val="28"/>
          <w:lang w:val="en-US"/>
        </w:rPr>
        <w:t>Na</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K</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Cl</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Ca</w:t>
      </w:r>
      <w:r w:rsidRPr="00CC387A">
        <w:rPr>
          <w:rFonts w:ascii="Times New Roman" w:hAnsi="Times New Roman" w:cs="Times New Roman"/>
          <w:sz w:val="28"/>
          <w:szCs w:val="28"/>
        </w:rPr>
        <w:t xml:space="preserve">, фосфаты, мочевая кислота, креатинин в зависимости от реальной метаболической ситуации. </w:t>
      </w:r>
    </w:p>
    <w:p w:rsidR="00787270" w:rsidRPr="00CC387A" w:rsidRDefault="00787270" w:rsidP="00E81A19">
      <w:pPr>
        <w:numPr>
          <w:ilvl w:val="0"/>
          <w:numId w:val="47"/>
        </w:numPr>
        <w:tabs>
          <w:tab w:val="clear" w:pos="732"/>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Показания к гемодиализу или гемоперфузии:  </w:t>
      </w:r>
    </w:p>
    <w:p w:rsidR="00787270" w:rsidRPr="00CC387A" w:rsidRDefault="00787270" w:rsidP="008B719D">
      <w:pPr>
        <w:numPr>
          <w:ilvl w:val="1"/>
          <w:numId w:val="47"/>
        </w:numPr>
        <w:tabs>
          <w:tab w:val="clear" w:pos="144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Сывороточный калий &gt; 7 ммоль/л или 6 ммоль/л с тенденцией к росту, </w:t>
      </w:r>
    </w:p>
    <w:p w:rsidR="00787270" w:rsidRPr="00CC387A" w:rsidRDefault="00787270" w:rsidP="008B719D">
      <w:pPr>
        <w:numPr>
          <w:ilvl w:val="1"/>
          <w:numId w:val="47"/>
        </w:numPr>
        <w:tabs>
          <w:tab w:val="clear" w:pos="144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Сывороточный фосфат &gt; 5 ммоль/л (10 мг/дл) с тенденцией к росту,  </w:t>
      </w:r>
    </w:p>
    <w:p w:rsidR="00787270" w:rsidRPr="00CC387A" w:rsidRDefault="00787270" w:rsidP="008B719D">
      <w:pPr>
        <w:numPr>
          <w:ilvl w:val="1"/>
          <w:numId w:val="47"/>
        </w:numPr>
        <w:tabs>
          <w:tab w:val="clear" w:pos="144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lastRenderedPageBreak/>
        <w:t>Экскреция мочи &lt; 50 мл/м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/ч, несмотря на использование фуросемида и гидратации. </w:t>
      </w:r>
    </w:p>
    <w:p w:rsidR="00787270" w:rsidRPr="00CC387A" w:rsidRDefault="00787270" w:rsidP="008B719D">
      <w:pPr>
        <w:pStyle w:val="3"/>
        <w:tabs>
          <w:tab w:val="left" w:pos="284"/>
          <w:tab w:val="left" w:pos="567"/>
        </w:tabs>
        <w:spacing w:before="0" w:after="0"/>
        <w:rPr>
          <w:rFonts w:ascii="Times New Roman" w:hAnsi="Times New Roman" w:cs="Times New Roman"/>
          <w:sz w:val="28"/>
          <w:szCs w:val="28"/>
        </w:rPr>
      </w:pPr>
      <w:bookmarkStart w:id="96" w:name="_Toc219649729"/>
      <w:r w:rsidRPr="00CC387A">
        <w:rPr>
          <w:rFonts w:ascii="Times New Roman" w:hAnsi="Times New Roman" w:cs="Times New Roman"/>
          <w:sz w:val="28"/>
          <w:szCs w:val="28"/>
        </w:rPr>
        <w:t>Экстравазация</w:t>
      </w:r>
      <w:bookmarkEnd w:id="96"/>
      <w:r w:rsidR="00746E9D" w:rsidRPr="00CC387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787270" w:rsidRPr="00CC387A" w:rsidRDefault="00787270" w:rsidP="008B719D">
      <w:pPr>
        <w:tabs>
          <w:tab w:val="left" w:pos="284"/>
          <w:tab w:val="left" w:pos="567"/>
        </w:tabs>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Внутривенные инъекции или инфузии не должны проводиться рядом с крупными суставами из-за опасности их серьезного необратимого функционального поражения в случае пара- или экстравазации. В случае пара- или экстравазации должны прои</w:t>
      </w:r>
      <w:r w:rsidRPr="00CC387A">
        <w:rPr>
          <w:rFonts w:ascii="Times New Roman" w:hAnsi="Times New Roman" w:cs="Times New Roman"/>
          <w:sz w:val="28"/>
          <w:szCs w:val="28"/>
        </w:rPr>
        <w:t>з</w:t>
      </w:r>
      <w:r w:rsidRPr="00CC387A">
        <w:rPr>
          <w:rFonts w:ascii="Times New Roman" w:hAnsi="Times New Roman" w:cs="Times New Roman"/>
          <w:sz w:val="28"/>
          <w:szCs w:val="28"/>
        </w:rPr>
        <w:t xml:space="preserve">водиться следующие процедуры: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Прекратить инфузию/инъекцию. Иглу временно оставить.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Надеть перчатки.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Отсоединить инфузионную систему с цитостатиками от иглы.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Попытаться произвести аспирацию препарата стерильным одноразовым шприцом из иглы (обычно неэффективно).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rPr>
        <w:t xml:space="preserve">В случае экстравазации винкристина, винбластина или винорельбина (алкалоиды барвинка) оставить иглу для введения антидота гиалуронидазы (1–6 мл 1500 </w:t>
      </w:r>
      <w:r w:rsidRPr="00CC387A">
        <w:rPr>
          <w:rFonts w:ascii="Times New Roman" w:hAnsi="Times New Roman" w:cs="Times New Roman"/>
          <w:sz w:val="28"/>
          <w:szCs w:val="28"/>
          <w:lang w:val="en-US"/>
        </w:rPr>
        <w:t>ME</w:t>
      </w:r>
      <w:r w:rsidRPr="00CC387A">
        <w:rPr>
          <w:rFonts w:ascii="Times New Roman" w:hAnsi="Times New Roman" w:cs="Times New Roman"/>
          <w:sz w:val="28"/>
          <w:szCs w:val="28"/>
        </w:rPr>
        <w:t xml:space="preserve">/мл гиалуронидазы, растворенной в 10 мл 0.9% </w:t>
      </w:r>
      <w:r w:rsidRPr="00CC387A">
        <w:rPr>
          <w:rFonts w:ascii="Times New Roman" w:hAnsi="Times New Roman" w:cs="Times New Roman"/>
          <w:sz w:val="28"/>
          <w:szCs w:val="28"/>
          <w:lang w:val="en-US"/>
        </w:rPr>
        <w:t>NaCl</w:t>
      </w:r>
      <w:r w:rsidRPr="00CC387A">
        <w:rPr>
          <w:rFonts w:ascii="Times New Roman" w:hAnsi="Times New Roman" w:cs="Times New Roman"/>
          <w:sz w:val="28"/>
          <w:szCs w:val="28"/>
        </w:rPr>
        <w:t xml:space="preserve">, вводится через иглу и подкожно в окружающие ткани). </w:t>
      </w:r>
      <w:r w:rsidRPr="00CC387A">
        <w:rPr>
          <w:rFonts w:ascii="Times New Roman" w:hAnsi="Times New Roman" w:cs="Times New Roman"/>
          <w:sz w:val="28"/>
          <w:szCs w:val="28"/>
          <w:lang w:val="en-US"/>
        </w:rPr>
        <w:t xml:space="preserve">Убрать иглу в случае других препаратов.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Конечность должна находиться в приподнятом положении в течение 24–48 ч. Пораженный участок оставляют открытым, без повязки; для лечения не используют стероиды. При экстравазации алкалоидов прикладывать умеренное тепло. В других случаях участок экстравазации должен оставаться в прохладе в течение 24 ч. При экстравазации антрациклинов, высокодозного цисплатина, карбоплатина, ифосфамида и циклофосфамида местное применение диметилсульфоксида может снизить тяжесть реакции (ДМСО 99%; например, 4 капли на 10 см</w:t>
      </w:r>
      <w:r w:rsidRPr="00CC387A">
        <w:rPr>
          <w:rFonts w:ascii="Times New Roman" w:hAnsi="Times New Roman" w:cs="Times New Roman"/>
          <w:sz w:val="28"/>
          <w:szCs w:val="28"/>
          <w:vertAlign w:val="superscript"/>
        </w:rPr>
        <w:t>2</w:t>
      </w:r>
      <w:r w:rsidRPr="00CC387A">
        <w:rPr>
          <w:rFonts w:ascii="Times New Roman" w:hAnsi="Times New Roman" w:cs="Times New Roman"/>
          <w:sz w:val="28"/>
          <w:szCs w:val="28"/>
        </w:rPr>
        <w:t xml:space="preserve"> поверхности кожи, на участок кожи вдвое больший пораженного. Оставить высохнуть на воздухе. Повторять эту процедуру каждые 8 часов в течение 7 дней).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Обеспечить тщательную диагностику (например, УЗИ) и наблюдение за пораженным участком; при необходимости, в случае возникновения некроза, быстро проинформировать хирурга. </w:t>
      </w:r>
    </w:p>
    <w:p w:rsidR="00787270"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Задокументировать этот случай в истории болезни и в информации для исследовательского центра, по возможности с фотографией.  </w:t>
      </w:r>
    </w:p>
    <w:p w:rsidR="008F08F5" w:rsidRPr="00CC387A" w:rsidRDefault="00787270" w:rsidP="008B719D">
      <w:pPr>
        <w:numPr>
          <w:ilvl w:val="0"/>
          <w:numId w:val="4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lang w:val="en-US"/>
        </w:rPr>
        <w:t xml:space="preserve">Не забудьте проинформировать пациента. </w:t>
      </w:r>
    </w:p>
    <w:p w:rsidR="008F08F5" w:rsidRPr="00E81A19" w:rsidRDefault="008F08F5" w:rsidP="008B719D">
      <w:pPr>
        <w:pStyle w:val="af0"/>
        <w:tabs>
          <w:tab w:val="left" w:pos="284"/>
          <w:tab w:val="left" w:pos="567"/>
        </w:tabs>
        <w:spacing w:after="0"/>
        <w:ind w:left="360"/>
        <w:jc w:val="center"/>
        <w:rPr>
          <w:b/>
          <w:sz w:val="28"/>
          <w:szCs w:val="28"/>
        </w:rPr>
      </w:pPr>
      <w:r w:rsidRPr="00E81A19">
        <w:rPr>
          <w:b/>
          <w:sz w:val="28"/>
          <w:szCs w:val="28"/>
        </w:rPr>
        <w:t>Коррекция лечения при  токсичности химиопрепаратов</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 xml:space="preserve">Инфузионная терапия: глюкоза 5% и </w:t>
      </w:r>
      <w:r w:rsidRPr="00CC387A">
        <w:rPr>
          <w:sz w:val="28"/>
          <w:szCs w:val="28"/>
          <w:lang w:val="en-US"/>
        </w:rPr>
        <w:t>NaCL</w:t>
      </w:r>
      <w:r w:rsidRPr="00CC387A">
        <w:rPr>
          <w:sz w:val="28"/>
          <w:szCs w:val="28"/>
        </w:rPr>
        <w:t xml:space="preserve"> 0,9% 3000 мл на м², коррекция электролитов, контроль диуреза во время курсов высокодозной ПХТ, таких как  ВЕАМ, </w:t>
      </w:r>
      <w:r w:rsidRPr="00CC387A">
        <w:rPr>
          <w:sz w:val="28"/>
          <w:szCs w:val="28"/>
          <w:lang w:val="en-US"/>
        </w:rPr>
        <w:t>IEP</w:t>
      </w:r>
      <w:r w:rsidRPr="00CC387A">
        <w:rPr>
          <w:sz w:val="28"/>
          <w:szCs w:val="28"/>
        </w:rPr>
        <w:t xml:space="preserve">, </w:t>
      </w:r>
      <w:r w:rsidRPr="00CC387A">
        <w:rPr>
          <w:sz w:val="28"/>
          <w:szCs w:val="28"/>
          <w:lang w:val="en-US"/>
        </w:rPr>
        <w:t>de</w:t>
      </w:r>
      <w:r w:rsidRPr="00CC387A">
        <w:rPr>
          <w:sz w:val="28"/>
          <w:szCs w:val="28"/>
        </w:rPr>
        <w:t>x</w:t>
      </w:r>
      <w:r w:rsidRPr="00CC387A">
        <w:rPr>
          <w:sz w:val="28"/>
          <w:szCs w:val="28"/>
          <w:lang w:val="en-US"/>
        </w:rPr>
        <w:t>a</w:t>
      </w:r>
      <w:r w:rsidRPr="00CC387A">
        <w:rPr>
          <w:sz w:val="28"/>
          <w:szCs w:val="28"/>
        </w:rPr>
        <w:t xml:space="preserve"> </w:t>
      </w:r>
      <w:r w:rsidRPr="00CC387A">
        <w:rPr>
          <w:sz w:val="28"/>
          <w:szCs w:val="28"/>
          <w:lang w:val="en-US"/>
        </w:rPr>
        <w:t>BEAM</w:t>
      </w:r>
      <w:r w:rsidRPr="00CC387A">
        <w:rPr>
          <w:sz w:val="28"/>
          <w:szCs w:val="28"/>
        </w:rPr>
        <w:t>.</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Для предотвращения развития стероидного гастрита и язвы – назначаются антацидные препараты (альмагель, маалокс), в тяжелых случаях развития эрозивного поражения – возможно назначение короткого курса Н2-блокаторов (ранитидин, фамотидин) или сайтотека в возрастных дозах.</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Купирование тошноты, рвоты, связанной с применением прокарбазина, циклофосфана, высоких доз цитозара, с помощью антиэметиков:  НТ5 – антогонисты  ондасетрон (зофран, эмесет) 0,45 мг/кг в сутки, гранисетрон (китрил)0,04 мг/кг в сутки, трописетрон (навобан) 0,2 мг/кг в сутки.</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lastRenderedPageBreak/>
        <w:t>При выраженной нейротоксичности вследствие применения винкристина и винбластина (периферическая нейропатия, парастезии, онемение конечностей, атония кишечника, иногда протекающая с картиной кишечной непроходимости, периферические невриты и полиневриты с болевым синдромом, атаксия, арефлексия, мышечная слабость) используются глютаминовая кислота, мильгамма, церебролизин.</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При назначении адриамицина максимально допустимая кумулятивная доза не должна превышать 400 мг/м².</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При применении этопозида возможны выраженные аллергические реакции (озноб, лихорадка, бронхоспазм, кожные сыпи). Для купирования данных симптомов могут быть использованы глюкокортикоиды.</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При применении блеомицина и кармустина могут быть явления легочной токсичности, сопровождаемые интерстициальным пульмонитом с кашлем и одышкой, что необходимо учитывать при специфическом поражении легочной ткани.</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При использовании высоких доз циклофосфана, голоксана для профилактики геморрагического цистита обязательно назначение уромитексана. Режим и доза указаны в прил.</w:t>
      </w:r>
    </w:p>
    <w:p w:rsidR="008F08F5" w:rsidRPr="00CC387A" w:rsidRDefault="008F08F5" w:rsidP="008B719D">
      <w:pPr>
        <w:pStyle w:val="af0"/>
        <w:numPr>
          <w:ilvl w:val="0"/>
          <w:numId w:val="54"/>
        </w:numPr>
        <w:tabs>
          <w:tab w:val="left" w:pos="284"/>
          <w:tab w:val="left" w:pos="567"/>
        </w:tabs>
        <w:spacing w:after="0"/>
        <w:ind w:left="0" w:firstLine="0"/>
        <w:jc w:val="both"/>
        <w:rPr>
          <w:sz w:val="28"/>
          <w:szCs w:val="28"/>
        </w:rPr>
      </w:pPr>
      <w:r w:rsidRPr="00CC387A">
        <w:rPr>
          <w:sz w:val="28"/>
          <w:szCs w:val="28"/>
        </w:rPr>
        <w:t>При применении ломустина (СС</w:t>
      </w:r>
      <w:r w:rsidRPr="00CC387A">
        <w:rPr>
          <w:sz w:val="28"/>
          <w:szCs w:val="28"/>
          <w:lang w:val="en-US"/>
        </w:rPr>
        <w:t>NU</w:t>
      </w:r>
      <w:r w:rsidRPr="00CC387A">
        <w:rPr>
          <w:sz w:val="28"/>
          <w:szCs w:val="28"/>
        </w:rPr>
        <w:t>) возможны тошнота, рвота, нарушение функции печени и почек. Основная и наиболее тяжелая токсичность связана с кумулятивным характером подавления функции костного мозга с развитием длительной аплазии кроветворения, что требует тщательного соблюдения правил противоинфекционной профилактики.</w:t>
      </w:r>
    </w:p>
    <w:p w:rsidR="00F01C04" w:rsidRPr="00CC387A" w:rsidRDefault="00F01C04" w:rsidP="00CC387A">
      <w:pPr>
        <w:widowControl w:val="0"/>
        <w:autoSpaceDE w:val="0"/>
        <w:autoSpaceDN w:val="0"/>
        <w:adjustRightInd w:val="0"/>
        <w:spacing w:after="0" w:line="240" w:lineRule="auto"/>
        <w:ind w:left="-284"/>
        <w:jc w:val="both"/>
        <w:rPr>
          <w:rFonts w:ascii="Times New Roman" w:hAnsi="Times New Roman" w:cs="Times New Roman"/>
          <w:b/>
          <w:sz w:val="28"/>
          <w:szCs w:val="28"/>
        </w:rPr>
      </w:pPr>
      <w:r w:rsidRPr="00CC387A">
        <w:rPr>
          <w:rFonts w:ascii="Times New Roman" w:hAnsi="Times New Roman" w:cs="Times New Roman"/>
          <w:b/>
          <w:sz w:val="28"/>
          <w:szCs w:val="28"/>
        </w:rPr>
        <w:t>9) Показания для консультации специалистов</w:t>
      </w:r>
      <w:r w:rsidRPr="00E81A19">
        <w:rPr>
          <w:rFonts w:ascii="Times New Roman" w:hAnsi="Times New Roman" w:cs="Times New Roman"/>
          <w:b/>
          <w:sz w:val="28"/>
          <w:szCs w:val="28"/>
        </w:rPr>
        <w:t xml:space="preserve">: </w:t>
      </w:r>
      <w:r w:rsidRPr="00E81A19">
        <w:rPr>
          <w:rFonts w:ascii="Times New Roman" w:hAnsi="Times New Roman" w:cs="Times New Roman"/>
          <w:sz w:val="28"/>
          <w:szCs w:val="28"/>
        </w:rPr>
        <w:t>смотри пункт №</w:t>
      </w:r>
      <w:r w:rsidR="00E81A19" w:rsidRPr="00E81A19">
        <w:rPr>
          <w:rFonts w:ascii="Times New Roman" w:hAnsi="Times New Roman" w:cs="Times New Roman"/>
          <w:sz w:val="28"/>
          <w:szCs w:val="28"/>
        </w:rPr>
        <w:t>9, подпункт 5</w:t>
      </w:r>
      <w:r w:rsidRPr="00E81A19">
        <w:rPr>
          <w:rFonts w:ascii="Times New Roman" w:hAnsi="Times New Roman" w:cs="Times New Roman"/>
          <w:sz w:val="28"/>
          <w:szCs w:val="28"/>
        </w:rPr>
        <w:t>.</w:t>
      </w:r>
    </w:p>
    <w:p w:rsidR="00F01C04" w:rsidRPr="00CC387A" w:rsidRDefault="00F01C04" w:rsidP="00CC387A">
      <w:pPr>
        <w:widowControl w:val="0"/>
        <w:autoSpaceDE w:val="0"/>
        <w:autoSpaceDN w:val="0"/>
        <w:adjustRightInd w:val="0"/>
        <w:spacing w:after="0" w:line="240" w:lineRule="auto"/>
        <w:ind w:left="-284"/>
        <w:jc w:val="both"/>
        <w:rPr>
          <w:rFonts w:ascii="Times New Roman" w:hAnsi="Times New Roman" w:cs="Times New Roman"/>
          <w:sz w:val="28"/>
          <w:szCs w:val="28"/>
        </w:rPr>
      </w:pPr>
      <w:r w:rsidRPr="00CC387A">
        <w:rPr>
          <w:rFonts w:ascii="Times New Roman" w:hAnsi="Times New Roman" w:cs="Times New Roman"/>
          <w:b/>
          <w:sz w:val="28"/>
          <w:szCs w:val="28"/>
        </w:rPr>
        <w:t xml:space="preserve">10) Показания для перевода в отделение интенсивной терапии и реанимации: </w:t>
      </w:r>
      <w:r w:rsidRPr="00CC387A">
        <w:rPr>
          <w:rFonts w:ascii="Times New Roman" w:hAnsi="Times New Roman" w:cs="Times New Roman"/>
          <w:sz w:val="28"/>
          <w:szCs w:val="28"/>
        </w:rPr>
        <w:t>смотри положение и стандарты анестезии и реанимации детской.</w:t>
      </w:r>
    </w:p>
    <w:tbl>
      <w:tblPr>
        <w:tblW w:w="10426"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1892"/>
        <w:gridCol w:w="1785"/>
        <w:gridCol w:w="1781"/>
        <w:gridCol w:w="2339"/>
      </w:tblGrid>
      <w:tr w:rsidR="00383123" w:rsidRPr="00CC387A" w:rsidTr="007E4C7B">
        <w:tc>
          <w:tcPr>
            <w:tcW w:w="2629" w:type="dxa"/>
            <w:shd w:val="clear" w:color="auto" w:fill="auto"/>
            <w:vAlign w:val="center"/>
          </w:tcPr>
          <w:p w:rsidR="00383123" w:rsidRPr="007E4C7B" w:rsidRDefault="00383123" w:rsidP="00CC387A">
            <w:pPr>
              <w:widowControl w:val="0"/>
              <w:autoSpaceDE w:val="0"/>
              <w:autoSpaceDN w:val="0"/>
              <w:adjustRightInd w:val="0"/>
              <w:spacing w:after="0" w:line="240" w:lineRule="auto"/>
              <w:jc w:val="center"/>
              <w:rPr>
                <w:rFonts w:ascii="Times New Roman" w:hAnsi="Times New Roman" w:cs="Times New Roman"/>
                <w:b/>
                <w:i/>
                <w:sz w:val="24"/>
                <w:szCs w:val="24"/>
              </w:rPr>
            </w:pPr>
            <w:r w:rsidRPr="007E4C7B">
              <w:rPr>
                <w:rFonts w:ascii="Times New Roman" w:hAnsi="Times New Roman" w:cs="Times New Roman"/>
                <w:b/>
                <w:i/>
                <w:sz w:val="24"/>
                <w:szCs w:val="24"/>
              </w:rPr>
              <w:t>Орган/системная ошибка</w:t>
            </w:r>
          </w:p>
        </w:tc>
        <w:tc>
          <w:tcPr>
            <w:tcW w:w="7797" w:type="dxa"/>
            <w:gridSpan w:val="4"/>
            <w:shd w:val="clear" w:color="auto" w:fill="auto"/>
            <w:vAlign w:val="center"/>
          </w:tcPr>
          <w:p w:rsidR="00383123" w:rsidRPr="007E4C7B" w:rsidRDefault="00383123" w:rsidP="00CC387A">
            <w:pPr>
              <w:widowControl w:val="0"/>
              <w:autoSpaceDE w:val="0"/>
              <w:autoSpaceDN w:val="0"/>
              <w:adjustRightInd w:val="0"/>
              <w:spacing w:after="0" w:line="240" w:lineRule="auto"/>
              <w:jc w:val="center"/>
              <w:rPr>
                <w:rFonts w:ascii="Times New Roman" w:hAnsi="Times New Roman" w:cs="Times New Roman"/>
                <w:b/>
                <w:i/>
                <w:sz w:val="24"/>
                <w:szCs w:val="24"/>
              </w:rPr>
            </w:pPr>
            <w:r w:rsidRPr="007E4C7B">
              <w:rPr>
                <w:rFonts w:ascii="Times New Roman" w:hAnsi="Times New Roman" w:cs="Times New Roman"/>
                <w:b/>
                <w:i/>
                <w:sz w:val="24"/>
                <w:szCs w:val="24"/>
              </w:rPr>
              <w:t>Параметры поступления в педиатрическое ОРИТ</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Дыхательная система</w:t>
            </w:r>
          </w:p>
        </w:tc>
        <w:tc>
          <w:tcPr>
            <w:tcW w:w="3677" w:type="dxa"/>
            <w:gridSpan w:val="2"/>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lang w:val="en-US"/>
              </w:rPr>
            </w:pPr>
            <w:r w:rsidRPr="007E4C7B">
              <w:rPr>
                <w:rFonts w:ascii="Times New Roman" w:hAnsi="Times New Roman" w:cs="Times New Roman"/>
                <w:bCs/>
                <w:sz w:val="24"/>
                <w:szCs w:val="24"/>
                <w:lang w:val="en-US"/>
              </w:rPr>
              <w:t xml:space="preserve">30% </w:t>
            </w:r>
            <w:r w:rsidRPr="007E4C7B">
              <w:rPr>
                <w:rFonts w:ascii="Times New Roman" w:hAnsi="Times New Roman" w:cs="Times New Roman"/>
                <w:bCs/>
                <w:sz w:val="24"/>
                <w:szCs w:val="24"/>
              </w:rPr>
              <w:t>увелич</w:t>
            </w:r>
            <w:r w:rsidRPr="007E4C7B">
              <w:rPr>
                <w:rFonts w:ascii="Times New Roman" w:hAnsi="Times New Roman" w:cs="Times New Roman"/>
                <w:bCs/>
                <w:sz w:val="24"/>
                <w:szCs w:val="24"/>
                <w:lang w:val="en-US"/>
              </w:rPr>
              <w:t xml:space="preserve"> </w:t>
            </w:r>
            <w:r w:rsidRPr="007E4C7B">
              <w:rPr>
                <w:rFonts w:ascii="Times New Roman" w:hAnsi="Times New Roman" w:cs="Times New Roman"/>
                <w:bCs/>
                <w:sz w:val="24"/>
                <w:szCs w:val="24"/>
              </w:rPr>
              <w:t>ЧД</w:t>
            </w:r>
            <w:r w:rsidRPr="007E4C7B">
              <w:rPr>
                <w:rFonts w:ascii="Times New Roman" w:hAnsi="Times New Roman" w:cs="Times New Roman"/>
                <w:bCs/>
                <w:sz w:val="24"/>
                <w:szCs w:val="24"/>
                <w:lang w:val="en-US"/>
              </w:rPr>
              <w:t xml:space="preserve">, SatO2 &lt;92% </w:t>
            </w:r>
            <w:r w:rsidRPr="007E4C7B">
              <w:rPr>
                <w:rFonts w:ascii="Times New Roman" w:hAnsi="Times New Roman" w:cs="Times New Roman"/>
                <w:bCs/>
                <w:sz w:val="24"/>
                <w:szCs w:val="24"/>
              </w:rPr>
              <w:t>на</w:t>
            </w:r>
            <w:r w:rsidRPr="007E4C7B">
              <w:rPr>
                <w:rFonts w:ascii="Times New Roman" w:hAnsi="Times New Roman" w:cs="Times New Roman"/>
                <w:bCs/>
                <w:sz w:val="24"/>
                <w:szCs w:val="24"/>
                <w:lang w:val="en-US"/>
              </w:rPr>
              <w:t xml:space="preserve"> </w:t>
            </w:r>
            <w:r w:rsidRPr="007E4C7B">
              <w:rPr>
                <w:rFonts w:ascii="Times New Roman" w:hAnsi="Times New Roman" w:cs="Times New Roman"/>
                <w:bCs/>
                <w:sz w:val="24"/>
                <w:szCs w:val="24"/>
              </w:rPr>
              <w:t>воздухе</w:t>
            </w:r>
            <w:r w:rsidRPr="007E4C7B">
              <w:rPr>
                <w:rFonts w:ascii="Times New Roman" w:hAnsi="Times New Roman" w:cs="Times New Roman"/>
                <w:bCs/>
                <w:sz w:val="24"/>
                <w:szCs w:val="24"/>
                <w:lang w:val="en-US"/>
              </w:rPr>
              <w:t>, CXR and clinical signs</w:t>
            </w:r>
          </w:p>
        </w:tc>
        <w:tc>
          <w:tcPr>
            <w:tcW w:w="4120" w:type="dxa"/>
            <w:gridSpan w:val="2"/>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bCs/>
                <w:sz w:val="24"/>
                <w:szCs w:val="24"/>
              </w:rPr>
              <w:t>Показания к НИВЛ</w:t>
            </w:r>
          </w:p>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b/>
                <w:sz w:val="24"/>
                <w:szCs w:val="24"/>
                <w:highlight w:val="yellow"/>
              </w:rPr>
            </w:pP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Тяжелый сепсис</w:t>
            </w:r>
          </w:p>
        </w:tc>
        <w:tc>
          <w:tcPr>
            <w:tcW w:w="7797" w:type="dxa"/>
            <w:gridSpan w:val="4"/>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Гемодинамические нарушения в соответствии с возрастными нормами (пороговые значения)</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p>
        </w:tc>
        <w:tc>
          <w:tcPr>
            <w:tcW w:w="1892"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p>
        </w:tc>
        <w:tc>
          <w:tcPr>
            <w:tcW w:w="1785"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bCs/>
                <w:sz w:val="24"/>
                <w:szCs w:val="24"/>
              </w:rPr>
              <w:t>Diastolic BP</w:t>
            </w:r>
          </w:p>
        </w:tc>
        <w:tc>
          <w:tcPr>
            <w:tcW w:w="1781"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bCs/>
                <w:sz w:val="24"/>
                <w:szCs w:val="24"/>
              </w:rPr>
              <w:t>Systolic BP</w:t>
            </w:r>
          </w:p>
        </w:tc>
        <w:tc>
          <w:tcPr>
            <w:tcW w:w="233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bCs/>
                <w:sz w:val="24"/>
                <w:szCs w:val="24"/>
              </w:rPr>
              <w:t>Heart Rate</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p>
        </w:tc>
        <w:tc>
          <w:tcPr>
            <w:tcW w:w="1892"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Младенцы</w:t>
            </w:r>
          </w:p>
        </w:tc>
        <w:tc>
          <w:tcPr>
            <w:tcW w:w="1785"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53 mmHg</w:t>
            </w:r>
          </w:p>
        </w:tc>
        <w:tc>
          <w:tcPr>
            <w:tcW w:w="1781"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72 mmHg</w:t>
            </w:r>
          </w:p>
        </w:tc>
        <w:tc>
          <w:tcPr>
            <w:tcW w:w="233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180</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p>
        </w:tc>
        <w:tc>
          <w:tcPr>
            <w:tcW w:w="1892"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Дошкольники</w:t>
            </w:r>
          </w:p>
        </w:tc>
        <w:tc>
          <w:tcPr>
            <w:tcW w:w="1785"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53 mmHg</w:t>
            </w:r>
          </w:p>
        </w:tc>
        <w:tc>
          <w:tcPr>
            <w:tcW w:w="1781"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78 mmHg</w:t>
            </w:r>
          </w:p>
        </w:tc>
        <w:tc>
          <w:tcPr>
            <w:tcW w:w="233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160</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p>
        </w:tc>
        <w:tc>
          <w:tcPr>
            <w:tcW w:w="1892"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Школьники</w:t>
            </w:r>
          </w:p>
        </w:tc>
        <w:tc>
          <w:tcPr>
            <w:tcW w:w="1785"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57 mmHg</w:t>
            </w:r>
          </w:p>
        </w:tc>
        <w:tc>
          <w:tcPr>
            <w:tcW w:w="1781"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83 mmHg</w:t>
            </w:r>
          </w:p>
        </w:tc>
        <w:tc>
          <w:tcPr>
            <w:tcW w:w="233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140</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p>
        </w:tc>
        <w:tc>
          <w:tcPr>
            <w:tcW w:w="1892"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подростки</w:t>
            </w:r>
          </w:p>
        </w:tc>
        <w:tc>
          <w:tcPr>
            <w:tcW w:w="1785"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66 mmHg</w:t>
            </w:r>
          </w:p>
        </w:tc>
        <w:tc>
          <w:tcPr>
            <w:tcW w:w="1781"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90 mmHg</w:t>
            </w:r>
          </w:p>
        </w:tc>
        <w:tc>
          <w:tcPr>
            <w:tcW w:w="233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125</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 xml:space="preserve">Неврология </w:t>
            </w:r>
          </w:p>
        </w:tc>
        <w:tc>
          <w:tcPr>
            <w:tcW w:w="7797" w:type="dxa"/>
            <w:gridSpan w:val="4"/>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ШКГ &lt;12 or &gt; 3; судороги</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ОПН</w:t>
            </w:r>
          </w:p>
        </w:tc>
        <w:tc>
          <w:tcPr>
            <w:tcW w:w="7797" w:type="dxa"/>
            <w:gridSpan w:val="4"/>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Задержка жидкости, олигурия, электролитные нарушения, ПЗТ</w:t>
            </w:r>
          </w:p>
        </w:tc>
      </w:tr>
      <w:tr w:rsidR="00383123" w:rsidRPr="00CC387A" w:rsidTr="007E4C7B">
        <w:tc>
          <w:tcPr>
            <w:tcW w:w="2629" w:type="dxa"/>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Печеночная недост</w:t>
            </w:r>
            <w:r w:rsidRPr="007E4C7B">
              <w:rPr>
                <w:rFonts w:ascii="Times New Roman" w:hAnsi="Times New Roman" w:cs="Times New Roman"/>
                <w:sz w:val="24"/>
                <w:szCs w:val="24"/>
              </w:rPr>
              <w:t>а</w:t>
            </w:r>
            <w:r w:rsidRPr="007E4C7B">
              <w:rPr>
                <w:rFonts w:ascii="Times New Roman" w:hAnsi="Times New Roman" w:cs="Times New Roman"/>
                <w:sz w:val="24"/>
                <w:szCs w:val="24"/>
              </w:rPr>
              <w:t>точность</w:t>
            </w:r>
          </w:p>
        </w:tc>
        <w:tc>
          <w:tcPr>
            <w:tcW w:w="7797" w:type="dxa"/>
            <w:gridSpan w:val="4"/>
            <w:shd w:val="clear" w:color="auto" w:fill="auto"/>
          </w:tcPr>
          <w:p w:rsidR="00383123" w:rsidRPr="007E4C7B" w:rsidRDefault="00383123" w:rsidP="00CC387A">
            <w:pPr>
              <w:widowControl w:val="0"/>
              <w:autoSpaceDE w:val="0"/>
              <w:autoSpaceDN w:val="0"/>
              <w:adjustRightInd w:val="0"/>
              <w:spacing w:after="0" w:line="240" w:lineRule="auto"/>
              <w:jc w:val="both"/>
              <w:rPr>
                <w:rFonts w:ascii="Times New Roman" w:hAnsi="Times New Roman" w:cs="Times New Roman"/>
                <w:sz w:val="24"/>
                <w:szCs w:val="24"/>
              </w:rPr>
            </w:pPr>
            <w:r w:rsidRPr="007E4C7B">
              <w:rPr>
                <w:rFonts w:ascii="Times New Roman" w:hAnsi="Times New Roman" w:cs="Times New Roman"/>
                <w:sz w:val="24"/>
                <w:szCs w:val="24"/>
              </w:rPr>
              <w:t>Тяжелая гипокоагуляция, заместит процед, печен энцефлопатия</w:t>
            </w:r>
          </w:p>
        </w:tc>
      </w:tr>
    </w:tbl>
    <w:p w:rsidR="00F26016" w:rsidRPr="00F26016" w:rsidRDefault="00F26016" w:rsidP="00F26016">
      <w:pPr>
        <w:tabs>
          <w:tab w:val="left" w:pos="426"/>
        </w:tabs>
        <w:spacing w:after="0" w:line="240" w:lineRule="auto"/>
        <w:contextualSpacing/>
        <w:jc w:val="both"/>
        <w:rPr>
          <w:rFonts w:ascii="Times New Roman" w:eastAsia="Calibri" w:hAnsi="Times New Roman" w:cs="Times New Roman"/>
          <w:sz w:val="28"/>
          <w:szCs w:val="28"/>
        </w:rPr>
      </w:pPr>
      <w:r w:rsidRPr="00F26016">
        <w:rPr>
          <w:rFonts w:ascii="Times New Roman" w:eastAsia="Calibri" w:hAnsi="Times New Roman" w:cs="Times New Roman"/>
          <w:b/>
          <w:sz w:val="28"/>
          <w:szCs w:val="28"/>
        </w:rPr>
        <w:t>Хирургическое вмешательство, с указанием показаний для оперативного вм</w:t>
      </w:r>
      <w:r w:rsidRPr="00F26016">
        <w:rPr>
          <w:rFonts w:ascii="Times New Roman" w:eastAsia="Calibri" w:hAnsi="Times New Roman" w:cs="Times New Roman"/>
          <w:b/>
          <w:sz w:val="28"/>
          <w:szCs w:val="28"/>
        </w:rPr>
        <w:t>е</w:t>
      </w:r>
      <w:r w:rsidRPr="00F26016">
        <w:rPr>
          <w:rFonts w:ascii="Times New Roman" w:eastAsia="Calibri" w:hAnsi="Times New Roman" w:cs="Times New Roman"/>
          <w:b/>
          <w:sz w:val="28"/>
          <w:szCs w:val="28"/>
        </w:rPr>
        <w:t xml:space="preserve">шательства, </w:t>
      </w:r>
      <w:r w:rsidRPr="00F26016">
        <w:rPr>
          <w:rFonts w:ascii="Times New Roman" w:eastAsia="Calibri" w:hAnsi="Times New Roman" w:cs="Times New Roman"/>
          <w:sz w:val="28"/>
          <w:szCs w:val="28"/>
          <w:u w:val="single"/>
        </w:rPr>
        <w:t>согласно приложения 1 к настоящему КП</w:t>
      </w:r>
      <w:r w:rsidRPr="00F26016">
        <w:rPr>
          <w:rFonts w:ascii="Times New Roman" w:eastAsia="Calibri" w:hAnsi="Times New Roman" w:cs="Times New Roman"/>
          <w:sz w:val="28"/>
          <w:szCs w:val="28"/>
        </w:rPr>
        <w:t xml:space="preserve">; </w:t>
      </w:r>
    </w:p>
    <w:p w:rsidR="00F26016" w:rsidRPr="00F26016" w:rsidRDefault="00F26016" w:rsidP="00F26016">
      <w:pPr>
        <w:tabs>
          <w:tab w:val="left" w:pos="426"/>
        </w:tabs>
        <w:spacing w:after="0" w:line="240" w:lineRule="auto"/>
        <w:contextualSpacing/>
        <w:jc w:val="both"/>
        <w:rPr>
          <w:rFonts w:ascii="Times New Roman" w:eastAsia="Calibri" w:hAnsi="Times New Roman" w:cs="Times New Roman"/>
          <w:sz w:val="28"/>
          <w:szCs w:val="28"/>
        </w:rPr>
      </w:pPr>
      <w:r w:rsidRPr="00F26016">
        <w:rPr>
          <w:rFonts w:ascii="Times New Roman" w:eastAsia="Calibri" w:hAnsi="Times New Roman" w:cs="Times New Roman"/>
          <w:b/>
          <w:sz w:val="28"/>
          <w:szCs w:val="28"/>
        </w:rPr>
        <w:t>Другие виды лечения</w:t>
      </w:r>
      <w:r>
        <w:rPr>
          <w:rFonts w:ascii="Calibri" w:eastAsia="Calibri" w:hAnsi="Calibri" w:cs="Times New Roman"/>
          <w:sz w:val="28"/>
          <w:szCs w:val="28"/>
        </w:rPr>
        <w:t>: нет.</w:t>
      </w:r>
    </w:p>
    <w:p w:rsidR="00F26016" w:rsidRPr="00F26016" w:rsidRDefault="00F26016" w:rsidP="00F26016">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F26016">
        <w:rPr>
          <w:rFonts w:ascii="Times New Roman" w:hAnsi="Times New Roman" w:cs="Times New Roman"/>
          <w:b/>
          <w:sz w:val="28"/>
          <w:szCs w:val="28"/>
        </w:rPr>
        <w:t>8) Показания для консультации узких специалистов:</w:t>
      </w:r>
    </w:p>
    <w:p w:rsidR="00F26016" w:rsidRPr="00F26016" w:rsidRDefault="00F26016" w:rsidP="008B719D">
      <w:pPr>
        <w:pStyle w:val="a3"/>
        <w:widowControl w:val="0"/>
        <w:numPr>
          <w:ilvl w:val="0"/>
          <w:numId w:val="8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F26016">
        <w:rPr>
          <w:rFonts w:ascii="Times New Roman" w:hAnsi="Times New Roman"/>
          <w:sz w:val="28"/>
          <w:szCs w:val="28"/>
        </w:rPr>
        <w:lastRenderedPageBreak/>
        <w:t>Консультация диетолога (коррекция питания)</w:t>
      </w:r>
      <w:bookmarkStart w:id="97" w:name="page17"/>
      <w:bookmarkEnd w:id="97"/>
      <w:r w:rsidRPr="00F26016">
        <w:rPr>
          <w:rFonts w:ascii="Times New Roman" w:hAnsi="Times New Roman"/>
          <w:sz w:val="28"/>
          <w:szCs w:val="28"/>
        </w:rPr>
        <w:t xml:space="preserve">; </w:t>
      </w:r>
    </w:p>
    <w:p w:rsidR="00F26016" w:rsidRPr="00F26016" w:rsidRDefault="00F26016" w:rsidP="008B719D">
      <w:pPr>
        <w:pStyle w:val="a3"/>
        <w:widowControl w:val="0"/>
        <w:numPr>
          <w:ilvl w:val="0"/>
          <w:numId w:val="8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F26016">
        <w:rPr>
          <w:rFonts w:ascii="Times New Roman" w:hAnsi="Times New Roman"/>
          <w:sz w:val="28"/>
          <w:szCs w:val="28"/>
          <w:lang w:val="ru-RU"/>
        </w:rPr>
        <w:t>консультация нефролога, окулиста, невролога, ЛОР врача,  кардиолога,  пульм</w:t>
      </w:r>
      <w:r w:rsidRPr="00F26016">
        <w:rPr>
          <w:rFonts w:ascii="Times New Roman" w:hAnsi="Times New Roman"/>
          <w:sz w:val="28"/>
          <w:szCs w:val="28"/>
          <w:lang w:val="ru-RU"/>
        </w:rPr>
        <w:t>о</w:t>
      </w:r>
      <w:r w:rsidRPr="00F26016">
        <w:rPr>
          <w:rFonts w:ascii="Times New Roman" w:hAnsi="Times New Roman"/>
          <w:sz w:val="28"/>
          <w:szCs w:val="28"/>
          <w:lang w:val="ru-RU"/>
        </w:rPr>
        <w:t xml:space="preserve">нолога, инфекциониста, уролога, эндокринолога, фтизиатра, </w:t>
      </w:r>
      <w:r w:rsidRPr="00F26016">
        <w:rPr>
          <w:rFonts w:ascii="Times New Roman" w:hAnsi="Times New Roman"/>
          <w:bCs/>
          <w:sz w:val="28"/>
          <w:szCs w:val="28"/>
          <w:lang w:val="ru-RU"/>
        </w:rPr>
        <w:t>гинекол</w:t>
      </w:r>
      <w:r w:rsidRPr="00F26016">
        <w:rPr>
          <w:rFonts w:ascii="Times New Roman" w:hAnsi="Times New Roman"/>
          <w:bCs/>
          <w:sz w:val="28"/>
          <w:szCs w:val="28"/>
          <w:lang w:val="ru-RU"/>
        </w:rPr>
        <w:t>о</w:t>
      </w:r>
      <w:r w:rsidRPr="00F26016">
        <w:rPr>
          <w:rFonts w:ascii="Times New Roman" w:hAnsi="Times New Roman"/>
          <w:bCs/>
          <w:sz w:val="28"/>
          <w:szCs w:val="28"/>
          <w:lang w:val="ru-RU"/>
        </w:rPr>
        <w:t>га/онкогинеколога, гастроэнтеролога,</w:t>
      </w:r>
      <w:r w:rsidRPr="00F26016">
        <w:rPr>
          <w:rFonts w:ascii="Times New Roman" w:hAnsi="Times New Roman"/>
          <w:sz w:val="28"/>
          <w:szCs w:val="28"/>
          <w:lang w:val="ru-RU"/>
        </w:rPr>
        <w:t xml:space="preserve"> писхолога и других узких специалистов по п</w:t>
      </w:r>
      <w:r w:rsidRPr="00F26016">
        <w:rPr>
          <w:rFonts w:ascii="Times New Roman" w:hAnsi="Times New Roman"/>
          <w:sz w:val="28"/>
          <w:szCs w:val="28"/>
          <w:lang w:val="ru-RU"/>
        </w:rPr>
        <w:t>о</w:t>
      </w:r>
      <w:r w:rsidRPr="00F26016">
        <w:rPr>
          <w:rFonts w:ascii="Times New Roman" w:hAnsi="Times New Roman"/>
          <w:sz w:val="28"/>
          <w:szCs w:val="28"/>
          <w:lang w:val="ru-RU"/>
        </w:rPr>
        <w:t>казаниям;</w:t>
      </w:r>
    </w:p>
    <w:p w:rsidR="00F26016" w:rsidRPr="00F26016" w:rsidRDefault="00F26016" w:rsidP="008B719D">
      <w:pPr>
        <w:pStyle w:val="a3"/>
        <w:widowControl w:val="0"/>
        <w:numPr>
          <w:ilvl w:val="0"/>
          <w:numId w:val="8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F26016">
        <w:rPr>
          <w:rFonts w:ascii="Times New Roman" w:hAnsi="Times New Roman"/>
          <w:sz w:val="28"/>
          <w:szCs w:val="28"/>
          <w:lang w:val="ru-RU"/>
        </w:rPr>
        <w:t>Консультация реаниматолога для коррекция интенсивной терапии;</w:t>
      </w:r>
    </w:p>
    <w:p w:rsidR="00F26016" w:rsidRPr="00F26016" w:rsidRDefault="00F26016" w:rsidP="008B719D">
      <w:pPr>
        <w:pStyle w:val="a3"/>
        <w:widowControl w:val="0"/>
        <w:numPr>
          <w:ilvl w:val="0"/>
          <w:numId w:val="8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b/>
          <w:bCs/>
          <w:sz w:val="28"/>
          <w:szCs w:val="28"/>
          <w:lang w:val="ru-RU"/>
        </w:rPr>
      </w:pPr>
      <w:r w:rsidRPr="00F26016">
        <w:rPr>
          <w:rFonts w:ascii="Times New Roman" w:hAnsi="Times New Roman"/>
          <w:sz w:val="28"/>
          <w:szCs w:val="28"/>
          <w:lang w:val="ru-RU"/>
        </w:rPr>
        <w:t>Консультация физиотерапевта - для проведения пассивной лечебной</w:t>
      </w:r>
      <w:r w:rsidRPr="00F26016">
        <w:rPr>
          <w:rFonts w:ascii="Times New Roman" w:hAnsi="Times New Roman"/>
          <w:b/>
          <w:bCs/>
          <w:sz w:val="28"/>
          <w:szCs w:val="28"/>
          <w:lang w:val="ru-RU"/>
        </w:rPr>
        <w:t xml:space="preserve"> </w:t>
      </w:r>
      <w:r w:rsidRPr="00F26016">
        <w:rPr>
          <w:rFonts w:ascii="Times New Roman" w:hAnsi="Times New Roman"/>
          <w:sz w:val="28"/>
          <w:szCs w:val="28"/>
          <w:lang w:val="ru-RU"/>
        </w:rPr>
        <w:t>физкультуры;</w:t>
      </w:r>
    </w:p>
    <w:p w:rsidR="00F26016" w:rsidRPr="00F26016" w:rsidRDefault="00F26016" w:rsidP="008B719D">
      <w:pPr>
        <w:pStyle w:val="a3"/>
        <w:numPr>
          <w:ilvl w:val="0"/>
          <w:numId w:val="85"/>
        </w:numPr>
        <w:tabs>
          <w:tab w:val="left" w:pos="284"/>
          <w:tab w:val="left" w:pos="426"/>
          <w:tab w:val="left" w:pos="567"/>
        </w:tabs>
        <w:spacing w:after="0" w:line="240" w:lineRule="auto"/>
        <w:ind w:left="0" w:firstLine="0"/>
        <w:jc w:val="both"/>
        <w:rPr>
          <w:rFonts w:ascii="Times New Roman" w:hAnsi="Times New Roman"/>
          <w:bCs/>
          <w:sz w:val="28"/>
          <w:szCs w:val="28"/>
          <w:lang w:val="ru-RU"/>
        </w:rPr>
      </w:pPr>
      <w:r w:rsidRPr="00F26016">
        <w:rPr>
          <w:rFonts w:ascii="Times New Roman" w:hAnsi="Times New Roman"/>
          <w:sz w:val="28"/>
          <w:szCs w:val="28"/>
          <w:lang w:val="ru-RU"/>
        </w:rPr>
        <w:t xml:space="preserve">  Консультация хирурга - </w:t>
      </w:r>
      <w:r w:rsidRPr="00F26016">
        <w:rPr>
          <w:rFonts w:ascii="Times New Roman" w:hAnsi="Times New Roman"/>
          <w:bCs/>
          <w:sz w:val="28"/>
          <w:szCs w:val="28"/>
          <w:lang w:val="ru-RU"/>
        </w:rPr>
        <w:t>для планирования и проведения оперативного лечения по показаниям.</w:t>
      </w:r>
    </w:p>
    <w:p w:rsidR="00F01C04" w:rsidRPr="00CC387A" w:rsidRDefault="00F26016" w:rsidP="008B719D">
      <w:pPr>
        <w:widowControl w:val="0"/>
        <w:tabs>
          <w:tab w:val="left" w:pos="284"/>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9</w:t>
      </w:r>
      <w:r w:rsidR="00F01C04" w:rsidRPr="00CC387A">
        <w:rPr>
          <w:rFonts w:ascii="Times New Roman" w:hAnsi="Times New Roman" w:cs="Times New Roman"/>
          <w:b/>
          <w:sz w:val="28"/>
          <w:szCs w:val="28"/>
        </w:rPr>
        <w:t>) Индикаторы эффективности лечения:</w:t>
      </w:r>
      <w:r w:rsidR="00F01C04" w:rsidRPr="00CC387A">
        <w:rPr>
          <w:rFonts w:ascii="Times New Roman" w:hAnsi="Times New Roman" w:cs="Times New Roman"/>
          <w:sz w:val="28"/>
          <w:szCs w:val="28"/>
        </w:rPr>
        <w:t xml:space="preserve"> </w:t>
      </w:r>
    </w:p>
    <w:p w:rsidR="00F01C04" w:rsidRPr="00CC387A" w:rsidRDefault="00F01C04" w:rsidP="008B719D">
      <w:pPr>
        <w:pStyle w:val="a3"/>
        <w:widowControl w:val="0"/>
        <w:numPr>
          <w:ilvl w:val="0"/>
          <w:numId w:val="90"/>
        </w:numPr>
        <w:tabs>
          <w:tab w:val="left" w:pos="284"/>
          <w:tab w:val="left" w:pos="567"/>
        </w:tabs>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 xml:space="preserve">регрессия остаточной опухоли; </w:t>
      </w:r>
    </w:p>
    <w:p w:rsidR="00F01C04" w:rsidRPr="00CC387A" w:rsidRDefault="00F01C04" w:rsidP="008B719D">
      <w:pPr>
        <w:pStyle w:val="a3"/>
        <w:widowControl w:val="0"/>
        <w:numPr>
          <w:ilvl w:val="0"/>
          <w:numId w:val="90"/>
        </w:numPr>
        <w:tabs>
          <w:tab w:val="left" w:pos="284"/>
          <w:tab w:val="left" w:pos="567"/>
        </w:tabs>
        <w:autoSpaceDE w:val="0"/>
        <w:autoSpaceDN w:val="0"/>
        <w:adjustRightInd w:val="0"/>
        <w:spacing w:after="0" w:line="240" w:lineRule="auto"/>
        <w:ind w:left="0" w:firstLine="0"/>
        <w:jc w:val="both"/>
        <w:rPr>
          <w:rFonts w:ascii="Times New Roman" w:hAnsi="Times New Roman"/>
          <w:sz w:val="28"/>
          <w:szCs w:val="28"/>
        </w:rPr>
      </w:pPr>
      <w:r w:rsidRPr="00CC387A">
        <w:rPr>
          <w:rFonts w:ascii="Times New Roman" w:hAnsi="Times New Roman"/>
          <w:sz w:val="28"/>
          <w:szCs w:val="28"/>
        </w:rPr>
        <w:t>отсутствие рецидива образования;</w:t>
      </w:r>
    </w:p>
    <w:p w:rsidR="00F01C04" w:rsidRPr="00CC387A" w:rsidRDefault="00F01C04" w:rsidP="008B719D">
      <w:pPr>
        <w:pStyle w:val="a3"/>
        <w:widowControl w:val="0"/>
        <w:numPr>
          <w:ilvl w:val="0"/>
          <w:numId w:val="90"/>
        </w:numPr>
        <w:tabs>
          <w:tab w:val="left" w:pos="284"/>
          <w:tab w:val="left" w:pos="567"/>
        </w:tabs>
        <w:autoSpaceDE w:val="0"/>
        <w:autoSpaceDN w:val="0"/>
        <w:adjustRightInd w:val="0"/>
        <w:spacing w:after="0" w:line="240" w:lineRule="auto"/>
        <w:ind w:left="0" w:firstLine="0"/>
        <w:jc w:val="both"/>
        <w:rPr>
          <w:rFonts w:ascii="Times New Roman" w:hAnsi="Times New Roman"/>
          <w:b/>
          <w:sz w:val="28"/>
          <w:szCs w:val="28"/>
        </w:rPr>
      </w:pPr>
      <w:r w:rsidRPr="00CC387A">
        <w:rPr>
          <w:rFonts w:ascii="Times New Roman" w:hAnsi="Times New Roman"/>
          <w:sz w:val="28"/>
          <w:szCs w:val="28"/>
        </w:rPr>
        <w:t>стабилизация общего состояния.</w:t>
      </w:r>
    </w:p>
    <w:p w:rsidR="00F01C04" w:rsidRPr="00CC387A" w:rsidRDefault="00F26016" w:rsidP="00F26016">
      <w:pPr>
        <w:widowControl w:val="0"/>
        <w:tabs>
          <w:tab w:val="left" w:pos="142"/>
          <w:tab w:val="left" w:pos="284"/>
        </w:tabs>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10</w:t>
      </w:r>
      <w:r w:rsidR="00F01C04" w:rsidRPr="00CC387A">
        <w:rPr>
          <w:rFonts w:ascii="Times New Roman" w:hAnsi="Times New Roman" w:cs="Times New Roman"/>
          <w:b/>
          <w:bCs/>
          <w:sz w:val="28"/>
          <w:szCs w:val="28"/>
        </w:rPr>
        <w:t xml:space="preserve">) Дальнейшее ведение: </w:t>
      </w:r>
    </w:p>
    <w:p w:rsidR="00422686" w:rsidRPr="00CC387A" w:rsidRDefault="00422686"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b/>
          <w:sz w:val="28"/>
          <w:szCs w:val="28"/>
        </w:rPr>
        <w:t xml:space="preserve">Рекомендованные стандартные контрольные обследования после окончания лечения для всех видов мягкотканных сарком, </w:t>
      </w:r>
    </w:p>
    <w:p w:rsidR="00422686" w:rsidRPr="00CC387A" w:rsidRDefault="00422686"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b/>
          <w:i/>
          <w:sz w:val="28"/>
          <w:szCs w:val="28"/>
        </w:rPr>
        <w:t>кроме</w:t>
      </w:r>
      <w:r w:rsidRPr="00CC387A">
        <w:rPr>
          <w:rFonts w:ascii="Times New Roman" w:hAnsi="Times New Roman" w:cs="Times New Roman"/>
          <w:b/>
          <w:sz w:val="28"/>
          <w:szCs w:val="28"/>
        </w:rPr>
        <w:t xml:space="preserve"> локализованной РМС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2753"/>
        <w:gridCol w:w="3014"/>
        <w:gridCol w:w="3411"/>
      </w:tblGrid>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Время</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Исследования мест</w:t>
            </w:r>
            <w:r w:rsidRPr="00CC387A">
              <w:rPr>
                <w:rFonts w:ascii="Times New Roman" w:hAnsi="Times New Roman" w:cs="Times New Roman"/>
                <w:b/>
                <w:sz w:val="24"/>
                <w:szCs w:val="24"/>
              </w:rPr>
              <w:t>о</w:t>
            </w:r>
            <w:r w:rsidRPr="00CC387A">
              <w:rPr>
                <w:rFonts w:ascii="Times New Roman" w:hAnsi="Times New Roman" w:cs="Times New Roman"/>
                <w:b/>
                <w:sz w:val="24"/>
                <w:szCs w:val="24"/>
              </w:rPr>
              <w:t>положения первичной опухоли</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Стадирование</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Дополнительные исследов</w:t>
            </w:r>
            <w:r w:rsidRPr="00CC387A">
              <w:rPr>
                <w:rFonts w:ascii="Times New Roman" w:hAnsi="Times New Roman" w:cs="Times New Roman"/>
                <w:b/>
                <w:sz w:val="24"/>
                <w:szCs w:val="24"/>
              </w:rPr>
              <w:t>а</w:t>
            </w:r>
            <w:r w:rsidRPr="00CC387A">
              <w:rPr>
                <w:rFonts w:ascii="Times New Roman" w:hAnsi="Times New Roman" w:cs="Times New Roman"/>
                <w:b/>
                <w:sz w:val="24"/>
                <w:szCs w:val="24"/>
              </w:rPr>
              <w:t>ния</w:t>
            </w: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1</w:t>
            </w:r>
            <w:r w:rsidRPr="00CC387A">
              <w:rPr>
                <w:rFonts w:ascii="Times New Roman" w:hAnsi="Times New Roman" w:cs="Times New Roman"/>
                <w:b/>
                <w:sz w:val="24"/>
                <w:szCs w:val="24"/>
              </w:rPr>
              <w:t>-й год после лечения</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УЗИ (местоположение опухоли, регионарные л/у, брюшная полость, таз)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МРТ/КТ с КУ (раз в </w:t>
            </w:r>
            <w:r w:rsidRPr="00CC387A">
              <w:rPr>
                <w:rFonts w:ascii="Times New Roman" w:hAnsi="Times New Roman" w:cs="Times New Roman"/>
                <w:b/>
                <w:sz w:val="24"/>
                <w:szCs w:val="24"/>
              </w:rPr>
              <w:t>4 месяца</w:t>
            </w:r>
            <w:r w:rsidRPr="00CC387A">
              <w:rPr>
                <w:rFonts w:ascii="Times New Roman" w:hAnsi="Times New Roman" w:cs="Times New Roman"/>
                <w:sz w:val="24"/>
                <w:szCs w:val="24"/>
              </w:rPr>
              <w:t>; по возможн</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 чередовать)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Рентгенография или КТ грудной клетки (риск-адаптированные интерв</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лы, не реже раза в </w:t>
            </w:r>
            <w:r w:rsidRPr="00CC387A">
              <w:rPr>
                <w:rFonts w:ascii="Times New Roman" w:hAnsi="Times New Roman" w:cs="Times New Roman"/>
                <w:b/>
                <w:sz w:val="24"/>
                <w:szCs w:val="24"/>
              </w:rPr>
              <w:t>6 мес</w:t>
            </w:r>
            <w:r w:rsidRPr="00CC387A">
              <w:rPr>
                <w:rFonts w:ascii="Times New Roman" w:hAnsi="Times New Roman" w:cs="Times New Roman"/>
                <w:b/>
                <w:sz w:val="24"/>
                <w:szCs w:val="24"/>
              </w:rPr>
              <w:t>я</w:t>
            </w:r>
            <w:r w:rsidRPr="00CC387A">
              <w:rPr>
                <w:rFonts w:ascii="Times New Roman" w:hAnsi="Times New Roman" w:cs="Times New Roman"/>
                <w:b/>
                <w:sz w:val="24"/>
                <w:szCs w:val="24"/>
              </w:rPr>
              <w:t>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брюшной пол</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сти/таза (не реже раза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Сцинтиграфия костей (риск-адаптированная, раз в </w:t>
            </w:r>
            <w:r w:rsidRPr="00CC387A">
              <w:rPr>
                <w:rFonts w:ascii="Times New Roman" w:hAnsi="Times New Roman" w:cs="Times New Roman"/>
                <w:b/>
                <w:sz w:val="24"/>
                <w:szCs w:val="24"/>
              </w:rPr>
              <w:t>год</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u w:val="single"/>
              </w:rPr>
              <w:t xml:space="preserve">Для стадии </w:t>
            </w:r>
            <w:r w:rsidRPr="00CC387A">
              <w:rPr>
                <w:rFonts w:ascii="Times New Roman" w:hAnsi="Times New Roman" w:cs="Times New Roman"/>
                <w:sz w:val="24"/>
                <w:szCs w:val="24"/>
                <w:u w:val="single"/>
                <w:lang w:val="en-US"/>
              </w:rPr>
              <w:t>IV</w:t>
            </w:r>
            <w:r w:rsidRPr="00CC387A">
              <w:rPr>
                <w:rFonts w:ascii="Times New Roman" w:hAnsi="Times New Roman" w:cs="Times New Roman"/>
                <w:sz w:val="24"/>
                <w:szCs w:val="24"/>
              </w:rPr>
              <w:t xml:space="preserve">: МРТ/КТ- оценка метастазов </w:t>
            </w:r>
          </w:p>
        </w:tc>
        <w:tc>
          <w:tcPr>
            <w:tcW w:w="0" w:type="auto"/>
            <w:vMerge w:val="restart"/>
          </w:tcPr>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Функция легких и почек (кл</w:t>
            </w:r>
            <w:r w:rsidRPr="00CC387A">
              <w:rPr>
                <w:rFonts w:ascii="Times New Roman" w:hAnsi="Times New Roman" w:cs="Times New Roman"/>
                <w:sz w:val="24"/>
                <w:szCs w:val="24"/>
              </w:rPr>
              <w:t>у</w:t>
            </w:r>
            <w:r w:rsidRPr="00CC387A">
              <w:rPr>
                <w:rFonts w:ascii="Times New Roman" w:hAnsi="Times New Roman" w:cs="Times New Roman"/>
                <w:sz w:val="24"/>
                <w:szCs w:val="24"/>
              </w:rPr>
              <w:t xml:space="preserve">бочковая и канальцевая)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ЭхоКГ/24-ч ЭКГ</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Гормональный статус (рост и половое созревание)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Нарушения функций (ко</w:t>
            </w:r>
            <w:r w:rsidRPr="00CC387A">
              <w:rPr>
                <w:rFonts w:ascii="Times New Roman" w:hAnsi="Times New Roman" w:cs="Times New Roman"/>
                <w:sz w:val="24"/>
                <w:szCs w:val="24"/>
              </w:rPr>
              <w:t>н</w:t>
            </w:r>
            <w:r w:rsidRPr="00CC387A">
              <w:rPr>
                <w:rFonts w:ascii="Times New Roman" w:hAnsi="Times New Roman" w:cs="Times New Roman"/>
                <w:sz w:val="24"/>
                <w:szCs w:val="24"/>
              </w:rPr>
              <w:t xml:space="preserve">троль над физиологическими отправлениями, зрение и слух; костно-мышечная система)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Дополнительные исследов</w:t>
            </w:r>
            <w:r w:rsidRPr="00CC387A">
              <w:rPr>
                <w:rFonts w:ascii="Times New Roman" w:hAnsi="Times New Roman" w:cs="Times New Roman"/>
                <w:sz w:val="24"/>
                <w:szCs w:val="24"/>
              </w:rPr>
              <w:t>а</w:t>
            </w:r>
            <w:r w:rsidRPr="00CC387A">
              <w:rPr>
                <w:rFonts w:ascii="Times New Roman" w:hAnsi="Times New Roman" w:cs="Times New Roman"/>
                <w:sz w:val="24"/>
                <w:szCs w:val="24"/>
              </w:rPr>
              <w:t>ния (в соответствии с клин</w:t>
            </w:r>
            <w:r w:rsidRPr="00CC387A">
              <w:rPr>
                <w:rFonts w:ascii="Times New Roman" w:hAnsi="Times New Roman" w:cs="Times New Roman"/>
                <w:sz w:val="24"/>
                <w:szCs w:val="24"/>
              </w:rPr>
              <w:t>и</w:t>
            </w:r>
            <w:r w:rsidRPr="00CC387A">
              <w:rPr>
                <w:rFonts w:ascii="Times New Roman" w:hAnsi="Times New Roman" w:cs="Times New Roman"/>
                <w:sz w:val="24"/>
                <w:szCs w:val="24"/>
              </w:rPr>
              <w:t xml:space="preserve">ческими симптомами) </w:t>
            </w: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2</w:t>
            </w:r>
            <w:r w:rsidRPr="00CC387A">
              <w:rPr>
                <w:rFonts w:ascii="Times New Roman" w:hAnsi="Times New Roman" w:cs="Times New Roman"/>
                <w:b/>
                <w:sz w:val="24"/>
                <w:szCs w:val="24"/>
              </w:rPr>
              <w:t>-й год</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но интервал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рентгеногр. грудной клетки раз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брюшной пол</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сти/таза (не реже раза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w:t>
            </w:r>
          </w:p>
        </w:tc>
        <w:tc>
          <w:tcPr>
            <w:tcW w:w="0" w:type="auto"/>
            <w:vMerge/>
          </w:tcPr>
          <w:p w:rsidR="00422686" w:rsidRPr="00CC387A" w:rsidRDefault="00422686" w:rsidP="00CC387A">
            <w:pPr>
              <w:spacing w:after="0" w:line="240" w:lineRule="auto"/>
              <w:rPr>
                <w:rFonts w:ascii="Times New Roman" w:hAnsi="Times New Roman" w:cs="Times New Roman"/>
                <w:sz w:val="24"/>
                <w:szCs w:val="24"/>
              </w:rPr>
            </w:pP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3</w:t>
            </w:r>
            <w:r w:rsidRPr="00CC387A">
              <w:rPr>
                <w:rFonts w:ascii="Times New Roman" w:hAnsi="Times New Roman" w:cs="Times New Roman"/>
                <w:b/>
                <w:sz w:val="24"/>
                <w:szCs w:val="24"/>
                <w:lang w:val="en-US"/>
              </w:rPr>
              <w:t>–5</w:t>
            </w:r>
            <w:r w:rsidRPr="00CC387A">
              <w:rPr>
                <w:rFonts w:ascii="Times New Roman" w:hAnsi="Times New Roman" w:cs="Times New Roman"/>
                <w:b/>
                <w:sz w:val="24"/>
                <w:szCs w:val="24"/>
              </w:rPr>
              <w:t xml:space="preserve"> годы</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но интервал </w:t>
            </w:r>
            <w:r w:rsidRPr="00CC387A">
              <w:rPr>
                <w:rFonts w:ascii="Times New Roman" w:hAnsi="Times New Roman" w:cs="Times New Roman"/>
                <w:b/>
                <w:sz w:val="24"/>
                <w:szCs w:val="24"/>
              </w:rPr>
              <w:t>6-12 мес</w:t>
            </w:r>
            <w:r w:rsidRPr="00CC387A">
              <w:rPr>
                <w:rFonts w:ascii="Times New Roman" w:hAnsi="Times New Roman" w:cs="Times New Roman"/>
                <w:b/>
                <w:sz w:val="24"/>
                <w:szCs w:val="24"/>
              </w:rPr>
              <w:t>я</w:t>
            </w:r>
            <w:r w:rsidRPr="00CC387A">
              <w:rPr>
                <w:rFonts w:ascii="Times New Roman" w:hAnsi="Times New Roman" w:cs="Times New Roman"/>
                <w:b/>
                <w:sz w:val="24"/>
                <w:szCs w:val="24"/>
              </w:rPr>
              <w:t>цев</w:t>
            </w:r>
            <w:r w:rsidRPr="00CC387A">
              <w:rPr>
                <w:rFonts w:ascii="Times New Roman" w:hAnsi="Times New Roman" w:cs="Times New Roman"/>
                <w:sz w:val="24"/>
                <w:szCs w:val="24"/>
              </w:rPr>
              <w:t xml:space="preserve">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См. выше</w:t>
            </w:r>
            <w:r w:rsidRPr="00CC387A">
              <w:rPr>
                <w:rFonts w:ascii="Times New Roman" w:hAnsi="Times New Roman" w:cs="Times New Roman"/>
                <w:sz w:val="24"/>
                <w:szCs w:val="24"/>
                <w:lang w:val="en-US"/>
              </w:rPr>
              <w:t xml:space="preserve">, </w:t>
            </w:r>
            <w:r w:rsidRPr="00CC387A">
              <w:rPr>
                <w:rFonts w:ascii="Times New Roman" w:hAnsi="Times New Roman" w:cs="Times New Roman"/>
                <w:b/>
                <w:sz w:val="24"/>
                <w:szCs w:val="24"/>
              </w:rPr>
              <w:t>ежегодно</w:t>
            </w:r>
          </w:p>
        </w:tc>
        <w:tc>
          <w:tcPr>
            <w:tcW w:w="0" w:type="auto"/>
            <w:vMerge/>
          </w:tcPr>
          <w:p w:rsidR="00422686" w:rsidRPr="00CC387A" w:rsidRDefault="00422686" w:rsidP="00CC387A">
            <w:pPr>
              <w:spacing w:after="0" w:line="240" w:lineRule="auto"/>
              <w:rPr>
                <w:rFonts w:ascii="Times New Roman" w:hAnsi="Times New Roman" w:cs="Times New Roman"/>
                <w:sz w:val="24"/>
                <w:szCs w:val="24"/>
                <w:lang w:val="en-US"/>
              </w:rPr>
            </w:pP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&gt; 5</w:t>
            </w:r>
            <w:r w:rsidRPr="00CC387A">
              <w:rPr>
                <w:rFonts w:ascii="Times New Roman" w:hAnsi="Times New Roman" w:cs="Times New Roman"/>
                <w:b/>
                <w:sz w:val="24"/>
                <w:szCs w:val="24"/>
              </w:rPr>
              <w:t xml:space="preserve"> год</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УЗИ (см.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МРТ/КТ с КУ (частота на усмотрение лечащего врача)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См. выше</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(частота на усмотрение лечащего врача) </w:t>
            </w:r>
          </w:p>
        </w:tc>
        <w:tc>
          <w:tcPr>
            <w:tcW w:w="0" w:type="auto"/>
            <w:vMerge/>
          </w:tcPr>
          <w:p w:rsidR="00422686" w:rsidRPr="00CC387A" w:rsidRDefault="00422686" w:rsidP="00CC387A">
            <w:pPr>
              <w:spacing w:after="0" w:line="240" w:lineRule="auto"/>
              <w:rPr>
                <w:rFonts w:ascii="Times New Roman" w:hAnsi="Times New Roman" w:cs="Times New Roman"/>
                <w:sz w:val="24"/>
                <w:szCs w:val="24"/>
              </w:rPr>
            </w:pPr>
          </w:p>
        </w:tc>
      </w:tr>
    </w:tbl>
    <w:p w:rsidR="00422686" w:rsidRPr="00CC387A" w:rsidRDefault="00422686" w:rsidP="00CC387A">
      <w:pPr>
        <w:pStyle w:val="3"/>
        <w:spacing w:before="0" w:after="0"/>
        <w:jc w:val="center"/>
        <w:rPr>
          <w:rFonts w:ascii="Times New Roman" w:hAnsi="Times New Roman" w:cs="Times New Roman"/>
          <w:sz w:val="28"/>
          <w:szCs w:val="28"/>
        </w:rPr>
      </w:pPr>
      <w:bookmarkStart w:id="98" w:name="_Toc219649533"/>
      <w:r w:rsidRPr="00CC387A">
        <w:rPr>
          <w:rFonts w:ascii="Times New Roman" w:hAnsi="Times New Roman" w:cs="Times New Roman"/>
          <w:sz w:val="28"/>
          <w:szCs w:val="28"/>
        </w:rPr>
        <w:lastRenderedPageBreak/>
        <w:t xml:space="preserve">Последующее наблюдение в связи с заболеванием для </w:t>
      </w:r>
    </w:p>
    <w:p w:rsidR="00422686" w:rsidRPr="00CC387A" w:rsidRDefault="00422686" w:rsidP="00CC387A">
      <w:pPr>
        <w:pStyle w:val="3"/>
        <w:spacing w:before="0" w:after="0"/>
        <w:jc w:val="center"/>
        <w:rPr>
          <w:rFonts w:ascii="Times New Roman" w:hAnsi="Times New Roman" w:cs="Times New Roman"/>
          <w:sz w:val="28"/>
          <w:szCs w:val="28"/>
        </w:rPr>
      </w:pPr>
      <w:r w:rsidRPr="00CC387A">
        <w:rPr>
          <w:rFonts w:ascii="Times New Roman" w:hAnsi="Times New Roman" w:cs="Times New Roman"/>
          <w:sz w:val="28"/>
          <w:szCs w:val="28"/>
        </w:rPr>
        <w:t>локализованной РМС</w:t>
      </w:r>
      <w:bookmarkEnd w:id="98"/>
    </w:p>
    <w:p w:rsidR="00422686" w:rsidRPr="00CC387A" w:rsidRDefault="00422686"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Можно выделить две группы со сходным риском рецидива и определенным посл</w:t>
      </w:r>
      <w:r w:rsidRPr="00CC387A">
        <w:rPr>
          <w:rFonts w:ascii="Times New Roman" w:hAnsi="Times New Roman" w:cs="Times New Roman"/>
          <w:sz w:val="28"/>
          <w:szCs w:val="28"/>
        </w:rPr>
        <w:t>е</w:t>
      </w:r>
      <w:r w:rsidRPr="00CC387A">
        <w:rPr>
          <w:rFonts w:ascii="Times New Roman" w:hAnsi="Times New Roman" w:cs="Times New Roman"/>
          <w:sz w:val="28"/>
          <w:szCs w:val="28"/>
        </w:rPr>
        <w:t>рецидивным прогнозом в зависимости от размера и гистологического подтипа оп</w:t>
      </w:r>
      <w:r w:rsidRPr="00CC387A">
        <w:rPr>
          <w:rFonts w:ascii="Times New Roman" w:hAnsi="Times New Roman" w:cs="Times New Roman"/>
          <w:sz w:val="28"/>
          <w:szCs w:val="28"/>
        </w:rPr>
        <w:t>у</w:t>
      </w:r>
      <w:r w:rsidRPr="00CC387A">
        <w:rPr>
          <w:rFonts w:ascii="Times New Roman" w:hAnsi="Times New Roman" w:cs="Times New Roman"/>
          <w:sz w:val="28"/>
          <w:szCs w:val="28"/>
        </w:rPr>
        <w:t xml:space="preserve">холи:  </w:t>
      </w:r>
    </w:p>
    <w:p w:rsidR="00422686" w:rsidRPr="00BB45BB" w:rsidRDefault="00422686" w:rsidP="00341832">
      <w:pPr>
        <w:numPr>
          <w:ilvl w:val="0"/>
          <w:numId w:val="49"/>
        </w:numPr>
        <w:tabs>
          <w:tab w:val="clear" w:pos="1068"/>
          <w:tab w:val="num" w:pos="0"/>
          <w:tab w:val="left" w:pos="567"/>
        </w:tabs>
        <w:suppressAutoHyphens/>
        <w:spacing w:after="0" w:line="240" w:lineRule="auto"/>
        <w:ind w:left="0" w:firstLine="0"/>
        <w:jc w:val="both"/>
        <w:rPr>
          <w:rFonts w:ascii="Times New Roman" w:hAnsi="Times New Roman" w:cs="Times New Roman"/>
          <w:sz w:val="28"/>
          <w:szCs w:val="28"/>
        </w:rPr>
      </w:pPr>
      <w:r w:rsidRPr="00BB45BB">
        <w:rPr>
          <w:rFonts w:ascii="Times New Roman" w:hAnsi="Times New Roman" w:cs="Times New Roman"/>
          <w:sz w:val="28"/>
          <w:szCs w:val="28"/>
        </w:rPr>
        <w:t xml:space="preserve">эРМС ≤ 5 см: к этой группе относится около 40% всех случаев локализованных РМС. Общий риск рецидива ниже, чем при эРМС &gt; 5 см или аРМС; при этом доля системных/метастатических рецидивов также относительно низка. Рецидивы с поражением костей/костного мозга встречаются редко. В случае рецидива у этих пациентов есть также достаточно хорошие шансы на «терапию спасения», особенно если остается возможность провести лучевую терапию.  </w:t>
      </w:r>
    </w:p>
    <w:p w:rsidR="00422686" w:rsidRPr="00CC387A" w:rsidRDefault="00422686" w:rsidP="00341832">
      <w:pPr>
        <w:numPr>
          <w:ilvl w:val="0"/>
          <w:numId w:val="49"/>
        </w:numPr>
        <w:tabs>
          <w:tab w:val="clear" w:pos="1068"/>
          <w:tab w:val="num" w:pos="0"/>
          <w:tab w:val="left" w:pos="567"/>
        </w:tabs>
        <w:suppressAutoHyphens/>
        <w:spacing w:after="0" w:line="240" w:lineRule="auto"/>
        <w:ind w:left="0" w:firstLine="0"/>
        <w:jc w:val="both"/>
        <w:rPr>
          <w:rFonts w:ascii="Times New Roman" w:hAnsi="Times New Roman" w:cs="Times New Roman"/>
          <w:sz w:val="28"/>
          <w:szCs w:val="28"/>
        </w:rPr>
      </w:pPr>
      <w:r w:rsidRPr="00BB45BB">
        <w:rPr>
          <w:rFonts w:ascii="Times New Roman" w:hAnsi="Times New Roman" w:cs="Times New Roman"/>
          <w:sz w:val="28"/>
          <w:szCs w:val="28"/>
        </w:rPr>
        <w:t>эРМС &gt; 5 см или аРМС:</w:t>
      </w:r>
      <w:r w:rsidRPr="00CC387A">
        <w:rPr>
          <w:rFonts w:ascii="Times New Roman" w:hAnsi="Times New Roman" w:cs="Times New Roman"/>
          <w:sz w:val="28"/>
          <w:szCs w:val="28"/>
        </w:rPr>
        <w:t xml:space="preserve"> общий риск рецидива и доля системных/ метастатических рецидивов в этой группе намного выше; кроме того, послерецидивный прогноз у этих пациентов намного хуже, чем при эРМС ≤ 5 см. </w:t>
      </w:r>
    </w:p>
    <w:p w:rsidR="00422686" w:rsidRPr="00CC387A" w:rsidRDefault="00422686" w:rsidP="00CC387A">
      <w:pPr>
        <w:spacing w:after="0" w:line="240" w:lineRule="auto"/>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При локализованной эмбриональной рабдомиосаркоме (эРМС) ≤ 5 см</w:t>
      </w:r>
    </w:p>
    <w:p w:rsidR="00422686" w:rsidRPr="00CC387A" w:rsidRDefault="00422686" w:rsidP="00CC387A">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2754"/>
        <w:gridCol w:w="3009"/>
        <w:gridCol w:w="3414"/>
      </w:tblGrid>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Время</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Исследования мест</w:t>
            </w:r>
            <w:r w:rsidRPr="00CC387A">
              <w:rPr>
                <w:rFonts w:ascii="Times New Roman" w:hAnsi="Times New Roman" w:cs="Times New Roman"/>
                <w:b/>
                <w:sz w:val="24"/>
                <w:szCs w:val="24"/>
              </w:rPr>
              <w:t>о</w:t>
            </w:r>
            <w:r w:rsidRPr="00CC387A">
              <w:rPr>
                <w:rFonts w:ascii="Times New Roman" w:hAnsi="Times New Roman" w:cs="Times New Roman"/>
                <w:b/>
                <w:sz w:val="24"/>
                <w:szCs w:val="24"/>
              </w:rPr>
              <w:t>положения первичной опухоли</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Стадирование</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Дополнительные исследов</w:t>
            </w:r>
            <w:r w:rsidRPr="00CC387A">
              <w:rPr>
                <w:rFonts w:ascii="Times New Roman" w:hAnsi="Times New Roman" w:cs="Times New Roman"/>
                <w:b/>
                <w:sz w:val="24"/>
                <w:szCs w:val="24"/>
              </w:rPr>
              <w:t>а</w:t>
            </w:r>
            <w:r w:rsidRPr="00CC387A">
              <w:rPr>
                <w:rFonts w:ascii="Times New Roman" w:hAnsi="Times New Roman" w:cs="Times New Roman"/>
                <w:b/>
                <w:sz w:val="24"/>
                <w:szCs w:val="24"/>
              </w:rPr>
              <w:t>ния</w:t>
            </w: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1</w:t>
            </w:r>
            <w:r w:rsidRPr="00CC387A">
              <w:rPr>
                <w:rFonts w:ascii="Times New Roman" w:hAnsi="Times New Roman" w:cs="Times New Roman"/>
                <w:b/>
                <w:sz w:val="24"/>
                <w:szCs w:val="24"/>
              </w:rPr>
              <w:t>-й год после лечения</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УЗИ (местоположение опухоли, регионарные л/у, брюшная полость, таз)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МРТ/КТ с КУ (раз в </w:t>
            </w:r>
            <w:r w:rsidRPr="00CC387A">
              <w:rPr>
                <w:rFonts w:ascii="Times New Roman" w:hAnsi="Times New Roman" w:cs="Times New Roman"/>
                <w:b/>
                <w:sz w:val="24"/>
                <w:szCs w:val="24"/>
              </w:rPr>
              <w:t>4 месяца</w:t>
            </w:r>
            <w:r w:rsidRPr="00CC387A">
              <w:rPr>
                <w:rFonts w:ascii="Times New Roman" w:hAnsi="Times New Roman" w:cs="Times New Roman"/>
                <w:sz w:val="24"/>
                <w:szCs w:val="24"/>
              </w:rPr>
              <w:t>; по возможн</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 чередовать)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Рентгенография или КТ грудной клетки (риск-адаптированные интерв</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лы, не реже раза в </w:t>
            </w:r>
            <w:r w:rsidRPr="00CC387A">
              <w:rPr>
                <w:rFonts w:ascii="Times New Roman" w:hAnsi="Times New Roman" w:cs="Times New Roman"/>
                <w:b/>
                <w:sz w:val="24"/>
                <w:szCs w:val="24"/>
              </w:rPr>
              <w:t>6 мес</w:t>
            </w:r>
            <w:r w:rsidRPr="00CC387A">
              <w:rPr>
                <w:rFonts w:ascii="Times New Roman" w:hAnsi="Times New Roman" w:cs="Times New Roman"/>
                <w:b/>
                <w:sz w:val="24"/>
                <w:szCs w:val="24"/>
              </w:rPr>
              <w:t>я</w:t>
            </w:r>
            <w:r w:rsidRPr="00CC387A">
              <w:rPr>
                <w:rFonts w:ascii="Times New Roman" w:hAnsi="Times New Roman" w:cs="Times New Roman"/>
                <w:b/>
                <w:sz w:val="24"/>
                <w:szCs w:val="24"/>
              </w:rPr>
              <w:t>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брюшной пол</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сти/таза (не реже раза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tc>
        <w:tc>
          <w:tcPr>
            <w:tcW w:w="0" w:type="auto"/>
            <w:vMerge w:val="restart"/>
          </w:tcPr>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Функция легких и почек (кл</w:t>
            </w:r>
            <w:r w:rsidRPr="00CC387A">
              <w:rPr>
                <w:rFonts w:ascii="Times New Roman" w:hAnsi="Times New Roman" w:cs="Times New Roman"/>
                <w:sz w:val="24"/>
                <w:szCs w:val="24"/>
              </w:rPr>
              <w:t>у</w:t>
            </w:r>
            <w:r w:rsidRPr="00CC387A">
              <w:rPr>
                <w:rFonts w:ascii="Times New Roman" w:hAnsi="Times New Roman" w:cs="Times New Roman"/>
                <w:sz w:val="24"/>
                <w:szCs w:val="24"/>
              </w:rPr>
              <w:t xml:space="preserve">бочковая и канальцевая)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ЭхоКГ/24-ч ЭКГ</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Гормональный статус (рост и половое созревание)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Нарушения функций (ко</w:t>
            </w:r>
            <w:r w:rsidRPr="00CC387A">
              <w:rPr>
                <w:rFonts w:ascii="Times New Roman" w:hAnsi="Times New Roman" w:cs="Times New Roman"/>
                <w:sz w:val="24"/>
                <w:szCs w:val="24"/>
              </w:rPr>
              <w:t>н</w:t>
            </w:r>
            <w:r w:rsidRPr="00CC387A">
              <w:rPr>
                <w:rFonts w:ascii="Times New Roman" w:hAnsi="Times New Roman" w:cs="Times New Roman"/>
                <w:sz w:val="24"/>
                <w:szCs w:val="24"/>
              </w:rPr>
              <w:t xml:space="preserve">троль над физиологическими отправлениями, зрение и слух; костно-мышечная система)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Дополнительные исследов</w:t>
            </w:r>
            <w:r w:rsidRPr="00CC387A">
              <w:rPr>
                <w:rFonts w:ascii="Times New Roman" w:hAnsi="Times New Roman" w:cs="Times New Roman"/>
                <w:sz w:val="24"/>
                <w:szCs w:val="24"/>
              </w:rPr>
              <w:t>а</w:t>
            </w:r>
            <w:r w:rsidRPr="00CC387A">
              <w:rPr>
                <w:rFonts w:ascii="Times New Roman" w:hAnsi="Times New Roman" w:cs="Times New Roman"/>
                <w:sz w:val="24"/>
                <w:szCs w:val="24"/>
              </w:rPr>
              <w:t>ния (в соответствии с клин</w:t>
            </w:r>
            <w:r w:rsidRPr="00CC387A">
              <w:rPr>
                <w:rFonts w:ascii="Times New Roman" w:hAnsi="Times New Roman" w:cs="Times New Roman"/>
                <w:sz w:val="24"/>
                <w:szCs w:val="24"/>
              </w:rPr>
              <w:t>и</w:t>
            </w:r>
            <w:r w:rsidRPr="00CC387A">
              <w:rPr>
                <w:rFonts w:ascii="Times New Roman" w:hAnsi="Times New Roman" w:cs="Times New Roman"/>
                <w:sz w:val="24"/>
                <w:szCs w:val="24"/>
              </w:rPr>
              <w:t xml:space="preserve">ческими симптомами) </w:t>
            </w: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2</w:t>
            </w:r>
            <w:r w:rsidRPr="00CC387A">
              <w:rPr>
                <w:rFonts w:ascii="Times New Roman" w:hAnsi="Times New Roman" w:cs="Times New Roman"/>
                <w:b/>
                <w:sz w:val="24"/>
                <w:szCs w:val="24"/>
              </w:rPr>
              <w:t>-й год</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но интервал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рентгеногр. грудной клетки раз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брюшной пол</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сти/таза (не реже раза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w:t>
            </w:r>
          </w:p>
        </w:tc>
        <w:tc>
          <w:tcPr>
            <w:tcW w:w="0" w:type="auto"/>
            <w:vMerge/>
          </w:tcPr>
          <w:p w:rsidR="00422686" w:rsidRPr="00CC387A" w:rsidRDefault="00422686" w:rsidP="00CC387A">
            <w:pPr>
              <w:spacing w:after="0" w:line="240" w:lineRule="auto"/>
              <w:rPr>
                <w:rFonts w:ascii="Times New Roman" w:hAnsi="Times New Roman" w:cs="Times New Roman"/>
                <w:sz w:val="24"/>
                <w:szCs w:val="24"/>
              </w:rPr>
            </w:pP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3</w:t>
            </w:r>
            <w:r w:rsidRPr="00CC387A">
              <w:rPr>
                <w:rFonts w:ascii="Times New Roman" w:hAnsi="Times New Roman" w:cs="Times New Roman"/>
                <w:b/>
                <w:sz w:val="24"/>
                <w:szCs w:val="24"/>
                <w:lang w:val="en-US"/>
              </w:rPr>
              <w:t>–5</w:t>
            </w:r>
            <w:r w:rsidRPr="00CC387A">
              <w:rPr>
                <w:rFonts w:ascii="Times New Roman" w:hAnsi="Times New Roman" w:cs="Times New Roman"/>
                <w:b/>
                <w:sz w:val="24"/>
                <w:szCs w:val="24"/>
              </w:rPr>
              <w:t xml:space="preserve"> годы</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но интервал </w:t>
            </w:r>
            <w:r w:rsidRPr="00CC387A">
              <w:rPr>
                <w:rFonts w:ascii="Times New Roman" w:hAnsi="Times New Roman" w:cs="Times New Roman"/>
                <w:b/>
                <w:sz w:val="24"/>
                <w:szCs w:val="24"/>
              </w:rPr>
              <w:t>6-12 мес</w:t>
            </w:r>
            <w:r w:rsidRPr="00CC387A">
              <w:rPr>
                <w:rFonts w:ascii="Times New Roman" w:hAnsi="Times New Roman" w:cs="Times New Roman"/>
                <w:b/>
                <w:sz w:val="24"/>
                <w:szCs w:val="24"/>
              </w:rPr>
              <w:t>я</w:t>
            </w:r>
            <w:r w:rsidRPr="00CC387A">
              <w:rPr>
                <w:rFonts w:ascii="Times New Roman" w:hAnsi="Times New Roman" w:cs="Times New Roman"/>
                <w:b/>
                <w:sz w:val="24"/>
                <w:szCs w:val="24"/>
              </w:rPr>
              <w:t>цев</w:t>
            </w:r>
            <w:r w:rsidRPr="00CC387A">
              <w:rPr>
                <w:rFonts w:ascii="Times New Roman" w:hAnsi="Times New Roman" w:cs="Times New Roman"/>
                <w:sz w:val="24"/>
                <w:szCs w:val="24"/>
              </w:rPr>
              <w:t xml:space="preserve">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См. выше</w:t>
            </w:r>
            <w:r w:rsidRPr="00CC387A">
              <w:rPr>
                <w:rFonts w:ascii="Times New Roman" w:hAnsi="Times New Roman" w:cs="Times New Roman"/>
                <w:sz w:val="24"/>
                <w:szCs w:val="24"/>
                <w:lang w:val="en-US"/>
              </w:rPr>
              <w:t xml:space="preserve">, </w:t>
            </w:r>
            <w:r w:rsidRPr="00CC387A">
              <w:rPr>
                <w:rFonts w:ascii="Times New Roman" w:hAnsi="Times New Roman" w:cs="Times New Roman"/>
                <w:b/>
                <w:sz w:val="24"/>
                <w:szCs w:val="24"/>
              </w:rPr>
              <w:t>ежегодно</w:t>
            </w:r>
          </w:p>
        </w:tc>
        <w:tc>
          <w:tcPr>
            <w:tcW w:w="0" w:type="auto"/>
            <w:vMerge/>
          </w:tcPr>
          <w:p w:rsidR="00422686" w:rsidRPr="00CC387A" w:rsidRDefault="00422686" w:rsidP="00CC387A">
            <w:pPr>
              <w:spacing w:after="0" w:line="240" w:lineRule="auto"/>
              <w:rPr>
                <w:rFonts w:ascii="Times New Roman" w:hAnsi="Times New Roman" w:cs="Times New Roman"/>
                <w:sz w:val="24"/>
                <w:szCs w:val="24"/>
                <w:lang w:val="en-US"/>
              </w:rPr>
            </w:pPr>
          </w:p>
        </w:tc>
      </w:tr>
      <w:tr w:rsidR="009C49A2" w:rsidRPr="00CC387A" w:rsidTr="00EC0487">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&gt; 5</w:t>
            </w:r>
            <w:r w:rsidRPr="00CC387A">
              <w:rPr>
                <w:rFonts w:ascii="Times New Roman" w:hAnsi="Times New Roman" w:cs="Times New Roman"/>
                <w:b/>
                <w:sz w:val="24"/>
                <w:szCs w:val="24"/>
              </w:rPr>
              <w:t xml:space="preserve"> год</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или МРТ с КУ (ч</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стота на усмотрение лечащего врача) </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Частота на усмотрение лечащего врача или только в случае появления клин</w:t>
            </w:r>
            <w:r w:rsidRPr="00CC387A">
              <w:rPr>
                <w:rFonts w:ascii="Times New Roman" w:hAnsi="Times New Roman" w:cs="Times New Roman"/>
                <w:sz w:val="24"/>
                <w:szCs w:val="24"/>
              </w:rPr>
              <w:t>и</w:t>
            </w:r>
            <w:r w:rsidRPr="00CC387A">
              <w:rPr>
                <w:rFonts w:ascii="Times New Roman" w:hAnsi="Times New Roman" w:cs="Times New Roman"/>
                <w:sz w:val="24"/>
                <w:szCs w:val="24"/>
              </w:rPr>
              <w:t>ческих симптомов</w:t>
            </w:r>
          </w:p>
        </w:tc>
        <w:tc>
          <w:tcPr>
            <w:tcW w:w="0" w:type="auto"/>
            <w:vMerge/>
          </w:tcPr>
          <w:p w:rsidR="00422686" w:rsidRPr="00CC387A" w:rsidRDefault="00422686" w:rsidP="00CC387A">
            <w:pPr>
              <w:spacing w:after="0" w:line="240" w:lineRule="auto"/>
              <w:rPr>
                <w:rFonts w:ascii="Times New Roman" w:hAnsi="Times New Roman" w:cs="Times New Roman"/>
                <w:sz w:val="24"/>
                <w:szCs w:val="24"/>
              </w:rPr>
            </w:pPr>
          </w:p>
        </w:tc>
      </w:tr>
    </w:tbl>
    <w:p w:rsidR="00422686" w:rsidRPr="00CC387A" w:rsidRDefault="00422686"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b/>
          <w:sz w:val="28"/>
          <w:szCs w:val="28"/>
        </w:rPr>
        <w:t>Для локализованной эмбриональной рабдомиосаркомы &gt;5 см и локализованной альвеолярной рабдомиосаркомы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3120"/>
        <w:gridCol w:w="2970"/>
        <w:gridCol w:w="2552"/>
      </w:tblGrid>
      <w:tr w:rsidR="00111D59" w:rsidRPr="00CC387A" w:rsidTr="007E4C7B">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Время</w:t>
            </w:r>
          </w:p>
        </w:tc>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Исследования местопол</w:t>
            </w:r>
            <w:r w:rsidRPr="00CC387A">
              <w:rPr>
                <w:rFonts w:ascii="Times New Roman" w:hAnsi="Times New Roman" w:cs="Times New Roman"/>
                <w:b/>
                <w:sz w:val="24"/>
                <w:szCs w:val="24"/>
              </w:rPr>
              <w:t>о</w:t>
            </w:r>
            <w:r w:rsidRPr="00CC387A">
              <w:rPr>
                <w:rFonts w:ascii="Times New Roman" w:hAnsi="Times New Roman" w:cs="Times New Roman"/>
                <w:b/>
                <w:sz w:val="24"/>
                <w:szCs w:val="24"/>
              </w:rPr>
              <w:t>жения первичной опухоли</w:t>
            </w:r>
          </w:p>
        </w:tc>
        <w:tc>
          <w:tcPr>
            <w:tcW w:w="2970" w:type="dxa"/>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Стадирование</w:t>
            </w:r>
          </w:p>
        </w:tc>
        <w:tc>
          <w:tcPr>
            <w:tcW w:w="2552" w:type="dxa"/>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Дополнительные исследования</w:t>
            </w:r>
          </w:p>
        </w:tc>
      </w:tr>
      <w:tr w:rsidR="00111D59" w:rsidRPr="00CC387A" w:rsidTr="007E4C7B">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1</w:t>
            </w:r>
            <w:r w:rsidRPr="00CC387A">
              <w:rPr>
                <w:rFonts w:ascii="Times New Roman" w:hAnsi="Times New Roman" w:cs="Times New Roman"/>
                <w:b/>
                <w:sz w:val="24"/>
                <w:szCs w:val="24"/>
              </w:rPr>
              <w:t>-й год после л</w:t>
            </w:r>
            <w:r w:rsidRPr="00CC387A">
              <w:rPr>
                <w:rFonts w:ascii="Times New Roman" w:hAnsi="Times New Roman" w:cs="Times New Roman"/>
                <w:b/>
                <w:sz w:val="24"/>
                <w:szCs w:val="24"/>
              </w:rPr>
              <w:t>е</w:t>
            </w:r>
            <w:r w:rsidRPr="00CC387A">
              <w:rPr>
                <w:rFonts w:ascii="Times New Roman" w:hAnsi="Times New Roman" w:cs="Times New Roman"/>
                <w:b/>
                <w:sz w:val="24"/>
                <w:szCs w:val="24"/>
              </w:rPr>
              <w:t>чения</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(местоположение оп</w:t>
            </w:r>
            <w:r w:rsidRPr="00CC387A">
              <w:rPr>
                <w:rFonts w:ascii="Times New Roman" w:hAnsi="Times New Roman" w:cs="Times New Roman"/>
                <w:sz w:val="24"/>
                <w:szCs w:val="24"/>
              </w:rPr>
              <w:t>у</w:t>
            </w:r>
            <w:r w:rsidRPr="00CC387A">
              <w:rPr>
                <w:rFonts w:ascii="Times New Roman" w:hAnsi="Times New Roman" w:cs="Times New Roman"/>
                <w:sz w:val="24"/>
                <w:szCs w:val="24"/>
              </w:rPr>
              <w:t xml:space="preserve">холи, регионарные л/у, брюшная полость, таз)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МРТ/КТ с КУ (раз в </w:t>
            </w:r>
            <w:r w:rsidRPr="00CC387A">
              <w:rPr>
                <w:rFonts w:ascii="Times New Roman" w:hAnsi="Times New Roman" w:cs="Times New Roman"/>
                <w:b/>
                <w:sz w:val="24"/>
                <w:szCs w:val="24"/>
              </w:rPr>
              <w:t>4 м</w:t>
            </w:r>
            <w:r w:rsidRPr="00CC387A">
              <w:rPr>
                <w:rFonts w:ascii="Times New Roman" w:hAnsi="Times New Roman" w:cs="Times New Roman"/>
                <w:b/>
                <w:sz w:val="24"/>
                <w:szCs w:val="24"/>
              </w:rPr>
              <w:t>е</w:t>
            </w:r>
            <w:r w:rsidRPr="00CC387A">
              <w:rPr>
                <w:rFonts w:ascii="Times New Roman" w:hAnsi="Times New Roman" w:cs="Times New Roman"/>
                <w:b/>
                <w:sz w:val="24"/>
                <w:szCs w:val="24"/>
              </w:rPr>
              <w:lastRenderedPageBreak/>
              <w:t>сяца</w:t>
            </w:r>
            <w:r w:rsidRPr="00CC387A">
              <w:rPr>
                <w:rFonts w:ascii="Times New Roman" w:hAnsi="Times New Roman" w:cs="Times New Roman"/>
                <w:sz w:val="24"/>
                <w:szCs w:val="24"/>
              </w:rPr>
              <w:t>; по возможности ч</w:t>
            </w:r>
            <w:r w:rsidRPr="00CC387A">
              <w:rPr>
                <w:rFonts w:ascii="Times New Roman" w:hAnsi="Times New Roman" w:cs="Times New Roman"/>
                <w:sz w:val="24"/>
                <w:szCs w:val="24"/>
              </w:rPr>
              <w:t>е</w:t>
            </w:r>
            <w:r w:rsidRPr="00CC387A">
              <w:rPr>
                <w:rFonts w:ascii="Times New Roman" w:hAnsi="Times New Roman" w:cs="Times New Roman"/>
                <w:sz w:val="24"/>
                <w:szCs w:val="24"/>
              </w:rPr>
              <w:t xml:space="preserve">редовать) </w:t>
            </w:r>
          </w:p>
        </w:tc>
        <w:tc>
          <w:tcPr>
            <w:tcW w:w="2970"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Рентгенография или КТ грудной клетки (риск-адаптированные интерв</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лы, не реже раза в </w:t>
            </w:r>
            <w:r w:rsidRPr="00CC387A">
              <w:rPr>
                <w:rFonts w:ascii="Times New Roman" w:hAnsi="Times New Roman" w:cs="Times New Roman"/>
                <w:b/>
                <w:sz w:val="24"/>
                <w:szCs w:val="24"/>
              </w:rPr>
              <w:t>6 мес</w:t>
            </w:r>
            <w:r w:rsidRPr="00CC387A">
              <w:rPr>
                <w:rFonts w:ascii="Times New Roman" w:hAnsi="Times New Roman" w:cs="Times New Roman"/>
                <w:b/>
                <w:sz w:val="24"/>
                <w:szCs w:val="24"/>
              </w:rPr>
              <w:t>я</w:t>
            </w:r>
            <w:r w:rsidRPr="00CC387A">
              <w:rPr>
                <w:rFonts w:ascii="Times New Roman" w:hAnsi="Times New Roman" w:cs="Times New Roman"/>
                <w:b/>
                <w:sz w:val="24"/>
                <w:szCs w:val="24"/>
              </w:rPr>
              <w:lastRenderedPageBreak/>
              <w:t>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брюшной пол</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сти/таза (не реже раза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tc>
        <w:tc>
          <w:tcPr>
            <w:tcW w:w="2552" w:type="dxa"/>
            <w:vMerge w:val="restart"/>
          </w:tcPr>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Функция легких и почек (клубочковая и канальцевая)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ЭхоКГ/24-ч ЭКГ</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Гормональный статус (рост и половое созр</w:t>
            </w:r>
            <w:r w:rsidRPr="00CC387A">
              <w:rPr>
                <w:rFonts w:ascii="Times New Roman" w:hAnsi="Times New Roman" w:cs="Times New Roman"/>
                <w:sz w:val="24"/>
                <w:szCs w:val="24"/>
              </w:rPr>
              <w:t>е</w:t>
            </w:r>
            <w:r w:rsidRPr="00CC387A">
              <w:rPr>
                <w:rFonts w:ascii="Times New Roman" w:hAnsi="Times New Roman" w:cs="Times New Roman"/>
                <w:sz w:val="24"/>
                <w:szCs w:val="24"/>
              </w:rPr>
              <w:t xml:space="preserve">вание)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Нарушения функций (контроль над физи</w:t>
            </w:r>
            <w:r w:rsidRPr="00CC387A">
              <w:rPr>
                <w:rFonts w:ascii="Times New Roman" w:hAnsi="Times New Roman" w:cs="Times New Roman"/>
                <w:sz w:val="24"/>
                <w:szCs w:val="24"/>
              </w:rPr>
              <w:t>о</w:t>
            </w:r>
            <w:r w:rsidRPr="00CC387A">
              <w:rPr>
                <w:rFonts w:ascii="Times New Roman" w:hAnsi="Times New Roman" w:cs="Times New Roman"/>
                <w:sz w:val="24"/>
                <w:szCs w:val="24"/>
              </w:rPr>
              <w:t>логическими отпра</w:t>
            </w:r>
            <w:r w:rsidRPr="00CC387A">
              <w:rPr>
                <w:rFonts w:ascii="Times New Roman" w:hAnsi="Times New Roman" w:cs="Times New Roman"/>
                <w:sz w:val="24"/>
                <w:szCs w:val="24"/>
              </w:rPr>
              <w:t>в</w:t>
            </w:r>
            <w:r w:rsidRPr="00CC387A">
              <w:rPr>
                <w:rFonts w:ascii="Times New Roman" w:hAnsi="Times New Roman" w:cs="Times New Roman"/>
                <w:sz w:val="24"/>
                <w:szCs w:val="24"/>
              </w:rPr>
              <w:t xml:space="preserve">лениями, зрение и слух; костно-мышечная система) </w:t>
            </w:r>
          </w:p>
          <w:p w:rsidR="00422686" w:rsidRPr="00CC387A" w:rsidRDefault="00422686" w:rsidP="00CC387A">
            <w:pPr>
              <w:spacing w:after="0" w:line="240" w:lineRule="auto"/>
              <w:rPr>
                <w:rFonts w:ascii="Times New Roman" w:hAnsi="Times New Roman" w:cs="Times New Roman"/>
                <w:sz w:val="24"/>
                <w:szCs w:val="24"/>
              </w:rPr>
            </w:pP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Дополнительные и</w:t>
            </w:r>
            <w:r w:rsidRPr="00CC387A">
              <w:rPr>
                <w:rFonts w:ascii="Times New Roman" w:hAnsi="Times New Roman" w:cs="Times New Roman"/>
                <w:sz w:val="24"/>
                <w:szCs w:val="24"/>
              </w:rPr>
              <w:t>с</w:t>
            </w:r>
            <w:r w:rsidRPr="00CC387A">
              <w:rPr>
                <w:rFonts w:ascii="Times New Roman" w:hAnsi="Times New Roman" w:cs="Times New Roman"/>
                <w:sz w:val="24"/>
                <w:szCs w:val="24"/>
              </w:rPr>
              <w:t>следования (в соо</w:t>
            </w:r>
            <w:r w:rsidRPr="00CC387A">
              <w:rPr>
                <w:rFonts w:ascii="Times New Roman" w:hAnsi="Times New Roman" w:cs="Times New Roman"/>
                <w:sz w:val="24"/>
                <w:szCs w:val="24"/>
              </w:rPr>
              <w:t>т</w:t>
            </w:r>
            <w:r w:rsidRPr="00CC387A">
              <w:rPr>
                <w:rFonts w:ascii="Times New Roman" w:hAnsi="Times New Roman" w:cs="Times New Roman"/>
                <w:sz w:val="24"/>
                <w:szCs w:val="24"/>
              </w:rPr>
              <w:t>ветствии с клинич</w:t>
            </w:r>
            <w:r w:rsidRPr="00CC387A">
              <w:rPr>
                <w:rFonts w:ascii="Times New Roman" w:hAnsi="Times New Roman" w:cs="Times New Roman"/>
                <w:sz w:val="24"/>
                <w:szCs w:val="24"/>
              </w:rPr>
              <w:t>е</w:t>
            </w:r>
            <w:r w:rsidRPr="00CC387A">
              <w:rPr>
                <w:rFonts w:ascii="Times New Roman" w:hAnsi="Times New Roman" w:cs="Times New Roman"/>
                <w:sz w:val="24"/>
                <w:szCs w:val="24"/>
              </w:rPr>
              <w:t xml:space="preserve">скими симптомами) </w:t>
            </w:r>
          </w:p>
        </w:tc>
      </w:tr>
      <w:tr w:rsidR="00111D59" w:rsidRPr="00CC387A" w:rsidTr="007E4C7B">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lastRenderedPageBreak/>
              <w:t>2</w:t>
            </w:r>
            <w:r w:rsidRPr="00CC387A">
              <w:rPr>
                <w:rFonts w:ascii="Times New Roman" w:hAnsi="Times New Roman" w:cs="Times New Roman"/>
                <w:b/>
                <w:sz w:val="24"/>
                <w:szCs w:val="24"/>
              </w:rPr>
              <w:t>-й год</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но интервал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tc>
        <w:tc>
          <w:tcPr>
            <w:tcW w:w="2970"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рентгеногр. грудной клетки раз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 xml:space="preserve">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УЗИ брюшной пол</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сти/таза (не реже раза в </w:t>
            </w:r>
            <w:r w:rsidRPr="00CC387A">
              <w:rPr>
                <w:rFonts w:ascii="Times New Roman" w:hAnsi="Times New Roman" w:cs="Times New Roman"/>
                <w:b/>
                <w:sz w:val="24"/>
                <w:szCs w:val="24"/>
              </w:rPr>
              <w:t>6 месяцев</w:t>
            </w:r>
            <w:r w:rsidRPr="00CC387A">
              <w:rPr>
                <w:rFonts w:ascii="Times New Roman" w:hAnsi="Times New Roman" w:cs="Times New Roman"/>
                <w:sz w:val="24"/>
                <w:szCs w:val="24"/>
              </w:rPr>
              <w:t>)</w:t>
            </w:r>
          </w:p>
        </w:tc>
        <w:tc>
          <w:tcPr>
            <w:tcW w:w="2552" w:type="dxa"/>
            <w:vMerge/>
          </w:tcPr>
          <w:p w:rsidR="00422686" w:rsidRPr="00CC387A" w:rsidRDefault="00422686" w:rsidP="00CC387A">
            <w:pPr>
              <w:spacing w:after="0" w:line="240" w:lineRule="auto"/>
              <w:rPr>
                <w:rFonts w:ascii="Times New Roman" w:hAnsi="Times New Roman" w:cs="Times New Roman"/>
                <w:sz w:val="24"/>
                <w:szCs w:val="24"/>
              </w:rPr>
            </w:pPr>
          </w:p>
        </w:tc>
      </w:tr>
      <w:tr w:rsidR="00111D59" w:rsidRPr="00CC387A" w:rsidTr="007E4C7B">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3</w:t>
            </w:r>
            <w:r w:rsidRPr="00CC387A">
              <w:rPr>
                <w:rFonts w:ascii="Times New Roman" w:hAnsi="Times New Roman" w:cs="Times New Roman"/>
                <w:b/>
                <w:sz w:val="24"/>
                <w:szCs w:val="24"/>
                <w:lang w:val="en-US"/>
              </w:rPr>
              <w:t>–5</w:t>
            </w:r>
            <w:r w:rsidRPr="00CC387A">
              <w:rPr>
                <w:rFonts w:ascii="Times New Roman" w:hAnsi="Times New Roman" w:cs="Times New Roman"/>
                <w:b/>
                <w:sz w:val="24"/>
                <w:szCs w:val="24"/>
              </w:rPr>
              <w:t xml:space="preserve"> годы</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но интервал </w:t>
            </w:r>
            <w:r w:rsidRPr="00CC387A">
              <w:rPr>
                <w:rFonts w:ascii="Times New Roman" w:hAnsi="Times New Roman" w:cs="Times New Roman"/>
                <w:b/>
                <w:sz w:val="24"/>
                <w:szCs w:val="24"/>
              </w:rPr>
              <w:t>6-12 месяцев</w:t>
            </w:r>
            <w:r w:rsidRPr="00CC387A">
              <w:rPr>
                <w:rFonts w:ascii="Times New Roman" w:hAnsi="Times New Roman" w:cs="Times New Roman"/>
                <w:sz w:val="24"/>
                <w:szCs w:val="24"/>
              </w:rPr>
              <w:t xml:space="preserve"> </w:t>
            </w:r>
          </w:p>
        </w:tc>
        <w:tc>
          <w:tcPr>
            <w:tcW w:w="2970"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См. выше</w:t>
            </w:r>
            <w:r w:rsidRPr="00CC387A">
              <w:rPr>
                <w:rFonts w:ascii="Times New Roman" w:hAnsi="Times New Roman" w:cs="Times New Roman"/>
                <w:sz w:val="24"/>
                <w:szCs w:val="24"/>
                <w:lang w:val="en-US"/>
              </w:rPr>
              <w:t xml:space="preserve">, </w:t>
            </w:r>
            <w:r w:rsidRPr="00CC387A">
              <w:rPr>
                <w:rFonts w:ascii="Times New Roman" w:hAnsi="Times New Roman" w:cs="Times New Roman"/>
                <w:b/>
                <w:sz w:val="24"/>
                <w:szCs w:val="24"/>
              </w:rPr>
              <w:t>ежегодно</w:t>
            </w:r>
          </w:p>
        </w:tc>
        <w:tc>
          <w:tcPr>
            <w:tcW w:w="2552" w:type="dxa"/>
            <w:vMerge/>
          </w:tcPr>
          <w:p w:rsidR="00422686" w:rsidRPr="00CC387A" w:rsidRDefault="00422686" w:rsidP="00CC387A">
            <w:pPr>
              <w:spacing w:after="0" w:line="240" w:lineRule="auto"/>
              <w:rPr>
                <w:rFonts w:ascii="Times New Roman" w:hAnsi="Times New Roman" w:cs="Times New Roman"/>
                <w:sz w:val="24"/>
                <w:szCs w:val="24"/>
                <w:lang w:val="en-US"/>
              </w:rPr>
            </w:pPr>
          </w:p>
        </w:tc>
      </w:tr>
      <w:tr w:rsidR="00111D59" w:rsidRPr="00CC387A" w:rsidTr="007E4C7B">
        <w:tc>
          <w:tcPr>
            <w:tcW w:w="0" w:type="auto"/>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lang w:val="en-US"/>
              </w:rPr>
              <w:t>&gt; 5</w:t>
            </w:r>
            <w:r w:rsidRPr="00CC387A">
              <w:rPr>
                <w:rFonts w:ascii="Times New Roman" w:hAnsi="Times New Roman" w:cs="Times New Roman"/>
                <w:b/>
                <w:sz w:val="24"/>
                <w:szCs w:val="24"/>
              </w:rPr>
              <w:t xml:space="preserve"> год</w:t>
            </w:r>
          </w:p>
        </w:tc>
        <w:tc>
          <w:tcPr>
            <w:tcW w:w="0" w:type="auto"/>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УЗИ (см. выше) </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МРТ/КТ с КУ (частота на усмотрение лечащего вр</w:t>
            </w:r>
            <w:r w:rsidRPr="00CC387A">
              <w:rPr>
                <w:rFonts w:ascii="Times New Roman" w:hAnsi="Times New Roman" w:cs="Times New Roman"/>
                <w:sz w:val="24"/>
                <w:szCs w:val="24"/>
              </w:rPr>
              <w:t>а</w:t>
            </w:r>
            <w:r w:rsidRPr="00CC387A">
              <w:rPr>
                <w:rFonts w:ascii="Times New Roman" w:hAnsi="Times New Roman" w:cs="Times New Roman"/>
                <w:sz w:val="24"/>
                <w:szCs w:val="24"/>
              </w:rPr>
              <w:t xml:space="preserve">ча) </w:t>
            </w:r>
          </w:p>
        </w:tc>
        <w:tc>
          <w:tcPr>
            <w:tcW w:w="2970"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См. выше</w:t>
            </w:r>
          </w:p>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(частота на усмотрение лечащего врача) </w:t>
            </w:r>
          </w:p>
        </w:tc>
        <w:tc>
          <w:tcPr>
            <w:tcW w:w="2552" w:type="dxa"/>
            <w:vMerge/>
          </w:tcPr>
          <w:p w:rsidR="00422686" w:rsidRPr="00CC387A" w:rsidRDefault="00422686" w:rsidP="00CC387A">
            <w:pPr>
              <w:spacing w:after="0" w:line="240" w:lineRule="auto"/>
              <w:rPr>
                <w:rFonts w:ascii="Times New Roman" w:hAnsi="Times New Roman" w:cs="Times New Roman"/>
                <w:sz w:val="24"/>
                <w:szCs w:val="24"/>
              </w:rPr>
            </w:pPr>
          </w:p>
        </w:tc>
      </w:tr>
    </w:tbl>
    <w:p w:rsidR="00422686" w:rsidRPr="00CC387A" w:rsidRDefault="00422686"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b/>
          <w:sz w:val="28"/>
          <w:szCs w:val="28"/>
        </w:rPr>
        <w:t>Рекомендованные обследования для изучения длительного наблюдения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222"/>
      </w:tblGrid>
      <w:tr w:rsidR="00422686" w:rsidRPr="00CC387A" w:rsidTr="007E4C7B">
        <w:tc>
          <w:tcPr>
            <w:tcW w:w="10031" w:type="dxa"/>
            <w:gridSpan w:val="2"/>
          </w:tcPr>
          <w:p w:rsidR="00422686" w:rsidRPr="00CC387A" w:rsidRDefault="00422686"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b/>
                <w:sz w:val="24"/>
                <w:szCs w:val="24"/>
              </w:rPr>
              <w:t>Общие обследования</w:t>
            </w:r>
          </w:p>
        </w:tc>
      </w:tr>
      <w:tr w:rsidR="00422686" w:rsidRPr="00CC387A" w:rsidTr="007E4C7B">
        <w:tc>
          <w:tcPr>
            <w:tcW w:w="180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Рост и вес</w:t>
            </w:r>
          </w:p>
        </w:tc>
        <w:tc>
          <w:tcPr>
            <w:tcW w:w="8222"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 С интервалами 6 мес и 1 год. Для любого ребенка, у которого наблюдается замедление роста на 20-25 процентиль-единиц на стандартных ростовых кривых в сравнении с ростом до начала лечения, должны проводиться оце</w:t>
            </w:r>
            <w:r w:rsidRPr="00CC387A">
              <w:rPr>
                <w:rFonts w:ascii="Times New Roman" w:hAnsi="Times New Roman" w:cs="Times New Roman"/>
                <w:sz w:val="24"/>
                <w:szCs w:val="24"/>
              </w:rPr>
              <w:t>н</w:t>
            </w:r>
            <w:r w:rsidRPr="00CC387A">
              <w:rPr>
                <w:rFonts w:ascii="Times New Roman" w:hAnsi="Times New Roman" w:cs="Times New Roman"/>
                <w:sz w:val="24"/>
                <w:szCs w:val="24"/>
              </w:rPr>
              <w:t>ки функции щитовидной железы и гипофиза.</w:t>
            </w:r>
          </w:p>
        </w:tc>
      </w:tr>
      <w:tr w:rsidR="00422686" w:rsidRPr="00CC387A" w:rsidTr="007E4C7B">
        <w:tc>
          <w:tcPr>
            <w:tcW w:w="180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Артериальное давление</w:t>
            </w:r>
          </w:p>
        </w:tc>
        <w:tc>
          <w:tcPr>
            <w:tcW w:w="8222"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Ежегодные измерения.</w:t>
            </w:r>
          </w:p>
        </w:tc>
      </w:tr>
      <w:tr w:rsidR="00422686" w:rsidRPr="00CC387A" w:rsidTr="007E4C7B">
        <w:tc>
          <w:tcPr>
            <w:tcW w:w="180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Оценка по шкале Таннера</w:t>
            </w:r>
          </w:p>
        </w:tc>
        <w:tc>
          <w:tcPr>
            <w:tcW w:w="8222"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Ежегодно для девочек и мальчиков до достижения зрелости. Если происх</w:t>
            </w:r>
            <w:r w:rsidRPr="00CC387A">
              <w:rPr>
                <w:rFonts w:ascii="Times New Roman" w:hAnsi="Times New Roman" w:cs="Times New Roman"/>
                <w:sz w:val="24"/>
                <w:szCs w:val="24"/>
              </w:rPr>
              <w:t>о</w:t>
            </w:r>
            <w:r w:rsidRPr="00CC387A">
              <w:rPr>
                <w:rFonts w:ascii="Times New Roman" w:hAnsi="Times New Roman" w:cs="Times New Roman"/>
                <w:sz w:val="24"/>
                <w:szCs w:val="24"/>
              </w:rPr>
              <w:t>дит задержка появления признаков вторичного полового созревания, пацие</w:t>
            </w:r>
            <w:r w:rsidRPr="00CC387A">
              <w:rPr>
                <w:rFonts w:ascii="Times New Roman" w:hAnsi="Times New Roman" w:cs="Times New Roman"/>
                <w:sz w:val="24"/>
                <w:szCs w:val="24"/>
              </w:rPr>
              <w:t>н</w:t>
            </w:r>
            <w:r w:rsidRPr="00CC387A">
              <w:rPr>
                <w:rFonts w:ascii="Times New Roman" w:hAnsi="Times New Roman" w:cs="Times New Roman"/>
                <w:sz w:val="24"/>
                <w:szCs w:val="24"/>
              </w:rPr>
              <w:t>ту следует провести оценку уровня половых гормонов. Это производится в возрасте 12–14 лет для девочек (ФСГ, ЛГ и эстрадиол) и для мальчиков (ФСГ, ЛГ и тестостерон).</w:t>
            </w:r>
          </w:p>
        </w:tc>
      </w:tr>
      <w:tr w:rsidR="00422686" w:rsidRPr="00CC387A" w:rsidTr="007E4C7B">
        <w:tc>
          <w:tcPr>
            <w:tcW w:w="180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Размер яичек</w:t>
            </w:r>
          </w:p>
        </w:tc>
        <w:tc>
          <w:tcPr>
            <w:tcW w:w="8222"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Ежегодно измеряется у мальчиков. По возможности используются объемы, измеренные с помощью орхидометра Прадера. Подавляющее большинство участников данного исследования будет получать алкилирующие препараты, которые могут вызвать поражение герминативного эпителия яичек. </w:t>
            </w:r>
          </w:p>
        </w:tc>
      </w:tr>
      <w:tr w:rsidR="00422686" w:rsidRPr="00CC387A" w:rsidTr="007E4C7B">
        <w:tc>
          <w:tcPr>
            <w:tcW w:w="180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Менструации</w:t>
            </w:r>
          </w:p>
        </w:tc>
        <w:tc>
          <w:tcPr>
            <w:tcW w:w="8222"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Начало менструаций у девочек и регулярность менструального цикла. У н</w:t>
            </w:r>
            <w:r w:rsidRPr="00CC387A">
              <w:rPr>
                <w:rFonts w:ascii="Times New Roman" w:hAnsi="Times New Roman" w:cs="Times New Roman"/>
                <w:sz w:val="24"/>
                <w:szCs w:val="24"/>
              </w:rPr>
              <w:t>е</w:t>
            </w:r>
            <w:r w:rsidRPr="00CC387A">
              <w:rPr>
                <w:rFonts w:ascii="Times New Roman" w:hAnsi="Times New Roman" w:cs="Times New Roman"/>
                <w:sz w:val="24"/>
                <w:szCs w:val="24"/>
              </w:rPr>
              <w:t xml:space="preserve">которых пациенток возможно нарушение функции яичников из-за местного лечения или терапии алкилирующими препаратами.  </w:t>
            </w:r>
          </w:p>
        </w:tc>
      </w:tr>
      <w:tr w:rsidR="00422686" w:rsidRPr="00CC387A" w:rsidTr="007E4C7B">
        <w:tc>
          <w:tcPr>
            <w:tcW w:w="180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Школьная успеваемость, особенности поведения</w:t>
            </w:r>
          </w:p>
        </w:tc>
        <w:tc>
          <w:tcPr>
            <w:tcW w:w="8222"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В историю должны быть включены данные о школьной успеваемости и нарушениях поведения, чтобы сделать возможным раннее вмешательство. </w:t>
            </w:r>
          </w:p>
        </w:tc>
      </w:tr>
    </w:tbl>
    <w:p w:rsidR="00422686" w:rsidRPr="00CC387A" w:rsidRDefault="00422686" w:rsidP="00CC387A">
      <w:pPr>
        <w:spacing w:after="0" w:line="240" w:lineRule="auto"/>
        <w:rPr>
          <w:rFonts w:ascii="Times New Roman" w:hAnsi="Times New Roman" w:cs="Times New Roman"/>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sz w:val="28"/>
          <w:szCs w:val="28"/>
        </w:rPr>
        <w:cr/>
        <w:t>При следующих первичных локализациях опухоли может потребоваться специал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ный мониторинг и исследования отдаленных последствий. </w:t>
      </w:r>
    </w:p>
    <w:p w:rsidR="00422686" w:rsidRPr="00CC387A" w:rsidRDefault="00422686" w:rsidP="00CC387A">
      <w:pPr>
        <w:spacing w:after="0" w:line="240" w:lineRule="auto"/>
        <w:jc w:val="center"/>
        <w:rPr>
          <w:rFonts w:ascii="Times New Roman" w:hAnsi="Times New Roman" w:cs="Times New Roman"/>
          <w:b/>
          <w:sz w:val="28"/>
          <w:szCs w:val="28"/>
        </w:rPr>
      </w:pPr>
      <w:r w:rsidRPr="00CC387A">
        <w:rPr>
          <w:rFonts w:ascii="Times New Roman" w:hAnsi="Times New Roman" w:cs="Times New Roman"/>
          <w:b/>
          <w:sz w:val="28"/>
          <w:szCs w:val="28"/>
        </w:rPr>
        <w:t>Рекомендованные обследования при изучении отдаленных последствий для определенных первичных локализаций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079"/>
      </w:tblGrid>
      <w:tr w:rsidR="00422686" w:rsidRPr="00CC387A" w:rsidTr="007E4C7B">
        <w:tc>
          <w:tcPr>
            <w:tcW w:w="10314" w:type="dxa"/>
            <w:gridSpan w:val="2"/>
          </w:tcPr>
          <w:p w:rsidR="00422686" w:rsidRPr="00CC387A" w:rsidRDefault="00422686" w:rsidP="00CC387A">
            <w:pPr>
              <w:spacing w:after="0" w:line="240" w:lineRule="auto"/>
              <w:jc w:val="center"/>
              <w:rPr>
                <w:rFonts w:ascii="Times New Roman" w:hAnsi="Times New Roman" w:cs="Times New Roman"/>
                <w:b/>
                <w:sz w:val="24"/>
                <w:szCs w:val="24"/>
              </w:rPr>
            </w:pPr>
            <w:r w:rsidRPr="00CC387A">
              <w:rPr>
                <w:rFonts w:ascii="Times New Roman" w:hAnsi="Times New Roman" w:cs="Times New Roman"/>
                <w:sz w:val="24"/>
                <w:szCs w:val="24"/>
              </w:rPr>
              <w:t xml:space="preserve"> </w:t>
            </w:r>
            <w:r w:rsidRPr="00CC387A">
              <w:rPr>
                <w:rFonts w:ascii="Times New Roman" w:hAnsi="Times New Roman" w:cs="Times New Roman"/>
                <w:b/>
                <w:sz w:val="24"/>
                <w:szCs w:val="24"/>
              </w:rPr>
              <w:t>Исследования при конкретных первичных локализациях</w:t>
            </w:r>
          </w:p>
        </w:tc>
      </w:tr>
      <w:tr w:rsidR="00422686" w:rsidRPr="00CC387A" w:rsidTr="007E4C7B">
        <w:tc>
          <w:tcPr>
            <w:tcW w:w="10314" w:type="dxa"/>
            <w:gridSpan w:val="2"/>
          </w:tcPr>
          <w:p w:rsidR="00422686" w:rsidRPr="00CC387A" w:rsidRDefault="00422686" w:rsidP="00CC387A">
            <w:pPr>
              <w:spacing w:after="0" w:line="240" w:lineRule="auto"/>
              <w:rPr>
                <w:rFonts w:ascii="Times New Roman" w:hAnsi="Times New Roman" w:cs="Times New Roman"/>
                <w:b/>
                <w:sz w:val="24"/>
                <w:szCs w:val="24"/>
                <w:lang w:val="en-US"/>
              </w:rPr>
            </w:pPr>
            <w:r w:rsidRPr="00CC387A">
              <w:rPr>
                <w:rFonts w:ascii="Times New Roman" w:hAnsi="Times New Roman" w:cs="Times New Roman"/>
                <w:b/>
                <w:sz w:val="24"/>
                <w:szCs w:val="24"/>
              </w:rPr>
              <w:t>ГОЛОВА</w:t>
            </w:r>
            <w:r w:rsidRPr="00CC387A">
              <w:rPr>
                <w:rFonts w:ascii="Times New Roman" w:hAnsi="Times New Roman" w:cs="Times New Roman"/>
                <w:b/>
                <w:sz w:val="24"/>
                <w:szCs w:val="24"/>
                <w:lang w:val="en-US"/>
              </w:rPr>
              <w:t>/</w:t>
            </w:r>
            <w:r w:rsidRPr="00CC387A">
              <w:rPr>
                <w:rFonts w:ascii="Times New Roman" w:hAnsi="Times New Roman" w:cs="Times New Roman"/>
                <w:b/>
                <w:sz w:val="24"/>
                <w:szCs w:val="24"/>
              </w:rPr>
              <w:t>ШЕЯ</w:t>
            </w:r>
            <w:r w:rsidRPr="00CC387A">
              <w:rPr>
                <w:rFonts w:ascii="Times New Roman" w:hAnsi="Times New Roman" w:cs="Times New Roman"/>
                <w:b/>
                <w:sz w:val="24"/>
                <w:szCs w:val="24"/>
                <w:lang w:val="en-US"/>
              </w:rPr>
              <w:t xml:space="preserve">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lastRenderedPageBreak/>
              <w:t>Измерения роста</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Ежегодно, с вычерчиванием стандартных кривых роста.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Глаза</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Ежегодное офтальмологическое исследование, если глаз находился в поле лучевой терапии.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Зубы</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Ежегодный стоматологический осмотр, если участки верхней/нижней ч</w:t>
            </w:r>
            <w:r w:rsidRPr="00CC387A">
              <w:rPr>
                <w:rFonts w:ascii="Times New Roman" w:hAnsi="Times New Roman" w:cs="Times New Roman"/>
                <w:sz w:val="24"/>
                <w:szCs w:val="24"/>
              </w:rPr>
              <w:t>е</w:t>
            </w:r>
            <w:r w:rsidRPr="00CC387A">
              <w:rPr>
                <w:rFonts w:ascii="Times New Roman" w:hAnsi="Times New Roman" w:cs="Times New Roman"/>
                <w:sz w:val="24"/>
                <w:szCs w:val="24"/>
              </w:rPr>
              <w:t xml:space="preserve">люсти находились в поле лучевой терапии.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Уши</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Ежегодное аудологическое исследование, если уши входили в облученное поле.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Кости</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Рентгенография участка первичной локализации каждые 1–2 года до наступления зрелости, если первичный участок был облучен. Для сравн</w:t>
            </w:r>
            <w:r w:rsidRPr="00CC387A">
              <w:rPr>
                <w:rFonts w:ascii="Times New Roman" w:hAnsi="Times New Roman" w:cs="Times New Roman"/>
                <w:sz w:val="24"/>
                <w:szCs w:val="24"/>
              </w:rPr>
              <w:t>е</w:t>
            </w:r>
            <w:r w:rsidRPr="00CC387A">
              <w:rPr>
                <w:rFonts w:ascii="Times New Roman" w:hAnsi="Times New Roman" w:cs="Times New Roman"/>
                <w:sz w:val="24"/>
                <w:szCs w:val="24"/>
              </w:rPr>
              <w:t>ния степени гипоплазии костей необходимо включать в исследование неп</w:t>
            </w:r>
            <w:r w:rsidRPr="00CC387A">
              <w:rPr>
                <w:rFonts w:ascii="Times New Roman" w:hAnsi="Times New Roman" w:cs="Times New Roman"/>
                <w:sz w:val="24"/>
                <w:szCs w:val="24"/>
              </w:rPr>
              <w:t>о</w:t>
            </w:r>
            <w:r w:rsidRPr="00CC387A">
              <w:rPr>
                <w:rFonts w:ascii="Times New Roman" w:hAnsi="Times New Roman" w:cs="Times New Roman"/>
                <w:sz w:val="24"/>
                <w:szCs w:val="24"/>
              </w:rPr>
              <w:t>раженную противоположную сторону.</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Щитовидная жел</w:t>
            </w:r>
            <w:r w:rsidRPr="00CC387A">
              <w:rPr>
                <w:rFonts w:ascii="Times New Roman" w:hAnsi="Times New Roman" w:cs="Times New Roman"/>
                <w:sz w:val="24"/>
                <w:szCs w:val="24"/>
              </w:rPr>
              <w:t>е</w:t>
            </w:r>
            <w:r w:rsidRPr="00CC387A">
              <w:rPr>
                <w:rFonts w:ascii="Times New Roman" w:hAnsi="Times New Roman" w:cs="Times New Roman"/>
                <w:sz w:val="24"/>
                <w:szCs w:val="24"/>
              </w:rPr>
              <w:t>за</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Проверка функции щитовидной железы (ТТГ, </w:t>
            </w:r>
            <w:r w:rsidRPr="00CC387A">
              <w:rPr>
                <w:rFonts w:ascii="Times New Roman" w:hAnsi="Times New Roman" w:cs="Times New Roman"/>
                <w:sz w:val="24"/>
                <w:szCs w:val="24"/>
                <w:lang w:val="en-US"/>
              </w:rPr>
              <w:t>T</w:t>
            </w:r>
            <w:r w:rsidRPr="00CC387A">
              <w:rPr>
                <w:rFonts w:ascii="Times New Roman" w:hAnsi="Times New Roman" w:cs="Times New Roman"/>
                <w:sz w:val="24"/>
                <w:szCs w:val="24"/>
              </w:rPr>
              <w:t xml:space="preserve">3, </w:t>
            </w:r>
            <w:r w:rsidRPr="00CC387A">
              <w:rPr>
                <w:rFonts w:ascii="Times New Roman" w:hAnsi="Times New Roman" w:cs="Times New Roman"/>
                <w:sz w:val="24"/>
                <w:szCs w:val="24"/>
                <w:lang w:val="en-US"/>
              </w:rPr>
              <w:t>T</w:t>
            </w:r>
            <w:r w:rsidRPr="00CC387A">
              <w:rPr>
                <w:rFonts w:ascii="Times New Roman" w:hAnsi="Times New Roman" w:cs="Times New Roman"/>
                <w:sz w:val="24"/>
                <w:szCs w:val="24"/>
              </w:rPr>
              <w:t xml:space="preserve">4) каждые два года в случае облучения шеи. </w:t>
            </w:r>
          </w:p>
        </w:tc>
      </w:tr>
      <w:tr w:rsidR="00422686" w:rsidRPr="00CC387A" w:rsidTr="007E4C7B">
        <w:tc>
          <w:tcPr>
            <w:tcW w:w="10314" w:type="dxa"/>
            <w:gridSpan w:val="2"/>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ТУЛОВИЩЕ</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Легкие</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Особое внимание уделить плохой переносимости физических нагрузок или одышке, если проводилась лучевая терапия первичных опухолей грудной клетки или легочных метастазов.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Сердце</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Изучение кардиотоксичности, если часть сердца входила в поле лучевой терапии, а также если дополнительно использовался доксорубицин.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Кости</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Рентгенография кости в участке первичной локализации и сравнение с пр</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тивоположной нормальной стороной для оценки гипоплазии костей каждые 2 года.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Брюшная п</w:t>
            </w:r>
            <w:r w:rsidRPr="00CC387A">
              <w:rPr>
                <w:rFonts w:ascii="Times New Roman" w:hAnsi="Times New Roman" w:cs="Times New Roman"/>
                <w:sz w:val="24"/>
                <w:szCs w:val="24"/>
              </w:rPr>
              <w:t>о</w:t>
            </w:r>
            <w:r w:rsidRPr="00CC387A">
              <w:rPr>
                <w:rFonts w:ascii="Times New Roman" w:hAnsi="Times New Roman" w:cs="Times New Roman"/>
                <w:sz w:val="24"/>
                <w:szCs w:val="24"/>
              </w:rPr>
              <w:t>лость/таз</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Мониторинг проблем, которые могут возникнуть после облучения брю</w:t>
            </w:r>
            <w:r w:rsidRPr="00CC387A">
              <w:rPr>
                <w:rFonts w:ascii="Times New Roman" w:hAnsi="Times New Roman" w:cs="Times New Roman"/>
                <w:sz w:val="24"/>
                <w:szCs w:val="24"/>
              </w:rPr>
              <w:t>ш</w:t>
            </w:r>
            <w:r w:rsidRPr="00CC387A">
              <w:rPr>
                <w:rFonts w:ascii="Times New Roman" w:hAnsi="Times New Roman" w:cs="Times New Roman"/>
                <w:sz w:val="24"/>
                <w:szCs w:val="24"/>
              </w:rPr>
              <w:t>ной полости/таза, таких как непроходимость кишечника, хронический п</w:t>
            </w:r>
            <w:r w:rsidRPr="00CC387A">
              <w:rPr>
                <w:rFonts w:ascii="Times New Roman" w:hAnsi="Times New Roman" w:cs="Times New Roman"/>
                <w:sz w:val="24"/>
                <w:szCs w:val="24"/>
              </w:rPr>
              <w:t>о</w:t>
            </w:r>
            <w:r w:rsidRPr="00CC387A">
              <w:rPr>
                <w:rFonts w:ascii="Times New Roman" w:hAnsi="Times New Roman" w:cs="Times New Roman"/>
                <w:sz w:val="24"/>
                <w:szCs w:val="24"/>
              </w:rPr>
              <w:t>нос, неадекватная абсорбция, стеноз прямой кишки и проблемы со сфин</w:t>
            </w:r>
            <w:r w:rsidRPr="00CC387A">
              <w:rPr>
                <w:rFonts w:ascii="Times New Roman" w:hAnsi="Times New Roman" w:cs="Times New Roman"/>
                <w:sz w:val="24"/>
                <w:szCs w:val="24"/>
              </w:rPr>
              <w:t>к</w:t>
            </w:r>
            <w:r w:rsidRPr="00CC387A">
              <w:rPr>
                <w:rFonts w:ascii="Times New Roman" w:hAnsi="Times New Roman" w:cs="Times New Roman"/>
                <w:sz w:val="24"/>
                <w:szCs w:val="24"/>
              </w:rPr>
              <w:t xml:space="preserve">тером.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Почки</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Ежегодные измерения функции почек у пациентов, получивших облучение парааортальных узлов или другое облучение брюшной полости, включая область почек/мочеполовой системы.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Бедренные кости</w:t>
            </w:r>
            <w:r w:rsidRPr="00CC387A">
              <w:rPr>
                <w:rFonts w:ascii="Times New Roman" w:hAnsi="Times New Roman" w:cs="Times New Roman"/>
                <w:sz w:val="24"/>
                <w:szCs w:val="24"/>
                <w:lang w:val="en-US"/>
              </w:rPr>
              <w:t>/</w:t>
            </w:r>
            <w:r w:rsidRPr="00CC387A">
              <w:rPr>
                <w:rFonts w:ascii="Times New Roman" w:hAnsi="Times New Roman" w:cs="Times New Roman"/>
                <w:sz w:val="24"/>
                <w:szCs w:val="24"/>
              </w:rPr>
              <w:t xml:space="preserve"> тазобедренные с</w:t>
            </w:r>
            <w:r w:rsidRPr="00CC387A">
              <w:rPr>
                <w:rFonts w:ascii="Times New Roman" w:hAnsi="Times New Roman" w:cs="Times New Roman"/>
                <w:sz w:val="24"/>
                <w:szCs w:val="24"/>
              </w:rPr>
              <w:t>у</w:t>
            </w:r>
            <w:r w:rsidRPr="00CC387A">
              <w:rPr>
                <w:rFonts w:ascii="Times New Roman" w:hAnsi="Times New Roman" w:cs="Times New Roman"/>
                <w:sz w:val="24"/>
                <w:szCs w:val="24"/>
              </w:rPr>
              <w:t>ставы</w:t>
            </w:r>
            <w:r w:rsidRPr="00CC387A">
              <w:rPr>
                <w:rFonts w:ascii="Times New Roman" w:hAnsi="Times New Roman" w:cs="Times New Roman"/>
                <w:sz w:val="24"/>
                <w:szCs w:val="24"/>
                <w:lang w:val="en-US"/>
              </w:rPr>
              <w:t xml:space="preserve"> </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Мониторинг хромоты или болей как симптомов эпифизеолиза  головок бе</w:t>
            </w:r>
            <w:r w:rsidRPr="00CC387A">
              <w:rPr>
                <w:rFonts w:ascii="Times New Roman" w:hAnsi="Times New Roman" w:cs="Times New Roman"/>
                <w:sz w:val="24"/>
                <w:szCs w:val="24"/>
              </w:rPr>
              <w:t>д</w:t>
            </w:r>
            <w:r w:rsidRPr="00CC387A">
              <w:rPr>
                <w:rFonts w:ascii="Times New Roman" w:hAnsi="Times New Roman" w:cs="Times New Roman"/>
                <w:sz w:val="24"/>
                <w:szCs w:val="24"/>
              </w:rPr>
              <w:t>ренных костей, который может возникнуть через несколько лет после пр</w:t>
            </w:r>
            <w:r w:rsidRPr="00CC387A">
              <w:rPr>
                <w:rFonts w:ascii="Times New Roman" w:hAnsi="Times New Roman" w:cs="Times New Roman"/>
                <w:sz w:val="24"/>
                <w:szCs w:val="24"/>
              </w:rPr>
              <w:t>о</w:t>
            </w:r>
            <w:r w:rsidRPr="00CC387A">
              <w:rPr>
                <w:rFonts w:ascii="Times New Roman" w:hAnsi="Times New Roman" w:cs="Times New Roman"/>
                <w:sz w:val="24"/>
                <w:szCs w:val="24"/>
              </w:rPr>
              <w:t xml:space="preserve">ведения терапии. </w:t>
            </w:r>
          </w:p>
        </w:tc>
      </w:tr>
      <w:tr w:rsidR="00422686" w:rsidRPr="00CC387A" w:rsidTr="007E4C7B">
        <w:tc>
          <w:tcPr>
            <w:tcW w:w="10314" w:type="dxa"/>
            <w:gridSpan w:val="2"/>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t>МОЧЕПОЛОВАЯ СИСТЕМА</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Мочевой пузырь</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Регулярные проверки функции почек у детей без мочевого пузыря и с ра</w:t>
            </w:r>
            <w:r w:rsidRPr="00CC387A">
              <w:rPr>
                <w:rFonts w:ascii="Times New Roman" w:hAnsi="Times New Roman" w:cs="Times New Roman"/>
                <w:sz w:val="24"/>
                <w:szCs w:val="24"/>
              </w:rPr>
              <w:t>з</w:t>
            </w:r>
            <w:r w:rsidRPr="00CC387A">
              <w:rPr>
                <w:rFonts w:ascii="Times New Roman" w:hAnsi="Times New Roman" w:cs="Times New Roman"/>
                <w:sz w:val="24"/>
                <w:szCs w:val="24"/>
              </w:rPr>
              <w:t>личными типами отведения мочи, каждые 1-2 года визуализирующие и</w:t>
            </w:r>
            <w:r w:rsidRPr="00CC387A">
              <w:rPr>
                <w:rFonts w:ascii="Times New Roman" w:hAnsi="Times New Roman" w:cs="Times New Roman"/>
                <w:sz w:val="24"/>
                <w:szCs w:val="24"/>
              </w:rPr>
              <w:t>с</w:t>
            </w:r>
            <w:r w:rsidRPr="00CC387A">
              <w:rPr>
                <w:rFonts w:ascii="Times New Roman" w:hAnsi="Times New Roman" w:cs="Times New Roman"/>
                <w:sz w:val="24"/>
                <w:szCs w:val="24"/>
              </w:rPr>
              <w:t>следования по поводу гидронефроза, данные о пиелонефрите и функции почек, перекруте петель подвздошной кишки, мочеточниковом стенозе или рефлюксе по данным исследований с контрастированием; объем мочевого пузыря и функциональные тесты (цистоуретерограммы или другие визуал</w:t>
            </w:r>
            <w:r w:rsidRPr="00CC387A">
              <w:rPr>
                <w:rFonts w:ascii="Times New Roman" w:hAnsi="Times New Roman" w:cs="Times New Roman"/>
                <w:sz w:val="24"/>
                <w:szCs w:val="24"/>
              </w:rPr>
              <w:t>и</w:t>
            </w:r>
            <w:r w:rsidRPr="00CC387A">
              <w:rPr>
                <w:rFonts w:ascii="Times New Roman" w:hAnsi="Times New Roman" w:cs="Times New Roman"/>
                <w:sz w:val="24"/>
                <w:szCs w:val="24"/>
              </w:rPr>
              <w:t xml:space="preserve">зирующие исследования) в случае, если лечение включало в себя облучение мочевого пузыря.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Половые органы</w:t>
            </w:r>
          </w:p>
        </w:tc>
        <w:tc>
          <w:tcPr>
            <w:tcW w:w="8079" w:type="dxa"/>
          </w:tcPr>
          <w:p w:rsidR="00422686" w:rsidRPr="00CC387A" w:rsidRDefault="00422686" w:rsidP="00CC387A">
            <w:pPr>
              <w:spacing w:after="0" w:line="240" w:lineRule="auto"/>
              <w:rPr>
                <w:rFonts w:ascii="Times New Roman" w:hAnsi="Times New Roman" w:cs="Times New Roman"/>
                <w:sz w:val="24"/>
                <w:szCs w:val="24"/>
                <w:lang w:val="en-US"/>
              </w:rPr>
            </w:pPr>
            <w:r w:rsidRPr="00CC387A">
              <w:rPr>
                <w:rFonts w:ascii="Times New Roman" w:hAnsi="Times New Roman" w:cs="Times New Roman"/>
                <w:sz w:val="24"/>
                <w:szCs w:val="24"/>
              </w:rPr>
              <w:t>У девочек с опухолями матки или влагалища должно проводиться посл</w:t>
            </w:r>
            <w:r w:rsidRPr="00CC387A">
              <w:rPr>
                <w:rFonts w:ascii="Times New Roman" w:hAnsi="Times New Roman" w:cs="Times New Roman"/>
                <w:sz w:val="24"/>
                <w:szCs w:val="24"/>
              </w:rPr>
              <w:t>е</w:t>
            </w:r>
            <w:r w:rsidRPr="00CC387A">
              <w:rPr>
                <w:rFonts w:ascii="Times New Roman" w:hAnsi="Times New Roman" w:cs="Times New Roman"/>
                <w:sz w:val="24"/>
                <w:szCs w:val="24"/>
              </w:rPr>
              <w:t>дующее наблюдение за половым созреваниям и признаками нарушения функции яичников (см. выше). Влагалищное исследование под анестезией до пятилетнего срока последующего наблюдения и далее, в зависимости от полученного лечения. Необходимо последующее наблюдение и для мал</w:t>
            </w:r>
            <w:r w:rsidRPr="00CC387A">
              <w:rPr>
                <w:rFonts w:ascii="Times New Roman" w:hAnsi="Times New Roman" w:cs="Times New Roman"/>
                <w:sz w:val="24"/>
                <w:szCs w:val="24"/>
              </w:rPr>
              <w:t>ь</w:t>
            </w:r>
            <w:r w:rsidRPr="00CC387A">
              <w:rPr>
                <w:rFonts w:ascii="Times New Roman" w:hAnsi="Times New Roman" w:cs="Times New Roman"/>
                <w:sz w:val="24"/>
                <w:szCs w:val="24"/>
              </w:rPr>
              <w:t>чиков, получивших лечение по поводу первичных опухолей мочевого п</w:t>
            </w:r>
            <w:r w:rsidRPr="00CC387A">
              <w:rPr>
                <w:rFonts w:ascii="Times New Roman" w:hAnsi="Times New Roman" w:cs="Times New Roman"/>
                <w:sz w:val="24"/>
                <w:szCs w:val="24"/>
              </w:rPr>
              <w:t>у</w:t>
            </w:r>
            <w:r w:rsidRPr="00CC387A">
              <w:rPr>
                <w:rFonts w:ascii="Times New Roman" w:hAnsi="Times New Roman" w:cs="Times New Roman"/>
                <w:sz w:val="24"/>
                <w:szCs w:val="24"/>
              </w:rPr>
              <w:t>зыря, предстательной железы или паратестикулярных опухолей (см. выше). Для мальчиков-подростков в историю нужно включать вопросы, касающи</w:t>
            </w:r>
            <w:r w:rsidRPr="00CC387A">
              <w:rPr>
                <w:rFonts w:ascii="Times New Roman" w:hAnsi="Times New Roman" w:cs="Times New Roman"/>
                <w:sz w:val="24"/>
                <w:szCs w:val="24"/>
              </w:rPr>
              <w:t>е</w:t>
            </w:r>
            <w:r w:rsidRPr="00CC387A">
              <w:rPr>
                <w:rFonts w:ascii="Times New Roman" w:hAnsi="Times New Roman" w:cs="Times New Roman"/>
                <w:sz w:val="24"/>
                <w:szCs w:val="24"/>
              </w:rPr>
              <w:t>ся нормальной эякуляционной функции, особенно у пациентов с первичн</w:t>
            </w:r>
            <w:r w:rsidRPr="00CC387A">
              <w:rPr>
                <w:rFonts w:ascii="Times New Roman" w:hAnsi="Times New Roman" w:cs="Times New Roman"/>
                <w:sz w:val="24"/>
                <w:szCs w:val="24"/>
              </w:rPr>
              <w:t>ы</w:t>
            </w:r>
            <w:r w:rsidRPr="00CC387A">
              <w:rPr>
                <w:rFonts w:ascii="Times New Roman" w:hAnsi="Times New Roman" w:cs="Times New Roman"/>
                <w:sz w:val="24"/>
                <w:szCs w:val="24"/>
              </w:rPr>
              <w:lastRenderedPageBreak/>
              <w:t>ми опухолями мочевого пузыря/простаты или паратестикулярными опух</w:t>
            </w:r>
            <w:r w:rsidRPr="00CC387A">
              <w:rPr>
                <w:rFonts w:ascii="Times New Roman" w:hAnsi="Times New Roman" w:cs="Times New Roman"/>
                <w:sz w:val="24"/>
                <w:szCs w:val="24"/>
              </w:rPr>
              <w:t>о</w:t>
            </w:r>
            <w:r w:rsidRPr="00CC387A">
              <w:rPr>
                <w:rFonts w:ascii="Times New Roman" w:hAnsi="Times New Roman" w:cs="Times New Roman"/>
                <w:sz w:val="24"/>
                <w:szCs w:val="24"/>
              </w:rPr>
              <w:t>лями. Анализ спермы согласно вышеприведенным указаниям</w:t>
            </w:r>
            <w:r w:rsidRPr="00CC387A">
              <w:rPr>
                <w:rFonts w:ascii="Times New Roman" w:hAnsi="Times New Roman" w:cs="Times New Roman"/>
                <w:sz w:val="24"/>
                <w:szCs w:val="24"/>
                <w:lang w:val="en-US"/>
              </w:rPr>
              <w:t xml:space="preserve">. </w:t>
            </w:r>
          </w:p>
        </w:tc>
      </w:tr>
      <w:tr w:rsidR="00422686" w:rsidRPr="00CC387A" w:rsidTr="007E4C7B">
        <w:tc>
          <w:tcPr>
            <w:tcW w:w="10314" w:type="dxa"/>
            <w:gridSpan w:val="2"/>
          </w:tcPr>
          <w:p w:rsidR="00422686" w:rsidRPr="00CC387A" w:rsidRDefault="00422686" w:rsidP="00CC387A">
            <w:pPr>
              <w:spacing w:after="0" w:line="240" w:lineRule="auto"/>
              <w:rPr>
                <w:rFonts w:ascii="Times New Roman" w:hAnsi="Times New Roman" w:cs="Times New Roman"/>
                <w:b/>
                <w:sz w:val="24"/>
                <w:szCs w:val="24"/>
              </w:rPr>
            </w:pPr>
            <w:r w:rsidRPr="00CC387A">
              <w:rPr>
                <w:rFonts w:ascii="Times New Roman" w:hAnsi="Times New Roman" w:cs="Times New Roman"/>
                <w:b/>
                <w:sz w:val="24"/>
                <w:szCs w:val="24"/>
              </w:rPr>
              <w:lastRenderedPageBreak/>
              <w:t>КОНЕЧНОСТИ</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Измерения роста</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 xml:space="preserve">Ежегодные двусторонние измерения длины конечностей, если проводилась лучевая терапия.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Кости</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Рентгенография участков первичного поражения для поиска (по показан</w:t>
            </w:r>
            <w:r w:rsidRPr="00CC387A">
              <w:rPr>
                <w:rFonts w:ascii="Times New Roman" w:hAnsi="Times New Roman" w:cs="Times New Roman"/>
                <w:sz w:val="24"/>
                <w:szCs w:val="24"/>
              </w:rPr>
              <w:t>и</w:t>
            </w:r>
            <w:r w:rsidRPr="00CC387A">
              <w:rPr>
                <w:rFonts w:ascii="Times New Roman" w:hAnsi="Times New Roman" w:cs="Times New Roman"/>
                <w:sz w:val="24"/>
                <w:szCs w:val="24"/>
              </w:rPr>
              <w:t xml:space="preserve">ям) аномалий костного роста по сравнению с нормальными участками. </w:t>
            </w:r>
          </w:p>
        </w:tc>
      </w:tr>
      <w:tr w:rsidR="00422686" w:rsidRPr="00CC387A" w:rsidTr="007E4C7B">
        <w:tc>
          <w:tcPr>
            <w:tcW w:w="2235"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Функции</w:t>
            </w:r>
          </w:p>
        </w:tc>
        <w:tc>
          <w:tcPr>
            <w:tcW w:w="8079" w:type="dxa"/>
          </w:tcPr>
          <w:p w:rsidR="00422686" w:rsidRPr="00CC387A" w:rsidRDefault="00422686" w:rsidP="00CC387A">
            <w:pPr>
              <w:spacing w:after="0" w:line="240" w:lineRule="auto"/>
              <w:rPr>
                <w:rFonts w:ascii="Times New Roman" w:hAnsi="Times New Roman" w:cs="Times New Roman"/>
                <w:sz w:val="24"/>
                <w:szCs w:val="24"/>
              </w:rPr>
            </w:pPr>
            <w:r w:rsidRPr="00CC387A">
              <w:rPr>
                <w:rFonts w:ascii="Times New Roman" w:hAnsi="Times New Roman" w:cs="Times New Roman"/>
                <w:sz w:val="24"/>
                <w:szCs w:val="24"/>
              </w:rPr>
              <w:t>В истории должны быть отражены хромота, данные о болях и других ди</w:t>
            </w:r>
            <w:r w:rsidRPr="00CC387A">
              <w:rPr>
                <w:rFonts w:ascii="Times New Roman" w:hAnsi="Times New Roman" w:cs="Times New Roman"/>
                <w:sz w:val="24"/>
                <w:szCs w:val="24"/>
              </w:rPr>
              <w:t>с</w:t>
            </w:r>
            <w:r w:rsidRPr="00CC387A">
              <w:rPr>
                <w:rFonts w:ascii="Times New Roman" w:hAnsi="Times New Roman" w:cs="Times New Roman"/>
                <w:sz w:val="24"/>
                <w:szCs w:val="24"/>
              </w:rPr>
              <w:t xml:space="preserve">функциях вовлеченной конечности. </w:t>
            </w:r>
          </w:p>
        </w:tc>
      </w:tr>
    </w:tbl>
    <w:p w:rsidR="00037680" w:rsidRPr="00CC387A" w:rsidRDefault="00037680" w:rsidP="00CC387A">
      <w:pPr>
        <w:suppressAutoHyphens/>
        <w:spacing w:after="0" w:line="240" w:lineRule="auto"/>
        <w:jc w:val="both"/>
        <w:rPr>
          <w:rFonts w:ascii="Times New Roman" w:hAnsi="Times New Roman" w:cs="Times New Roman"/>
          <w:sz w:val="28"/>
          <w:szCs w:val="28"/>
        </w:rPr>
      </w:pPr>
    </w:p>
    <w:p w:rsidR="00A623C2" w:rsidRDefault="00A623C2" w:rsidP="00A623C2">
      <w:pPr>
        <w:widowControl w:val="0"/>
        <w:overflowPunct w:val="0"/>
        <w:autoSpaceDE w:val="0"/>
        <w:autoSpaceDN w:val="0"/>
        <w:adjustRightInd w:val="0"/>
        <w:spacing w:after="0" w:line="240" w:lineRule="auto"/>
        <w:ind w:left="-284"/>
        <w:jc w:val="both"/>
        <w:rPr>
          <w:rFonts w:ascii="Times New Roman" w:hAnsi="Times New Roman" w:cs="Times New Roman"/>
          <w:sz w:val="28"/>
          <w:szCs w:val="28"/>
        </w:rPr>
      </w:pPr>
      <w:r>
        <w:rPr>
          <w:rFonts w:ascii="Times New Roman" w:eastAsia="Times New Roman" w:hAnsi="Times New Roman" w:cs="Times New Roman"/>
          <w:b/>
          <w:bCs/>
          <w:sz w:val="28"/>
          <w:szCs w:val="28"/>
        </w:rPr>
        <w:t xml:space="preserve">13. </w:t>
      </w:r>
      <w:r w:rsidR="00037680" w:rsidRPr="00CC387A">
        <w:rPr>
          <w:rFonts w:ascii="Times New Roman" w:eastAsia="Times New Roman" w:hAnsi="Times New Roman" w:cs="Times New Roman"/>
          <w:b/>
          <w:bCs/>
          <w:sz w:val="28"/>
          <w:szCs w:val="28"/>
        </w:rPr>
        <w:t xml:space="preserve"> </w:t>
      </w:r>
      <w:r w:rsidRPr="00A623C2">
        <w:rPr>
          <w:rFonts w:ascii="Times New Roman" w:hAnsi="Times New Roman" w:cs="Times New Roman"/>
          <w:b/>
          <w:sz w:val="28"/>
          <w:szCs w:val="28"/>
        </w:rPr>
        <w:t>МЕДИЦИНСКАЯ РЕАБИЛИТАЦИЯ,</w:t>
      </w:r>
      <w:r w:rsidRPr="00A623C2">
        <w:rPr>
          <w:rFonts w:ascii="Times New Roman" w:hAnsi="Times New Roman" w:cs="Times New Roman"/>
          <w:sz w:val="28"/>
          <w:szCs w:val="28"/>
        </w:rPr>
        <w:t xml:space="preserve"> согласно</w:t>
      </w:r>
      <w:r>
        <w:rPr>
          <w:rFonts w:ascii="Times New Roman" w:hAnsi="Times New Roman" w:cs="Times New Roman"/>
          <w:sz w:val="28"/>
          <w:szCs w:val="28"/>
        </w:rPr>
        <w:t xml:space="preserve"> КП по реабилитации детей с данной нозологией.</w:t>
      </w:r>
    </w:p>
    <w:p w:rsidR="0024450A" w:rsidRDefault="0024450A" w:rsidP="00A623C2">
      <w:pPr>
        <w:widowControl w:val="0"/>
        <w:overflowPunct w:val="0"/>
        <w:autoSpaceDE w:val="0"/>
        <w:autoSpaceDN w:val="0"/>
        <w:adjustRightInd w:val="0"/>
        <w:spacing w:after="0" w:line="240" w:lineRule="auto"/>
        <w:ind w:left="-284"/>
        <w:jc w:val="both"/>
        <w:rPr>
          <w:rFonts w:ascii="Times New Roman" w:hAnsi="Times New Roman" w:cs="Times New Roman"/>
          <w:sz w:val="28"/>
          <w:szCs w:val="28"/>
        </w:rPr>
      </w:pPr>
    </w:p>
    <w:p w:rsidR="00A623C2" w:rsidRDefault="00A623C2" w:rsidP="00A623C2">
      <w:pPr>
        <w:widowControl w:val="0"/>
        <w:overflowPunct w:val="0"/>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r w:rsidRPr="00A623C2">
        <w:rPr>
          <w:rFonts w:ascii="Times New Roman" w:eastAsia="Times New Roman" w:hAnsi="Times New Roman" w:cs="Times New Roman"/>
          <w:b/>
          <w:sz w:val="28"/>
          <w:szCs w:val="28"/>
          <w:lang w:eastAsia="ru-RU"/>
        </w:rPr>
        <w:t>14.</w:t>
      </w:r>
      <w:r w:rsidRPr="00A623C2">
        <w:rPr>
          <w:rFonts w:ascii="Times New Roman" w:eastAsia="Times New Roman" w:hAnsi="Times New Roman" w:cs="Times New Roman"/>
          <w:sz w:val="28"/>
          <w:szCs w:val="28"/>
          <w:lang w:eastAsia="ru-RU"/>
        </w:rPr>
        <w:t xml:space="preserve"> </w:t>
      </w:r>
      <w:r w:rsidRPr="00A623C2">
        <w:rPr>
          <w:rFonts w:ascii="Times New Roman" w:eastAsia="Times New Roman" w:hAnsi="Times New Roman" w:cs="Times New Roman"/>
          <w:b/>
          <w:sz w:val="28"/>
          <w:szCs w:val="28"/>
          <w:lang w:eastAsia="ru-RU"/>
        </w:rPr>
        <w:t>ПАЛЛИАТИВНАЯ ПОМОЩЬ</w:t>
      </w:r>
      <w:r w:rsidRPr="00A623C2">
        <w:rPr>
          <w:rFonts w:ascii="Times New Roman" w:eastAsia="Times New Roman" w:hAnsi="Times New Roman" w:cs="Times New Roman"/>
          <w:sz w:val="28"/>
          <w:szCs w:val="28"/>
          <w:lang w:eastAsia="ru-RU"/>
        </w:rPr>
        <w:t xml:space="preserve">, согласно приложения </w:t>
      </w:r>
      <w:r>
        <w:rPr>
          <w:rFonts w:ascii="Times New Roman" w:eastAsia="Times New Roman" w:hAnsi="Times New Roman" w:cs="Times New Roman"/>
          <w:sz w:val="28"/>
          <w:szCs w:val="28"/>
          <w:lang w:eastAsia="ru-RU"/>
        </w:rPr>
        <w:t>2</w:t>
      </w:r>
      <w:r w:rsidRPr="00A623C2">
        <w:rPr>
          <w:rFonts w:ascii="Times New Roman" w:eastAsia="Times New Roman" w:hAnsi="Times New Roman" w:cs="Times New Roman"/>
          <w:sz w:val="28"/>
          <w:szCs w:val="28"/>
          <w:lang w:eastAsia="ru-RU"/>
        </w:rPr>
        <w:t xml:space="preserve">  к настоящему КП.</w:t>
      </w:r>
    </w:p>
    <w:p w:rsidR="0024450A" w:rsidRDefault="0024450A" w:rsidP="00A623C2">
      <w:pPr>
        <w:widowControl w:val="0"/>
        <w:overflowPunct w:val="0"/>
        <w:autoSpaceDE w:val="0"/>
        <w:autoSpaceDN w:val="0"/>
        <w:adjustRightInd w:val="0"/>
        <w:spacing w:after="0" w:line="240" w:lineRule="auto"/>
        <w:ind w:left="-284"/>
        <w:jc w:val="both"/>
        <w:rPr>
          <w:rFonts w:ascii="Times New Roman" w:hAnsi="Times New Roman" w:cs="Times New Roman"/>
          <w:sz w:val="28"/>
          <w:szCs w:val="28"/>
        </w:rPr>
      </w:pPr>
    </w:p>
    <w:p w:rsidR="00037680" w:rsidRDefault="00A623C2" w:rsidP="00A623C2">
      <w:pPr>
        <w:widowControl w:val="0"/>
        <w:overflowPunct w:val="0"/>
        <w:autoSpaceDE w:val="0"/>
        <w:autoSpaceDN w:val="0"/>
        <w:adjustRightInd w:val="0"/>
        <w:spacing w:after="0" w:line="240" w:lineRule="auto"/>
        <w:ind w:left="-284"/>
        <w:jc w:val="both"/>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eastAsia="ru-RU"/>
        </w:rPr>
        <w:t xml:space="preserve">15. </w:t>
      </w:r>
      <w:r w:rsidR="00037680" w:rsidRPr="00CC387A">
        <w:rPr>
          <w:rFonts w:ascii="Times New Roman" w:eastAsia="Times New Roman" w:hAnsi="Times New Roman" w:cs="Times New Roman"/>
          <w:b/>
          <w:bCs/>
          <w:sz w:val="28"/>
          <w:szCs w:val="28"/>
        </w:rPr>
        <w:t xml:space="preserve">Сокращения, используемые в протоколе: </w:t>
      </w:r>
    </w:p>
    <w:tbl>
      <w:tblPr>
        <w:tblStyle w:val="a5"/>
        <w:tblW w:w="0" w:type="auto"/>
        <w:tblLook w:val="04A0" w:firstRow="1" w:lastRow="0" w:firstColumn="1" w:lastColumn="0" w:noHBand="0" w:noVBand="1"/>
      </w:tblPr>
      <w:tblGrid>
        <w:gridCol w:w="1809"/>
        <w:gridCol w:w="7371"/>
      </w:tblGrid>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EXT</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конечности,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HN-non PM</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непараменингеальная опухоль головы или шеи,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HN-PM</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параменингеальная опухоль головы/шеи,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ORB</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орбита,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OTH</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другие локализации.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UG-BP</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мочеполовая система, опухоль мочевого пузыря или пр</w:t>
            </w:r>
            <w:r w:rsidRPr="000C596D">
              <w:rPr>
                <w:rFonts w:ascii="Times New Roman" w:hAnsi="Times New Roman"/>
                <w:sz w:val="28"/>
                <w:szCs w:val="28"/>
              </w:rPr>
              <w:t>о</w:t>
            </w:r>
            <w:r w:rsidRPr="000C596D">
              <w:rPr>
                <w:rFonts w:ascii="Times New Roman" w:hAnsi="Times New Roman"/>
                <w:sz w:val="28"/>
                <w:szCs w:val="28"/>
              </w:rPr>
              <w:t xml:space="preserve">статы,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UG-non BP</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опухоль мочеполовой системы, но не мочевого пузыря или простаты,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АРМС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Альвеолярная рабдомиосаркома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АСМУ</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Альвеолярная саркома мягких участков</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АФГ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Ангиоматоидная фиброзная гистиоцитома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ВИЧ</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вирус иммунодефицита человека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ВМО/ВМС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Воспалительная миофибробластическая опухоль/ воспал</w:t>
            </w:r>
            <w:r w:rsidRPr="000C596D">
              <w:rPr>
                <w:rFonts w:ascii="Times New Roman" w:hAnsi="Times New Roman"/>
                <w:sz w:val="28"/>
                <w:szCs w:val="28"/>
              </w:rPr>
              <w:t>и</w:t>
            </w:r>
            <w:r w:rsidRPr="000C596D">
              <w:rPr>
                <w:rFonts w:ascii="Times New Roman" w:hAnsi="Times New Roman"/>
                <w:sz w:val="28"/>
                <w:szCs w:val="28"/>
              </w:rPr>
              <w:t>тельная миофибробластическая 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ВПГ – вирус простого герпеса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вФС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Врожденная (инфантильная) фибросаркома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ГКО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Гигантоклеточная опухоль, эктракостальная</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ГР</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группа риска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ДМККО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Десмопластические маленькие и круглые клетки опухоли</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ДФС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Дерматофибросаркома  выпуклая (смотреть ниже)</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ЗМ</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Злокачественная мезенхимома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ЗООПН/ЗШ</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Злокачественная опухоль оболочек периферических н</w:t>
            </w:r>
            <w:r w:rsidRPr="000C596D">
              <w:rPr>
                <w:rFonts w:ascii="Times New Roman" w:hAnsi="Times New Roman"/>
                <w:sz w:val="28"/>
                <w:szCs w:val="28"/>
              </w:rPr>
              <w:t>е</w:t>
            </w:r>
            <w:r w:rsidRPr="000C596D">
              <w:rPr>
                <w:rFonts w:ascii="Times New Roman" w:hAnsi="Times New Roman"/>
                <w:sz w:val="28"/>
                <w:szCs w:val="28"/>
              </w:rPr>
              <w:t>рвов, также нейрофибросаркома (НФС) или злокачестве</w:t>
            </w:r>
            <w:r w:rsidRPr="000C596D">
              <w:rPr>
                <w:rFonts w:ascii="Times New Roman" w:hAnsi="Times New Roman"/>
                <w:sz w:val="28"/>
                <w:szCs w:val="28"/>
              </w:rPr>
              <w:t>н</w:t>
            </w:r>
            <w:r w:rsidRPr="000C596D">
              <w:rPr>
                <w:rFonts w:ascii="Times New Roman" w:hAnsi="Times New Roman"/>
                <w:sz w:val="28"/>
                <w:szCs w:val="28"/>
              </w:rPr>
              <w:t>ная  шваннома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ЗРО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Злокачественная рабдоидная опухоль</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ЗФГ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Злокачественная фиброзная гистиоцитома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ИГХ</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иммуногистохимия.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lastRenderedPageBreak/>
              <w:t>КД</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кластер дифференцировки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КМ</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костный мозг </w:t>
            </w:r>
            <w:bookmarkStart w:id="99" w:name="page3"/>
            <w:bookmarkEnd w:id="99"/>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КС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Клетки саркомы</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ЛГ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лютеинезирующий гормон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ЛМС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Лейомиосаркома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ЛС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Липосаркома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ЛТ</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лучевая терапия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МФС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Миксофибросаркома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МФС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Миофибробластическая 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НеДС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Недифференцированная саркома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НРСМТ</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нерабдомиосаркоматозные саркомы мягких тканей;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ОАК</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общий анализ крови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ОЦК</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объем циркулирующей крови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ПГНЭО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Пигментированные нейроэктодермальные опухоли у детей (опухоль сетчатки Анлага)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ППБ</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Плевропульмональная бластома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пПНЭО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периферическая примитивная нейроэктодеральная оп</w:t>
            </w:r>
            <w:r w:rsidRPr="000C596D">
              <w:rPr>
                <w:rFonts w:ascii="Times New Roman" w:hAnsi="Times New Roman"/>
                <w:sz w:val="28"/>
                <w:szCs w:val="28"/>
              </w:rPr>
              <w:t>у</w:t>
            </w:r>
            <w:r w:rsidRPr="000C596D">
              <w:rPr>
                <w:rFonts w:ascii="Times New Roman" w:hAnsi="Times New Roman"/>
                <w:sz w:val="28"/>
                <w:szCs w:val="28"/>
              </w:rPr>
              <w:t xml:space="preserve">холь;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пПНЭО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Периферическая примитивная нейроэктодермальная оп</w:t>
            </w:r>
            <w:r w:rsidRPr="000C596D">
              <w:rPr>
                <w:rFonts w:ascii="Times New Roman" w:hAnsi="Times New Roman"/>
                <w:sz w:val="28"/>
                <w:szCs w:val="28"/>
              </w:rPr>
              <w:t>у</w:t>
            </w:r>
            <w:r w:rsidRPr="000C596D">
              <w:rPr>
                <w:rFonts w:ascii="Times New Roman" w:hAnsi="Times New Roman"/>
                <w:sz w:val="28"/>
                <w:szCs w:val="28"/>
              </w:rPr>
              <w:t>холь</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ПСКК</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периферические стволовые клетки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ПФО</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Плексиформная фиброгистоцитарная опухоль</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ПХТ</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полихимиотерапия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ПЦР</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полимеразноцепная реакция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ПЭТ КТ</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по</w:t>
            </w:r>
            <w:r>
              <w:rPr>
                <w:rFonts w:ascii="Times New Roman" w:hAnsi="Times New Roman"/>
                <w:sz w:val="28"/>
                <w:szCs w:val="28"/>
              </w:rPr>
              <w:t>зитронно-эмиссионная томографию</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Pr>
                <w:rFonts w:ascii="Times New Roman" w:hAnsi="Times New Roman"/>
                <w:sz w:val="28"/>
                <w:szCs w:val="28"/>
              </w:rPr>
              <w:t>КТ</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компьютерная томографию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РМС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рабдомиосаркома;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СиСа</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Синовиальная 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СО ЖКТ  </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Стромальные опухоли желудочно-кишечного тракта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СС (ГЭ, ГП, АС)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Сосудистая саркома</w:t>
            </w:r>
            <w:r>
              <w:rPr>
                <w:rFonts w:ascii="Times New Roman" w:hAnsi="Times New Roman"/>
                <w:sz w:val="28"/>
                <w:szCs w:val="28"/>
              </w:rPr>
              <w:t xml:space="preserve"> (</w:t>
            </w:r>
            <w:r w:rsidRPr="000C596D">
              <w:rPr>
                <w:rFonts w:ascii="Times New Roman" w:hAnsi="Times New Roman"/>
                <w:sz w:val="28"/>
                <w:szCs w:val="28"/>
              </w:rPr>
              <w:t>геман</w:t>
            </w:r>
            <w:r>
              <w:rPr>
                <w:rFonts w:ascii="Times New Roman" w:hAnsi="Times New Roman"/>
                <w:sz w:val="28"/>
                <w:szCs w:val="28"/>
              </w:rPr>
              <w:t>гиомоэндотелиома</w:t>
            </w:r>
            <w:r w:rsidRPr="000C596D">
              <w:rPr>
                <w:rFonts w:ascii="Times New Roman" w:hAnsi="Times New Roman"/>
                <w:sz w:val="28"/>
                <w:szCs w:val="28"/>
              </w:rPr>
              <w:t>, геманги</w:t>
            </w:r>
            <w:r w:rsidRPr="000C596D">
              <w:rPr>
                <w:rFonts w:ascii="Times New Roman" w:hAnsi="Times New Roman"/>
                <w:sz w:val="28"/>
                <w:szCs w:val="28"/>
              </w:rPr>
              <w:t>о</w:t>
            </w:r>
            <w:r w:rsidRPr="000C596D">
              <w:rPr>
                <w:rFonts w:ascii="Times New Roman" w:hAnsi="Times New Roman"/>
                <w:sz w:val="28"/>
                <w:szCs w:val="28"/>
              </w:rPr>
              <w:t>перици</w:t>
            </w:r>
            <w:r>
              <w:rPr>
                <w:rFonts w:ascii="Times New Roman" w:hAnsi="Times New Roman"/>
                <w:sz w:val="28"/>
                <w:szCs w:val="28"/>
              </w:rPr>
              <w:t>тома</w:t>
            </w:r>
            <w:r w:rsidRPr="000C596D">
              <w:rPr>
                <w:rFonts w:ascii="Times New Roman" w:hAnsi="Times New Roman"/>
                <w:sz w:val="28"/>
                <w:szCs w:val="28"/>
              </w:rPr>
              <w:t>, ан</w:t>
            </w:r>
            <w:r>
              <w:rPr>
                <w:rFonts w:ascii="Times New Roman" w:hAnsi="Times New Roman"/>
                <w:sz w:val="28"/>
                <w:szCs w:val="28"/>
              </w:rPr>
              <w:t>гиосаркома</w:t>
            </w:r>
            <w:r w:rsidRPr="000C596D">
              <w:rPr>
                <w:rFonts w:ascii="Times New Roman" w:hAnsi="Times New Roman"/>
                <w:sz w:val="28"/>
                <w:szCs w:val="28"/>
              </w:rPr>
              <w:t>)</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ТГСК</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трансплантация гемопоэтических стволовых клеток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УЗИ</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ультрозвуковое исследование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ФБМ</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Мио-/Фиброматозная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ФС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Pr>
                <w:rFonts w:ascii="Times New Roman" w:hAnsi="Times New Roman"/>
                <w:sz w:val="28"/>
                <w:szCs w:val="28"/>
              </w:rPr>
              <w:t>ф</w:t>
            </w:r>
            <w:r w:rsidRPr="000C596D">
              <w:rPr>
                <w:rFonts w:ascii="Times New Roman" w:hAnsi="Times New Roman"/>
                <w:sz w:val="28"/>
                <w:szCs w:val="28"/>
              </w:rPr>
              <w:t>ибросаркома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ФСГ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фоликулостимулирующий гормон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ФСННС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Фибромиксоидная саркома низкой степени</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ХРД</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Хордома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ЦМВ</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цитомегаловирусная инфекция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ЧД</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частота дыхания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ЭБВ</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Эпштейн-Барр вирус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ЭКГ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электрокардиография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lastRenderedPageBreak/>
              <w:t>ЭКСЮ</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Экстракостальная саркома Юинга </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ЭКХС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Экстракостальная хондросаркома в том числе мезенх</w:t>
            </w:r>
            <w:r w:rsidRPr="000C596D">
              <w:rPr>
                <w:rFonts w:ascii="Times New Roman" w:hAnsi="Times New Roman"/>
                <w:sz w:val="28"/>
                <w:szCs w:val="28"/>
              </w:rPr>
              <w:t>и</w:t>
            </w:r>
            <w:r w:rsidRPr="000C596D">
              <w:rPr>
                <w:rFonts w:ascii="Times New Roman" w:hAnsi="Times New Roman"/>
                <w:sz w:val="28"/>
                <w:szCs w:val="28"/>
              </w:rPr>
              <w:t>мальная хондросаркома (Мез ХС) и миксоидная хондр</w:t>
            </w:r>
            <w:r w:rsidRPr="000C596D">
              <w:rPr>
                <w:rFonts w:ascii="Times New Roman" w:hAnsi="Times New Roman"/>
                <w:sz w:val="28"/>
                <w:szCs w:val="28"/>
              </w:rPr>
              <w:t>о</w:t>
            </w:r>
            <w:r w:rsidRPr="000C596D">
              <w:rPr>
                <w:rFonts w:ascii="Times New Roman" w:hAnsi="Times New Roman"/>
                <w:sz w:val="28"/>
                <w:szCs w:val="28"/>
              </w:rPr>
              <w:t>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ЭРМС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Эмбриональная рабдомиосаркома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Эпителиоидная саркома</w:t>
            </w:r>
          </w:p>
        </w:tc>
      </w:tr>
      <w:tr w:rsidR="000C596D" w:rsidRPr="000C596D" w:rsidTr="000C596D">
        <w:tc>
          <w:tcPr>
            <w:tcW w:w="1809"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ЭСП</w:t>
            </w:r>
          </w:p>
        </w:tc>
        <w:tc>
          <w:tcPr>
            <w:tcW w:w="7371" w:type="dxa"/>
          </w:tcPr>
          <w:p w:rsidR="000C596D" w:rsidRPr="000C596D" w:rsidRDefault="000C596D" w:rsidP="00034CC3">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Эмбриональная саркома печени </w:t>
            </w:r>
          </w:p>
        </w:tc>
      </w:tr>
      <w:tr w:rsidR="000C596D" w:rsidRPr="000C596D" w:rsidTr="000C596D">
        <w:tc>
          <w:tcPr>
            <w:tcW w:w="1809" w:type="dxa"/>
          </w:tcPr>
          <w:p w:rsidR="000C596D" w:rsidRPr="000C596D" w:rsidRDefault="00034CC3"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ЭСС</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Эндометриальные стромальные саркомы</w:t>
            </w:r>
          </w:p>
        </w:tc>
      </w:tr>
      <w:tr w:rsidR="000C596D" w:rsidRPr="000C596D" w:rsidTr="000C596D">
        <w:tc>
          <w:tcPr>
            <w:tcW w:w="1809" w:type="dxa"/>
          </w:tcPr>
          <w:p w:rsidR="000C596D" w:rsidRPr="000C596D" w:rsidRDefault="00034CC3"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ЭСЮ</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экстракостальная саркома Юинга; </w:t>
            </w:r>
          </w:p>
        </w:tc>
      </w:tr>
      <w:tr w:rsidR="000C596D" w:rsidRPr="000C596D" w:rsidTr="000C596D">
        <w:tc>
          <w:tcPr>
            <w:tcW w:w="1809" w:type="dxa"/>
          </w:tcPr>
          <w:p w:rsidR="000C596D" w:rsidRPr="000C596D" w:rsidRDefault="00034CC3"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ЭхоКГ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эхокардиография </w:t>
            </w:r>
          </w:p>
        </w:tc>
      </w:tr>
      <w:tr w:rsidR="000C596D" w:rsidRPr="000C596D" w:rsidTr="000C596D">
        <w:tc>
          <w:tcPr>
            <w:tcW w:w="1809" w:type="dxa"/>
          </w:tcPr>
          <w:p w:rsidR="000C596D" w:rsidRPr="000C596D" w:rsidRDefault="00034CC3"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ЭЭГ</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 xml:space="preserve">электроэнцефалография </w:t>
            </w:r>
          </w:p>
        </w:tc>
      </w:tr>
      <w:tr w:rsidR="000C596D" w:rsidRPr="000C596D" w:rsidTr="000C596D">
        <w:tc>
          <w:tcPr>
            <w:tcW w:w="1809" w:type="dxa"/>
          </w:tcPr>
          <w:p w:rsidR="000C596D" w:rsidRPr="000C596D" w:rsidRDefault="00034CC3"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ЮНФ</w:t>
            </w:r>
          </w:p>
        </w:tc>
        <w:tc>
          <w:tcPr>
            <w:tcW w:w="7371" w:type="dxa"/>
          </w:tcPr>
          <w:p w:rsidR="000C596D" w:rsidRPr="000C596D" w:rsidRDefault="000C596D" w:rsidP="000C596D">
            <w:pPr>
              <w:widowControl w:val="0"/>
              <w:tabs>
                <w:tab w:val="left" w:pos="567"/>
              </w:tabs>
              <w:overflowPunct w:val="0"/>
              <w:autoSpaceDE w:val="0"/>
              <w:autoSpaceDN w:val="0"/>
              <w:adjustRightInd w:val="0"/>
              <w:jc w:val="both"/>
              <w:rPr>
                <w:rFonts w:ascii="Times New Roman" w:hAnsi="Times New Roman"/>
                <w:sz w:val="28"/>
                <w:szCs w:val="28"/>
              </w:rPr>
            </w:pPr>
            <w:r w:rsidRPr="000C596D">
              <w:rPr>
                <w:rFonts w:ascii="Times New Roman" w:hAnsi="Times New Roman"/>
                <w:sz w:val="28"/>
                <w:szCs w:val="28"/>
              </w:rPr>
              <w:t>Ювенильная назофарингиальная ангиофиброма</w:t>
            </w:r>
          </w:p>
        </w:tc>
      </w:tr>
    </w:tbl>
    <w:p w:rsidR="000C596D" w:rsidRPr="00CC387A" w:rsidRDefault="000C596D" w:rsidP="007E4C7B">
      <w:pPr>
        <w:widowControl w:val="0"/>
        <w:tabs>
          <w:tab w:val="left" w:pos="567"/>
        </w:tabs>
        <w:overflowPunct w:val="0"/>
        <w:autoSpaceDE w:val="0"/>
        <w:autoSpaceDN w:val="0"/>
        <w:adjustRightInd w:val="0"/>
        <w:spacing w:after="0" w:line="240" w:lineRule="auto"/>
        <w:jc w:val="both"/>
        <w:rPr>
          <w:rFonts w:ascii="Times New Roman" w:eastAsia="Times New Roman" w:hAnsi="Times New Roman" w:cs="Times New Roman"/>
          <w:sz w:val="28"/>
          <w:szCs w:val="28"/>
        </w:rPr>
      </w:pPr>
    </w:p>
    <w:p w:rsidR="00B20791" w:rsidRPr="00CC387A" w:rsidRDefault="00A623C2" w:rsidP="008B719D">
      <w:pPr>
        <w:widowControl w:val="0"/>
        <w:overflowPunct w:val="0"/>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16</w:t>
      </w:r>
      <w:r w:rsidR="00B20791" w:rsidRPr="00CC387A">
        <w:rPr>
          <w:rFonts w:ascii="Times New Roman" w:hAnsi="Times New Roman" w:cs="Times New Roman"/>
          <w:b/>
          <w:sz w:val="28"/>
          <w:szCs w:val="28"/>
        </w:rPr>
        <w:t xml:space="preserve">. Список разработчиков протоколов: </w:t>
      </w:r>
    </w:p>
    <w:p w:rsidR="00751170" w:rsidRPr="00E81A19" w:rsidRDefault="00B20791" w:rsidP="00E81A19">
      <w:pPr>
        <w:pStyle w:val="a3"/>
        <w:widowControl w:val="0"/>
        <w:numPr>
          <w:ilvl w:val="1"/>
          <w:numId w:val="103"/>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E81A19">
        <w:rPr>
          <w:rFonts w:ascii="Times New Roman" w:hAnsi="Times New Roman"/>
          <w:sz w:val="28"/>
          <w:szCs w:val="28"/>
          <w:lang w:val="ru-RU"/>
        </w:rPr>
        <w:t>Туктабаева Р</w:t>
      </w:r>
      <w:r w:rsidR="003662C7" w:rsidRPr="00E81A19">
        <w:rPr>
          <w:rFonts w:ascii="Times New Roman" w:hAnsi="Times New Roman"/>
          <w:sz w:val="28"/>
          <w:szCs w:val="28"/>
          <w:lang w:val="ru-RU"/>
        </w:rPr>
        <w:t xml:space="preserve">айгуль </w:t>
      </w:r>
      <w:r w:rsidRPr="00E81A19">
        <w:rPr>
          <w:rFonts w:ascii="Times New Roman" w:hAnsi="Times New Roman"/>
          <w:sz w:val="28"/>
          <w:szCs w:val="28"/>
          <w:lang w:val="ru-RU"/>
        </w:rPr>
        <w:t>Р</w:t>
      </w:r>
      <w:r w:rsidR="003662C7" w:rsidRPr="00E81A19">
        <w:rPr>
          <w:rFonts w:ascii="Times New Roman" w:hAnsi="Times New Roman"/>
          <w:sz w:val="28"/>
          <w:szCs w:val="28"/>
          <w:lang w:val="ru-RU"/>
        </w:rPr>
        <w:t>ысалиевна</w:t>
      </w:r>
      <w:r w:rsidRPr="00E81A19">
        <w:rPr>
          <w:rFonts w:ascii="Times New Roman" w:hAnsi="Times New Roman"/>
          <w:sz w:val="28"/>
          <w:szCs w:val="28"/>
          <w:lang w:val="ru-RU"/>
        </w:rPr>
        <w:t xml:space="preserve"> </w:t>
      </w:r>
      <w:r w:rsidR="003662C7" w:rsidRPr="00E81A19">
        <w:rPr>
          <w:rFonts w:ascii="Times New Roman" w:hAnsi="Times New Roman"/>
          <w:sz w:val="28"/>
          <w:szCs w:val="28"/>
          <w:lang w:val="ru-RU"/>
        </w:rPr>
        <w:t>–</w:t>
      </w:r>
      <w:r w:rsidR="00751170" w:rsidRPr="00E81A19">
        <w:rPr>
          <w:rFonts w:ascii="Times New Roman" w:hAnsi="Times New Roman"/>
          <w:sz w:val="28"/>
          <w:szCs w:val="28"/>
          <w:lang w:val="ru-RU"/>
        </w:rPr>
        <w:t xml:space="preserve"> </w:t>
      </w:r>
      <w:r w:rsidRPr="00E81A19">
        <w:rPr>
          <w:rFonts w:ascii="Times New Roman" w:hAnsi="Times New Roman"/>
          <w:sz w:val="28"/>
          <w:szCs w:val="28"/>
          <w:lang w:val="ru-RU"/>
        </w:rPr>
        <w:t xml:space="preserve">детский </w:t>
      </w:r>
      <w:r w:rsidR="00751170" w:rsidRPr="00E81A19">
        <w:rPr>
          <w:rFonts w:ascii="Times New Roman" w:hAnsi="Times New Roman"/>
          <w:sz w:val="28"/>
          <w:szCs w:val="28"/>
          <w:lang w:val="ru-RU"/>
        </w:rPr>
        <w:t>врач онколог Ф</w:t>
      </w:r>
      <w:r w:rsidRPr="00E81A19">
        <w:rPr>
          <w:rFonts w:ascii="Times New Roman" w:hAnsi="Times New Roman"/>
          <w:sz w:val="28"/>
          <w:szCs w:val="28"/>
          <w:lang w:val="ru-RU"/>
        </w:rPr>
        <w:t>К</w:t>
      </w:r>
      <w:r w:rsidR="00751170" w:rsidRPr="00E81A19">
        <w:rPr>
          <w:rFonts w:ascii="Times New Roman" w:hAnsi="Times New Roman"/>
          <w:sz w:val="28"/>
          <w:szCs w:val="28"/>
          <w:lang w:val="ru-RU"/>
        </w:rPr>
        <w:t>Ф</w:t>
      </w:r>
      <w:r w:rsidRPr="00E81A19">
        <w:rPr>
          <w:rFonts w:ascii="Times New Roman" w:hAnsi="Times New Roman"/>
          <w:sz w:val="28"/>
          <w:szCs w:val="28"/>
          <w:lang w:val="ru-RU"/>
        </w:rPr>
        <w:t xml:space="preserve"> «</w:t>
      </w:r>
      <w:r w:rsidRPr="00E81A19">
        <w:rPr>
          <w:rFonts w:ascii="Times New Roman" w:hAnsi="Times New Roman"/>
          <w:sz w:val="28"/>
          <w:szCs w:val="28"/>
        </w:rPr>
        <w:t>UMC</w:t>
      </w:r>
      <w:r w:rsidRPr="00E81A19">
        <w:rPr>
          <w:rFonts w:ascii="Times New Roman" w:hAnsi="Times New Roman"/>
          <w:sz w:val="28"/>
          <w:szCs w:val="28"/>
          <w:lang w:val="ru-RU"/>
        </w:rPr>
        <w:t xml:space="preserve">» </w:t>
      </w:r>
      <w:r w:rsidR="00751170" w:rsidRPr="00E81A19">
        <w:rPr>
          <w:rFonts w:ascii="Times New Roman" w:hAnsi="Times New Roman"/>
          <w:color w:val="000000"/>
          <w:sz w:val="28"/>
          <w:szCs w:val="28"/>
          <w:lang w:val="ru-RU"/>
        </w:rPr>
        <w:t>Национал</w:t>
      </w:r>
      <w:r w:rsidR="00751170" w:rsidRPr="00E81A19">
        <w:rPr>
          <w:rFonts w:ascii="Times New Roman" w:hAnsi="Times New Roman"/>
          <w:color w:val="000000"/>
          <w:sz w:val="28"/>
          <w:szCs w:val="28"/>
          <w:lang w:val="ru-RU"/>
        </w:rPr>
        <w:t>ь</w:t>
      </w:r>
      <w:r w:rsidR="00751170" w:rsidRPr="00E81A19">
        <w:rPr>
          <w:rFonts w:ascii="Times New Roman" w:hAnsi="Times New Roman"/>
          <w:color w:val="000000"/>
          <w:sz w:val="28"/>
          <w:szCs w:val="28"/>
          <w:lang w:val="ru-RU"/>
        </w:rPr>
        <w:t>ный научный центр материнства и детства</w:t>
      </w:r>
      <w:r w:rsidRPr="00E81A19">
        <w:rPr>
          <w:rFonts w:ascii="Times New Roman" w:hAnsi="Times New Roman"/>
          <w:sz w:val="28"/>
          <w:szCs w:val="28"/>
          <w:lang w:val="ru-RU"/>
        </w:rPr>
        <w:t>;</w:t>
      </w:r>
    </w:p>
    <w:p w:rsidR="00751170" w:rsidRPr="00E81A19" w:rsidRDefault="00751170" w:rsidP="00E81A19">
      <w:pPr>
        <w:pStyle w:val="a3"/>
        <w:widowControl w:val="0"/>
        <w:numPr>
          <w:ilvl w:val="1"/>
          <w:numId w:val="103"/>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E81A19">
        <w:rPr>
          <w:rFonts w:ascii="Times New Roman" w:hAnsi="Times New Roman"/>
          <w:color w:val="000000"/>
          <w:sz w:val="28"/>
          <w:szCs w:val="28"/>
          <w:lang w:val="ru-RU"/>
        </w:rPr>
        <w:t>Ахметкалиева Айнур Сагатовна – заведующая отделом онкологии №2 ФКФ «</w:t>
      </w:r>
      <w:r w:rsidRPr="00E81A19">
        <w:rPr>
          <w:rFonts w:ascii="Times New Roman" w:hAnsi="Times New Roman"/>
          <w:color w:val="000000"/>
          <w:sz w:val="28"/>
          <w:szCs w:val="28"/>
        </w:rPr>
        <w:t>UMC</w:t>
      </w:r>
      <w:r w:rsidRPr="00E81A19">
        <w:rPr>
          <w:rFonts w:ascii="Times New Roman" w:hAnsi="Times New Roman"/>
          <w:color w:val="000000"/>
          <w:sz w:val="28"/>
          <w:szCs w:val="28"/>
          <w:lang w:val="ru-RU"/>
        </w:rPr>
        <w:t>» Национальный научный центр материнства и детства;</w:t>
      </w:r>
    </w:p>
    <w:p w:rsidR="005B6496" w:rsidRPr="00E81A19" w:rsidRDefault="005B6496" w:rsidP="00E81A19">
      <w:pPr>
        <w:pStyle w:val="a3"/>
        <w:widowControl w:val="0"/>
        <w:numPr>
          <w:ilvl w:val="1"/>
          <w:numId w:val="103"/>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lang w:val="kk-KZ"/>
        </w:rPr>
      </w:pPr>
      <w:r w:rsidRPr="00E81A19">
        <w:rPr>
          <w:rFonts w:ascii="Times New Roman" w:hAnsi="Times New Roman"/>
          <w:sz w:val="28"/>
          <w:szCs w:val="28"/>
          <w:lang w:val="kk-KZ"/>
        </w:rPr>
        <w:t xml:space="preserve">Жумадуллаев Бахрам Маликайдарович </w:t>
      </w:r>
      <w:r w:rsidR="003662C7" w:rsidRPr="00E81A19">
        <w:rPr>
          <w:rFonts w:ascii="Times New Roman" w:hAnsi="Times New Roman"/>
          <w:sz w:val="28"/>
          <w:szCs w:val="28"/>
          <w:lang w:val="kk-KZ"/>
        </w:rPr>
        <w:t>– к.м.н., з</w:t>
      </w:r>
      <w:r w:rsidRPr="00E81A19">
        <w:rPr>
          <w:rFonts w:ascii="Times New Roman" w:hAnsi="Times New Roman"/>
          <w:sz w:val="28"/>
          <w:szCs w:val="28"/>
          <w:lang w:val="kk-KZ"/>
        </w:rPr>
        <w:t>ав</w:t>
      </w:r>
      <w:r w:rsidR="003662C7" w:rsidRPr="00E81A19">
        <w:rPr>
          <w:rFonts w:ascii="Times New Roman" w:hAnsi="Times New Roman"/>
          <w:sz w:val="28"/>
          <w:szCs w:val="28"/>
          <w:lang w:val="kk-KZ"/>
        </w:rPr>
        <w:t xml:space="preserve">едующий </w:t>
      </w:r>
      <w:r w:rsidRPr="00E81A19">
        <w:rPr>
          <w:rFonts w:ascii="Times New Roman" w:hAnsi="Times New Roman"/>
          <w:sz w:val="28"/>
          <w:szCs w:val="28"/>
          <w:lang w:val="kk-KZ"/>
        </w:rPr>
        <w:t xml:space="preserve">отделением онкологии </w:t>
      </w:r>
      <w:r w:rsidR="003662C7" w:rsidRPr="00E81A19">
        <w:rPr>
          <w:rFonts w:ascii="Times New Roman" w:hAnsi="Times New Roman"/>
          <w:sz w:val="28"/>
          <w:szCs w:val="28"/>
          <w:lang w:val="kk-KZ"/>
        </w:rPr>
        <w:t>РГКП «</w:t>
      </w:r>
      <w:r w:rsidRPr="00E81A19">
        <w:rPr>
          <w:rFonts w:ascii="Times New Roman" w:hAnsi="Times New Roman"/>
          <w:sz w:val="28"/>
          <w:szCs w:val="28"/>
          <w:lang w:val="kk-KZ"/>
        </w:rPr>
        <w:t>НЦПДХ</w:t>
      </w:r>
      <w:r w:rsidR="003662C7" w:rsidRPr="00E81A19">
        <w:rPr>
          <w:rFonts w:ascii="Times New Roman" w:hAnsi="Times New Roman"/>
          <w:sz w:val="28"/>
          <w:szCs w:val="28"/>
          <w:lang w:val="kk-KZ"/>
        </w:rPr>
        <w:t>» МЗ РК;</w:t>
      </w:r>
      <w:r w:rsidRPr="00E81A19">
        <w:rPr>
          <w:rFonts w:ascii="Times New Roman" w:hAnsi="Times New Roman"/>
          <w:sz w:val="28"/>
          <w:szCs w:val="28"/>
          <w:lang w:val="kk-KZ"/>
        </w:rPr>
        <w:t xml:space="preserve"> </w:t>
      </w:r>
    </w:p>
    <w:p w:rsidR="00751170" w:rsidRPr="00E81A19" w:rsidRDefault="005B6496" w:rsidP="00E81A19">
      <w:pPr>
        <w:pStyle w:val="a3"/>
        <w:widowControl w:val="0"/>
        <w:numPr>
          <w:ilvl w:val="1"/>
          <w:numId w:val="103"/>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lang w:val="ru-RU"/>
        </w:rPr>
      </w:pPr>
      <w:r w:rsidRPr="00E81A19">
        <w:rPr>
          <w:rFonts w:ascii="Times New Roman" w:hAnsi="Times New Roman"/>
          <w:sz w:val="28"/>
          <w:szCs w:val="28"/>
          <w:lang w:val="ru-RU"/>
        </w:rPr>
        <w:t xml:space="preserve">Дигай Александр Константингович </w:t>
      </w:r>
      <w:r w:rsidR="003662C7" w:rsidRPr="00E81A19">
        <w:rPr>
          <w:rFonts w:ascii="Times New Roman" w:hAnsi="Times New Roman"/>
          <w:sz w:val="28"/>
          <w:szCs w:val="28"/>
          <w:lang w:val="ru-RU"/>
        </w:rPr>
        <w:t xml:space="preserve"> </w:t>
      </w:r>
      <w:r w:rsidR="0024450A" w:rsidRPr="00E81A19">
        <w:rPr>
          <w:rFonts w:ascii="Times New Roman" w:hAnsi="Times New Roman"/>
          <w:color w:val="000000"/>
          <w:sz w:val="28"/>
          <w:szCs w:val="28"/>
          <w:lang w:val="ru-RU"/>
        </w:rPr>
        <w:t>–</w:t>
      </w:r>
      <w:r w:rsidR="003662C7" w:rsidRPr="00E81A19">
        <w:rPr>
          <w:rFonts w:ascii="Times New Roman" w:hAnsi="Times New Roman"/>
          <w:sz w:val="28"/>
          <w:szCs w:val="28"/>
          <w:lang w:val="ru-RU"/>
        </w:rPr>
        <w:t xml:space="preserve"> врач </w:t>
      </w:r>
      <w:r w:rsidRPr="00E81A19">
        <w:rPr>
          <w:rFonts w:ascii="Times New Roman" w:hAnsi="Times New Roman"/>
          <w:sz w:val="28"/>
          <w:szCs w:val="28"/>
          <w:lang w:val="ru-RU"/>
        </w:rPr>
        <w:t>хирург онколог</w:t>
      </w:r>
      <w:r w:rsidR="003662C7" w:rsidRPr="00E81A19">
        <w:rPr>
          <w:rFonts w:ascii="Times New Roman" w:hAnsi="Times New Roman"/>
          <w:sz w:val="28"/>
          <w:szCs w:val="28"/>
          <w:lang w:val="ru-RU"/>
        </w:rPr>
        <w:t xml:space="preserve"> РГП «</w:t>
      </w:r>
      <w:r w:rsidRPr="00E81A19">
        <w:rPr>
          <w:rFonts w:ascii="Times New Roman" w:hAnsi="Times New Roman"/>
          <w:sz w:val="28"/>
          <w:szCs w:val="28"/>
          <w:lang w:val="ru-RU"/>
        </w:rPr>
        <w:t>НИ</w:t>
      </w:r>
      <w:r w:rsidR="003662C7" w:rsidRPr="00E81A19">
        <w:rPr>
          <w:rFonts w:ascii="Times New Roman" w:hAnsi="Times New Roman"/>
          <w:sz w:val="28"/>
          <w:szCs w:val="28"/>
          <w:lang w:val="ru-RU"/>
        </w:rPr>
        <w:t>И</w:t>
      </w:r>
      <w:r w:rsidRPr="00E81A19">
        <w:rPr>
          <w:rFonts w:ascii="Times New Roman" w:hAnsi="Times New Roman"/>
          <w:sz w:val="28"/>
          <w:szCs w:val="28"/>
          <w:lang w:val="ru-RU"/>
        </w:rPr>
        <w:t>ТО</w:t>
      </w:r>
      <w:r w:rsidR="003662C7" w:rsidRPr="00E81A19">
        <w:rPr>
          <w:rFonts w:ascii="Times New Roman" w:hAnsi="Times New Roman"/>
          <w:sz w:val="28"/>
          <w:szCs w:val="28"/>
          <w:lang w:val="ru-RU"/>
        </w:rPr>
        <w:t>» МЗ РК;</w:t>
      </w:r>
    </w:p>
    <w:p w:rsidR="00751170" w:rsidRPr="00E81A19" w:rsidRDefault="005B6496" w:rsidP="00E81A19">
      <w:pPr>
        <w:pStyle w:val="a3"/>
        <w:widowControl w:val="0"/>
        <w:numPr>
          <w:ilvl w:val="1"/>
          <w:numId w:val="103"/>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lang w:val="kk-KZ"/>
        </w:rPr>
      </w:pPr>
      <w:r w:rsidRPr="00E81A19">
        <w:rPr>
          <w:rFonts w:ascii="Times New Roman" w:hAnsi="Times New Roman"/>
          <w:sz w:val="28"/>
          <w:szCs w:val="28"/>
          <w:lang w:val="ru-RU"/>
        </w:rPr>
        <w:t>Налгиева Фатима Хамзатовна</w:t>
      </w:r>
      <w:r w:rsidRPr="00E81A19">
        <w:rPr>
          <w:rFonts w:ascii="Times New Roman" w:hAnsi="Times New Roman"/>
          <w:sz w:val="28"/>
          <w:szCs w:val="28"/>
          <w:lang w:val="kk-KZ"/>
        </w:rPr>
        <w:t xml:space="preserve"> </w:t>
      </w:r>
      <w:r w:rsidR="0024450A" w:rsidRPr="00E81A19">
        <w:rPr>
          <w:rFonts w:ascii="Times New Roman" w:hAnsi="Times New Roman"/>
          <w:color w:val="000000"/>
          <w:sz w:val="28"/>
          <w:szCs w:val="28"/>
          <w:lang w:val="ru-RU"/>
        </w:rPr>
        <w:t>–</w:t>
      </w:r>
      <w:r w:rsidR="003662C7" w:rsidRPr="00E81A19">
        <w:rPr>
          <w:rFonts w:ascii="Times New Roman" w:hAnsi="Times New Roman"/>
          <w:sz w:val="28"/>
          <w:szCs w:val="28"/>
          <w:lang w:val="kk-KZ"/>
        </w:rPr>
        <w:t xml:space="preserve"> </w:t>
      </w:r>
      <w:r w:rsidR="00751170" w:rsidRPr="00E81A19">
        <w:rPr>
          <w:rFonts w:ascii="Times New Roman" w:hAnsi="Times New Roman"/>
          <w:color w:val="000000"/>
          <w:sz w:val="28"/>
          <w:szCs w:val="28"/>
          <w:lang w:val="ru-RU"/>
        </w:rPr>
        <w:t>к.м.н., заведующая отделением радиологии, «О</w:t>
      </w:r>
      <w:r w:rsidR="00751170" w:rsidRPr="00E81A19">
        <w:rPr>
          <w:rFonts w:ascii="Times New Roman" w:hAnsi="Times New Roman"/>
          <w:color w:val="000000"/>
          <w:sz w:val="28"/>
          <w:szCs w:val="28"/>
          <w:lang w:val="ru-RU"/>
        </w:rPr>
        <w:t>н</w:t>
      </w:r>
      <w:r w:rsidR="00751170" w:rsidRPr="00E81A19">
        <w:rPr>
          <w:rFonts w:ascii="Times New Roman" w:hAnsi="Times New Roman"/>
          <w:color w:val="000000"/>
          <w:sz w:val="28"/>
          <w:szCs w:val="28"/>
          <w:lang w:val="ru-RU"/>
        </w:rPr>
        <w:t>кологический центр акимата г.Астана»;</w:t>
      </w:r>
    </w:p>
    <w:p w:rsidR="00B20791" w:rsidRPr="00E81A19" w:rsidRDefault="00B20791" w:rsidP="00E81A19">
      <w:pPr>
        <w:pStyle w:val="a3"/>
        <w:widowControl w:val="0"/>
        <w:numPr>
          <w:ilvl w:val="1"/>
          <w:numId w:val="103"/>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E81A19">
        <w:rPr>
          <w:rFonts w:ascii="Times New Roman" w:hAnsi="Times New Roman"/>
          <w:sz w:val="28"/>
          <w:szCs w:val="28"/>
          <w:lang w:val="ru-RU"/>
        </w:rPr>
        <w:t>Калиева М</w:t>
      </w:r>
      <w:r w:rsidR="003662C7" w:rsidRPr="00E81A19">
        <w:rPr>
          <w:rFonts w:ascii="Times New Roman" w:hAnsi="Times New Roman"/>
          <w:sz w:val="28"/>
          <w:szCs w:val="28"/>
          <w:lang w:val="ru-RU"/>
        </w:rPr>
        <w:t>ира Маратовна</w:t>
      </w:r>
      <w:r w:rsidR="0024450A" w:rsidRPr="00E81A19">
        <w:rPr>
          <w:rFonts w:ascii="Times New Roman" w:hAnsi="Times New Roman"/>
          <w:sz w:val="28"/>
          <w:szCs w:val="28"/>
          <w:lang w:val="ru-RU"/>
        </w:rPr>
        <w:t xml:space="preserve"> </w:t>
      </w:r>
      <w:r w:rsidR="0024450A" w:rsidRPr="00E81A19">
        <w:rPr>
          <w:rFonts w:ascii="Times New Roman" w:hAnsi="Times New Roman"/>
          <w:color w:val="000000"/>
          <w:sz w:val="28"/>
          <w:szCs w:val="28"/>
          <w:lang w:val="ru-RU"/>
        </w:rPr>
        <w:t>–</w:t>
      </w:r>
      <w:r w:rsidRPr="00E81A19">
        <w:rPr>
          <w:rFonts w:ascii="Times New Roman" w:hAnsi="Times New Roman"/>
          <w:sz w:val="28"/>
          <w:szCs w:val="28"/>
          <w:lang w:val="ru-RU"/>
        </w:rPr>
        <w:t xml:space="preserve"> к.м.н, доцент кафедры клинической фармакологии и фармакотерапии КазНМУ им. </w:t>
      </w:r>
      <w:r w:rsidRPr="00E81A19">
        <w:rPr>
          <w:rFonts w:ascii="Times New Roman" w:hAnsi="Times New Roman"/>
          <w:sz w:val="28"/>
          <w:szCs w:val="28"/>
        </w:rPr>
        <w:t>С. Асфендиярова.</w:t>
      </w:r>
    </w:p>
    <w:p w:rsidR="00751170" w:rsidRPr="00751170" w:rsidRDefault="00751170" w:rsidP="008B719D">
      <w:pPr>
        <w:widowControl w:val="0"/>
        <w:overflowPunct w:val="0"/>
        <w:autoSpaceDE w:val="0"/>
        <w:autoSpaceDN w:val="0"/>
        <w:adjustRightInd w:val="0"/>
        <w:spacing w:after="0" w:line="240" w:lineRule="auto"/>
        <w:jc w:val="both"/>
        <w:rPr>
          <w:rFonts w:ascii="Times New Roman" w:hAnsi="Times New Roman" w:cs="Times New Roman"/>
          <w:b/>
          <w:sz w:val="28"/>
          <w:szCs w:val="28"/>
          <w:lang w:val="kk-KZ"/>
        </w:rPr>
      </w:pPr>
    </w:p>
    <w:p w:rsidR="00B20791" w:rsidRPr="00CC387A" w:rsidRDefault="00B20791"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1</w:t>
      </w:r>
      <w:r w:rsidR="00A623C2">
        <w:rPr>
          <w:rFonts w:ascii="Times New Roman" w:hAnsi="Times New Roman" w:cs="Times New Roman"/>
          <w:b/>
          <w:sz w:val="28"/>
          <w:szCs w:val="28"/>
        </w:rPr>
        <w:t>7</w:t>
      </w:r>
      <w:r w:rsidRPr="00CC387A">
        <w:rPr>
          <w:rFonts w:ascii="Times New Roman" w:hAnsi="Times New Roman" w:cs="Times New Roman"/>
          <w:b/>
          <w:sz w:val="28"/>
          <w:szCs w:val="28"/>
        </w:rPr>
        <w:t xml:space="preserve">. Указание на отсутствие конфликтов: </w:t>
      </w:r>
      <w:r w:rsidRPr="00CC387A">
        <w:rPr>
          <w:rFonts w:ascii="Times New Roman" w:hAnsi="Times New Roman" w:cs="Times New Roman"/>
          <w:sz w:val="28"/>
          <w:szCs w:val="28"/>
        </w:rPr>
        <w:t>нет.</w:t>
      </w:r>
    </w:p>
    <w:p w:rsidR="00B20791" w:rsidRPr="00CC387A" w:rsidRDefault="00B20791"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p>
    <w:p w:rsidR="00B20791" w:rsidRDefault="00B20791"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b/>
          <w:sz w:val="28"/>
          <w:szCs w:val="28"/>
        </w:rPr>
        <w:t>1</w:t>
      </w:r>
      <w:r w:rsidR="00A623C2">
        <w:rPr>
          <w:rFonts w:ascii="Times New Roman" w:hAnsi="Times New Roman" w:cs="Times New Roman"/>
          <w:b/>
          <w:sz w:val="28"/>
          <w:szCs w:val="28"/>
        </w:rPr>
        <w:t>8</w:t>
      </w:r>
      <w:r w:rsidRPr="00CC387A">
        <w:rPr>
          <w:rFonts w:ascii="Times New Roman" w:hAnsi="Times New Roman" w:cs="Times New Roman"/>
          <w:b/>
          <w:sz w:val="28"/>
          <w:szCs w:val="28"/>
        </w:rPr>
        <w:t>.</w:t>
      </w: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Список рецензентов:</w:t>
      </w:r>
      <w:r w:rsidRPr="00CC387A">
        <w:rPr>
          <w:rFonts w:ascii="Times New Roman" w:hAnsi="Times New Roman" w:cs="Times New Roman"/>
          <w:sz w:val="28"/>
          <w:szCs w:val="28"/>
        </w:rPr>
        <w:t xml:space="preserve"> </w:t>
      </w:r>
      <w:bookmarkStart w:id="100" w:name="page75"/>
      <w:bookmarkStart w:id="101" w:name="page123"/>
      <w:bookmarkEnd w:id="100"/>
      <w:bookmarkEnd w:id="101"/>
    </w:p>
    <w:p w:rsidR="00D47EF3" w:rsidRDefault="00E81A19"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D47EF3">
        <w:rPr>
          <w:rFonts w:ascii="Times New Roman" w:hAnsi="Times New Roman" w:cs="Times New Roman"/>
          <w:sz w:val="28"/>
          <w:szCs w:val="28"/>
        </w:rPr>
        <w:t>Боранбаева Р</w:t>
      </w:r>
      <w:r w:rsidR="00D02D86">
        <w:rPr>
          <w:rFonts w:ascii="Times New Roman" w:hAnsi="Times New Roman" w:cs="Times New Roman"/>
          <w:sz w:val="28"/>
          <w:szCs w:val="28"/>
        </w:rPr>
        <w:t xml:space="preserve">иза </w:t>
      </w:r>
      <w:r w:rsidR="00D47EF3">
        <w:rPr>
          <w:rFonts w:ascii="Times New Roman" w:hAnsi="Times New Roman" w:cs="Times New Roman"/>
          <w:sz w:val="28"/>
          <w:szCs w:val="28"/>
        </w:rPr>
        <w:t>З</w:t>
      </w:r>
      <w:r w:rsidR="00D02D86">
        <w:rPr>
          <w:rFonts w:ascii="Times New Roman" w:hAnsi="Times New Roman" w:cs="Times New Roman"/>
          <w:sz w:val="28"/>
          <w:szCs w:val="28"/>
        </w:rPr>
        <w:t>улкарнаевна -</w:t>
      </w:r>
      <w:r w:rsidR="00D47EF3">
        <w:rPr>
          <w:rFonts w:ascii="Times New Roman" w:hAnsi="Times New Roman" w:cs="Times New Roman"/>
          <w:sz w:val="28"/>
          <w:szCs w:val="28"/>
        </w:rPr>
        <w:t xml:space="preserve"> д.м.н. главный внештатный онкогематолог</w:t>
      </w:r>
      <w:r w:rsidR="00D02D86">
        <w:rPr>
          <w:rFonts w:ascii="Times New Roman" w:hAnsi="Times New Roman" w:cs="Times New Roman"/>
          <w:sz w:val="28"/>
          <w:szCs w:val="28"/>
        </w:rPr>
        <w:t>, д</w:t>
      </w:r>
      <w:r w:rsidR="00D02D86">
        <w:rPr>
          <w:rFonts w:ascii="Times New Roman" w:hAnsi="Times New Roman" w:cs="Times New Roman"/>
          <w:sz w:val="28"/>
          <w:szCs w:val="28"/>
        </w:rPr>
        <w:t>и</w:t>
      </w:r>
      <w:r w:rsidR="00D02D86">
        <w:rPr>
          <w:rFonts w:ascii="Times New Roman" w:hAnsi="Times New Roman" w:cs="Times New Roman"/>
          <w:sz w:val="28"/>
          <w:szCs w:val="28"/>
        </w:rPr>
        <w:t>ректор ГКП «НЦПДХ» МЗ РК.</w:t>
      </w:r>
    </w:p>
    <w:p w:rsidR="00116707" w:rsidRPr="00CC387A" w:rsidRDefault="00116707"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p>
    <w:p w:rsidR="00116707" w:rsidRPr="00116707" w:rsidRDefault="00116707" w:rsidP="008B719D">
      <w:pPr>
        <w:spacing w:after="0" w:line="240" w:lineRule="auto"/>
        <w:jc w:val="both"/>
        <w:rPr>
          <w:rFonts w:ascii="Times New Roman" w:eastAsia="Times New Roman" w:hAnsi="Times New Roman" w:cs="Times New Roman"/>
          <w:b/>
          <w:sz w:val="28"/>
          <w:szCs w:val="28"/>
          <w:lang w:eastAsia="ru-RU"/>
        </w:rPr>
      </w:pPr>
      <w:r w:rsidRPr="00116707">
        <w:rPr>
          <w:rFonts w:ascii="Times New Roman" w:eastAsia="Times New Roman" w:hAnsi="Times New Roman" w:cs="Times New Roman"/>
          <w:b/>
          <w:sz w:val="28"/>
          <w:szCs w:val="28"/>
          <w:lang w:eastAsia="ru-RU"/>
        </w:rPr>
        <w:t xml:space="preserve">19. </w:t>
      </w:r>
      <w:r w:rsidRPr="00116707">
        <w:rPr>
          <w:rFonts w:ascii="Times New Roman" w:eastAsia="Times New Roman" w:hAnsi="Times New Roman" w:cs="Times New Roman"/>
          <w:sz w:val="28"/>
          <w:szCs w:val="28"/>
          <w:lang w:eastAsia="ru-RU"/>
        </w:rPr>
        <w:t>Пересмотр протокола через 3 года после его опубликования и с даты его всту</w:t>
      </w:r>
      <w:r w:rsidRPr="00116707">
        <w:rPr>
          <w:rFonts w:ascii="Times New Roman" w:eastAsia="Times New Roman" w:hAnsi="Times New Roman" w:cs="Times New Roman"/>
          <w:sz w:val="28"/>
          <w:szCs w:val="28"/>
          <w:lang w:eastAsia="ru-RU"/>
        </w:rPr>
        <w:t>п</w:t>
      </w:r>
      <w:r w:rsidRPr="00116707">
        <w:rPr>
          <w:rFonts w:ascii="Times New Roman" w:eastAsia="Times New Roman" w:hAnsi="Times New Roman" w:cs="Times New Roman"/>
          <w:sz w:val="28"/>
          <w:szCs w:val="28"/>
          <w:lang w:eastAsia="ru-RU"/>
        </w:rPr>
        <w:t>ления в действие или при наличии новых методов с уровнем доказательности</w:t>
      </w:r>
    </w:p>
    <w:p w:rsidR="00B20791" w:rsidRPr="00CC387A" w:rsidRDefault="00B20791"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p>
    <w:p w:rsidR="00AB54C4" w:rsidRPr="00CC387A" w:rsidRDefault="00116707" w:rsidP="008B719D">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b/>
          <w:bCs/>
          <w:sz w:val="28"/>
          <w:szCs w:val="28"/>
        </w:rPr>
        <w:t>20</w:t>
      </w:r>
      <w:r w:rsidR="00AB54C4" w:rsidRPr="00CC387A">
        <w:rPr>
          <w:rFonts w:ascii="Times New Roman" w:eastAsia="Times New Roman" w:hAnsi="Times New Roman" w:cs="Times New Roman"/>
          <w:b/>
          <w:bCs/>
          <w:sz w:val="28"/>
          <w:szCs w:val="28"/>
        </w:rPr>
        <w:t>. Список использованной литературы: Информационные источники, испол</w:t>
      </w:r>
      <w:r w:rsidR="00AB54C4" w:rsidRPr="00CC387A">
        <w:rPr>
          <w:rFonts w:ascii="Times New Roman" w:eastAsia="Times New Roman" w:hAnsi="Times New Roman" w:cs="Times New Roman"/>
          <w:b/>
          <w:bCs/>
          <w:sz w:val="28"/>
          <w:szCs w:val="28"/>
        </w:rPr>
        <w:t>ь</w:t>
      </w:r>
      <w:r w:rsidR="00AB54C4" w:rsidRPr="00CC387A">
        <w:rPr>
          <w:rFonts w:ascii="Times New Roman" w:eastAsia="Times New Roman" w:hAnsi="Times New Roman" w:cs="Times New Roman"/>
          <w:b/>
          <w:bCs/>
          <w:sz w:val="28"/>
          <w:szCs w:val="28"/>
        </w:rPr>
        <w:t>зованные при подготовке протокола:</w:t>
      </w:r>
    </w:p>
    <w:p w:rsidR="00AB54C4"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RMS 2005 (RG_09-207) Version 2.0, 5th August 2010 </w:t>
      </w:r>
    </w:p>
    <w:p w:rsidR="00AB54C4"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
          <w:iCs/>
          <w:sz w:val="28"/>
          <w:szCs w:val="28"/>
          <w:lang w:val="en-US"/>
        </w:rPr>
        <w:t>EpSSG NRST 2005 Version 3 September 2009</w:t>
      </w:r>
      <w:r w:rsidRPr="00CC387A">
        <w:rPr>
          <w:rFonts w:ascii="Times New Roman" w:eastAsia="Times New Roman" w:hAnsi="Times New Roman" w:cs="Times New Roman"/>
          <w:sz w:val="28"/>
          <w:szCs w:val="28"/>
          <w:lang w:val="en-US"/>
        </w:rPr>
        <w:t>.</w:t>
      </w:r>
      <w:r w:rsidRPr="00CC387A">
        <w:rPr>
          <w:rFonts w:ascii="Times New Roman" w:eastAsia="Times New Roman" w:hAnsi="Times New Roman" w:cs="Times New Roman"/>
          <w:i/>
          <w:iCs/>
          <w:sz w:val="28"/>
          <w:szCs w:val="28"/>
          <w:lang w:val="en-US"/>
        </w:rPr>
        <w:t xml:space="preserve">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Scrable H, Witte D, Shimada H, et al. Molecular differential pathology of rhabdom</w:t>
      </w:r>
      <w:r w:rsidRPr="00CC387A">
        <w:rPr>
          <w:rFonts w:ascii="Times New Roman" w:eastAsia="Times New Roman" w:hAnsi="Times New Roman" w:cs="Times New Roman"/>
          <w:sz w:val="28"/>
          <w:szCs w:val="28"/>
          <w:lang w:val="en-US"/>
        </w:rPr>
        <w:t>y</w:t>
      </w:r>
      <w:r w:rsidRPr="00CC387A">
        <w:rPr>
          <w:rFonts w:ascii="Times New Roman" w:eastAsia="Times New Roman" w:hAnsi="Times New Roman" w:cs="Times New Roman"/>
          <w:sz w:val="28"/>
          <w:szCs w:val="28"/>
          <w:lang w:val="en-US"/>
        </w:rPr>
        <w:t xml:space="preserve">osarcoma. </w:t>
      </w:r>
      <w:r w:rsidRPr="00CC387A">
        <w:rPr>
          <w:rFonts w:ascii="Times New Roman" w:eastAsia="Times New Roman" w:hAnsi="Times New Roman" w:cs="Times New Roman"/>
          <w:i/>
          <w:iCs/>
          <w:sz w:val="28"/>
          <w:szCs w:val="28"/>
          <w:lang w:val="en-US"/>
        </w:rPr>
        <w:t xml:space="preserve">Genes Chromosomes Cancer </w:t>
      </w:r>
      <w:r w:rsidRPr="00CC387A">
        <w:rPr>
          <w:rFonts w:ascii="Times New Roman" w:eastAsia="Times New Roman" w:hAnsi="Times New Roman" w:cs="Times New Roman"/>
          <w:sz w:val="28"/>
          <w:szCs w:val="28"/>
          <w:lang w:val="en-US"/>
        </w:rPr>
        <w:t>1989;1:23-35.</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Crist WM, Anderson JR, Meza JL, et al. Intergroup rhabdomyosarcoma study-IV: r</w:t>
      </w:r>
      <w:r w:rsidRPr="00CC387A">
        <w:rPr>
          <w:rFonts w:ascii="Times New Roman" w:eastAsia="Times New Roman" w:hAnsi="Times New Roman" w:cs="Times New Roman"/>
          <w:sz w:val="28"/>
          <w:szCs w:val="28"/>
          <w:lang w:val="en-US"/>
        </w:rPr>
        <w:t>e</w:t>
      </w:r>
      <w:r w:rsidRPr="00CC387A">
        <w:rPr>
          <w:rFonts w:ascii="Times New Roman" w:eastAsia="Times New Roman" w:hAnsi="Times New Roman" w:cs="Times New Roman"/>
          <w:sz w:val="28"/>
          <w:szCs w:val="28"/>
          <w:lang w:val="en-US"/>
        </w:rPr>
        <w:t xml:space="preserve">sults for patients with nonmetastatic disease.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2001;19:3091-3102.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lastRenderedPageBreak/>
        <w:t xml:space="preserve">Flamant F, Rodary C, Voute PA, Otten J. Primary chemotherapy in the treatment of rhabdomyosarcoma in children: trial of the International Society of Pediatric Oncology (SIOP) preliminary results. </w:t>
      </w:r>
      <w:r w:rsidRPr="00CC387A">
        <w:rPr>
          <w:rFonts w:ascii="Times New Roman" w:eastAsia="Times New Roman" w:hAnsi="Times New Roman" w:cs="Times New Roman"/>
          <w:i/>
          <w:iCs/>
          <w:sz w:val="28"/>
          <w:szCs w:val="28"/>
          <w:lang w:val="en-US"/>
        </w:rPr>
        <w:t>Radiother Oncol</w:t>
      </w:r>
      <w:r w:rsidRPr="00CC387A">
        <w:rPr>
          <w:rFonts w:ascii="Times New Roman" w:eastAsia="Times New Roman" w:hAnsi="Times New Roman" w:cs="Times New Roman"/>
          <w:sz w:val="28"/>
          <w:szCs w:val="28"/>
          <w:lang w:val="en-US"/>
        </w:rPr>
        <w:t xml:space="preserve"> 1985;3:227-236.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Flamant F, Rodary C, Rey A, et al. Treatment of non-metastatic rhabdomyosarcomas in childhood and adolescence. Results of the second study of the International Society of Paediatric Oncology MMT84. </w:t>
      </w:r>
      <w:r w:rsidRPr="00CC387A">
        <w:rPr>
          <w:rFonts w:ascii="Times New Roman" w:eastAsia="Times New Roman" w:hAnsi="Times New Roman" w:cs="Times New Roman"/>
          <w:i/>
          <w:iCs/>
          <w:sz w:val="28"/>
          <w:szCs w:val="28"/>
          <w:lang w:val="en-US"/>
        </w:rPr>
        <w:t>Eur J Cancer</w:t>
      </w:r>
      <w:r w:rsidRPr="00CC387A">
        <w:rPr>
          <w:rFonts w:ascii="Times New Roman" w:eastAsia="Times New Roman" w:hAnsi="Times New Roman" w:cs="Times New Roman"/>
          <w:sz w:val="28"/>
          <w:szCs w:val="28"/>
          <w:lang w:val="en-US"/>
        </w:rPr>
        <w:t xml:space="preserve"> 1998;34:1050-1056.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Oberlin O, Rey A, Anderson J, et al. Treatment of orbital rhabdomyosarcoma: survi</w:t>
      </w:r>
      <w:r w:rsidRPr="00CC387A">
        <w:rPr>
          <w:rFonts w:ascii="Times New Roman" w:eastAsia="Times New Roman" w:hAnsi="Times New Roman" w:cs="Times New Roman"/>
          <w:sz w:val="28"/>
          <w:szCs w:val="28"/>
          <w:lang w:val="en-US"/>
        </w:rPr>
        <w:t>v</w:t>
      </w:r>
      <w:r w:rsidRPr="00CC387A">
        <w:rPr>
          <w:rFonts w:ascii="Times New Roman" w:eastAsia="Times New Roman" w:hAnsi="Times New Roman" w:cs="Times New Roman"/>
          <w:sz w:val="28"/>
          <w:szCs w:val="28"/>
          <w:lang w:val="en-US"/>
        </w:rPr>
        <w:t xml:space="preserve">al and late effects of treatment--results of an international workshop.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2001;19:197-204.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Anderson J, Raney RB, Carli M, al. e. International study of characteristics and ou</w:t>
      </w:r>
      <w:r w:rsidRPr="00CC387A">
        <w:rPr>
          <w:rFonts w:ascii="Times New Roman" w:eastAsia="Times New Roman" w:hAnsi="Times New Roman" w:cs="Times New Roman"/>
          <w:sz w:val="28"/>
          <w:szCs w:val="28"/>
          <w:lang w:val="en-US"/>
        </w:rPr>
        <w:t>t</w:t>
      </w:r>
      <w:r w:rsidRPr="00CC387A">
        <w:rPr>
          <w:rFonts w:ascii="Times New Roman" w:eastAsia="Times New Roman" w:hAnsi="Times New Roman" w:cs="Times New Roman"/>
          <w:sz w:val="28"/>
          <w:szCs w:val="28"/>
          <w:lang w:val="en-US"/>
        </w:rPr>
        <w:t xml:space="preserve">come of patients with primary rhabdomyosarcoma of the bladder / prostate. </w:t>
      </w:r>
      <w:r w:rsidRPr="00CC387A">
        <w:rPr>
          <w:rFonts w:ascii="Times New Roman" w:eastAsia="Times New Roman" w:hAnsi="Times New Roman" w:cs="Times New Roman"/>
          <w:i/>
          <w:iCs/>
          <w:sz w:val="28"/>
          <w:szCs w:val="28"/>
          <w:lang w:val="en-US"/>
        </w:rPr>
        <w:t>Med Pediatr Oncol</w:t>
      </w:r>
      <w:r w:rsidRPr="00CC387A">
        <w:rPr>
          <w:rFonts w:ascii="Times New Roman" w:eastAsia="Times New Roman" w:hAnsi="Times New Roman" w:cs="Times New Roman"/>
          <w:sz w:val="28"/>
          <w:szCs w:val="28"/>
          <w:lang w:val="en-US"/>
        </w:rPr>
        <w:t xml:space="preserve"> 2001;37:181.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Koscielniak E, Jurgens H, Winkler K, et al. Treatment of soft tissue sarcoma in chil</w:t>
      </w:r>
      <w:r w:rsidRPr="00CC387A">
        <w:rPr>
          <w:rFonts w:ascii="Times New Roman" w:eastAsia="Times New Roman" w:hAnsi="Times New Roman" w:cs="Times New Roman"/>
          <w:sz w:val="28"/>
          <w:szCs w:val="28"/>
          <w:lang w:val="en-US"/>
        </w:rPr>
        <w:t>d</w:t>
      </w:r>
      <w:r w:rsidRPr="00CC387A">
        <w:rPr>
          <w:rFonts w:ascii="Times New Roman" w:eastAsia="Times New Roman" w:hAnsi="Times New Roman" w:cs="Times New Roman"/>
          <w:sz w:val="28"/>
          <w:szCs w:val="28"/>
          <w:lang w:val="en-US"/>
        </w:rPr>
        <w:t xml:space="preserve">hood and adolescence. A report of the German Cooperative Soft Tissue Sarcoma Study. </w:t>
      </w:r>
      <w:r w:rsidRPr="00CC387A">
        <w:rPr>
          <w:rFonts w:ascii="Times New Roman" w:eastAsia="Times New Roman" w:hAnsi="Times New Roman" w:cs="Times New Roman"/>
          <w:i/>
          <w:iCs/>
          <w:sz w:val="28"/>
          <w:szCs w:val="28"/>
          <w:lang w:val="en-US"/>
        </w:rPr>
        <w:t>Cancer</w:t>
      </w:r>
      <w:r w:rsidRPr="00CC387A">
        <w:rPr>
          <w:rFonts w:ascii="Times New Roman" w:eastAsia="Times New Roman" w:hAnsi="Times New Roman" w:cs="Times New Roman"/>
          <w:sz w:val="28"/>
          <w:szCs w:val="28"/>
          <w:lang w:val="en-US"/>
        </w:rPr>
        <w:t xml:space="preserve"> 1992;15:2557-2567.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Koscielniak E, Harms D, Henze G, et al. Results of treatment for soft tissue sarcoma in childhood and adolescence: a final report of the German Cooperative Soft Tissue Sa</w:t>
      </w:r>
      <w:r w:rsidRPr="00CC387A">
        <w:rPr>
          <w:rFonts w:ascii="Times New Roman" w:eastAsia="Times New Roman" w:hAnsi="Times New Roman" w:cs="Times New Roman"/>
          <w:sz w:val="28"/>
          <w:szCs w:val="28"/>
          <w:lang w:val="en-US"/>
        </w:rPr>
        <w:t>r</w:t>
      </w:r>
      <w:r w:rsidRPr="00CC387A">
        <w:rPr>
          <w:rFonts w:ascii="Times New Roman" w:eastAsia="Times New Roman" w:hAnsi="Times New Roman" w:cs="Times New Roman"/>
          <w:sz w:val="28"/>
          <w:szCs w:val="28"/>
          <w:lang w:val="en-US"/>
        </w:rPr>
        <w:t xml:space="preserve">coma Study CWS- </w:t>
      </w:r>
      <w:r w:rsidRPr="00CC387A">
        <w:rPr>
          <w:rFonts w:ascii="Times New Roman" w:eastAsia="Times New Roman" w:hAnsi="Times New Roman" w:cs="Times New Roman"/>
          <w:i/>
          <w:iCs/>
          <w:sz w:val="28"/>
          <w:szCs w:val="28"/>
          <w:lang w:val="en-US"/>
        </w:rPr>
        <w:t xml:space="preserve">J Clin Oncol </w:t>
      </w:r>
      <w:r w:rsidRPr="00CC387A">
        <w:rPr>
          <w:rFonts w:ascii="Times New Roman" w:eastAsia="Times New Roman" w:hAnsi="Times New Roman" w:cs="Times New Roman"/>
          <w:sz w:val="28"/>
          <w:szCs w:val="28"/>
          <w:lang w:val="en-US"/>
        </w:rPr>
        <w:t>1999;17:3706-3719.</w:t>
      </w:r>
      <w:r w:rsidRPr="00CC387A">
        <w:rPr>
          <w:rFonts w:ascii="Times New Roman" w:eastAsia="Times New Roman" w:hAnsi="Times New Roman" w:cs="Times New Roman"/>
          <w:i/>
          <w:iCs/>
          <w:sz w:val="28"/>
          <w:szCs w:val="28"/>
          <w:lang w:val="en-US"/>
        </w:rPr>
        <w:t xml:space="preserve">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Koscielniak E, Schmidt B, Knietig R, al. e. Effectiviy of a 32 Gy radiation dose in children with rhabdomyosarcoma: Report of the German Cooperative Soft Tissue Sarcoma Studies (CWS). </w:t>
      </w:r>
      <w:r w:rsidRPr="00CC387A">
        <w:rPr>
          <w:rFonts w:ascii="Times New Roman" w:eastAsia="Times New Roman" w:hAnsi="Times New Roman" w:cs="Times New Roman"/>
          <w:i/>
          <w:iCs/>
          <w:sz w:val="28"/>
          <w:szCs w:val="28"/>
          <w:lang w:val="en-US"/>
        </w:rPr>
        <w:t>Med</w:t>
      </w:r>
      <w:r w:rsidRPr="00CC387A">
        <w:rPr>
          <w:rFonts w:ascii="Times New Roman" w:eastAsia="Times New Roman" w:hAnsi="Times New Roman" w:cs="Times New Roman"/>
          <w:sz w:val="28"/>
          <w:szCs w:val="28"/>
          <w:lang w:val="en-US"/>
        </w:rPr>
        <w:t xml:space="preserve"> </w:t>
      </w:r>
      <w:r w:rsidRPr="00CC387A">
        <w:rPr>
          <w:rFonts w:ascii="Times New Roman" w:eastAsia="Times New Roman" w:hAnsi="Times New Roman" w:cs="Times New Roman"/>
          <w:i/>
          <w:iCs/>
          <w:sz w:val="28"/>
          <w:szCs w:val="28"/>
          <w:lang w:val="en-US"/>
        </w:rPr>
        <w:t xml:space="preserve">Pediatr Oncol </w:t>
      </w:r>
      <w:r w:rsidRPr="00CC387A">
        <w:rPr>
          <w:rFonts w:ascii="Times New Roman" w:eastAsia="Times New Roman" w:hAnsi="Times New Roman" w:cs="Times New Roman"/>
          <w:sz w:val="28"/>
          <w:szCs w:val="28"/>
          <w:lang w:val="en-US"/>
        </w:rPr>
        <w:t>2001;37:186.</w:t>
      </w:r>
      <w:r w:rsidRPr="00CC387A">
        <w:rPr>
          <w:rFonts w:ascii="Times New Roman" w:eastAsia="Times New Roman" w:hAnsi="Times New Roman" w:cs="Times New Roman"/>
          <w:i/>
          <w:iCs/>
          <w:sz w:val="28"/>
          <w:szCs w:val="28"/>
          <w:lang w:val="en-US"/>
        </w:rPr>
        <w:t xml:space="preserve">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Carli M, Bisogno G, Cecchetto G, al. e. Childhood Rhabdomyosarcoma: Results of the Italian Cooperative study RMS88. </w:t>
      </w:r>
      <w:r w:rsidRPr="00CC387A">
        <w:rPr>
          <w:rFonts w:ascii="Times New Roman" w:eastAsia="Times New Roman" w:hAnsi="Times New Roman" w:cs="Times New Roman"/>
          <w:i/>
          <w:iCs/>
          <w:sz w:val="28"/>
          <w:szCs w:val="28"/>
          <w:lang w:val="en-US"/>
        </w:rPr>
        <w:t>Medical and Pediatric Oncology</w:t>
      </w:r>
      <w:r w:rsidRPr="00CC387A">
        <w:rPr>
          <w:rFonts w:ascii="Times New Roman" w:eastAsia="Times New Roman" w:hAnsi="Times New Roman" w:cs="Times New Roman"/>
          <w:sz w:val="28"/>
          <w:szCs w:val="28"/>
          <w:lang w:val="en-US"/>
        </w:rPr>
        <w:t xml:space="preserve"> 1998;31:262.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Ferrari A, Bisogno G, Casanova M, et al. Paratesticular rhabdomyosarcoma: report from the Italian and German Cooperative Group.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2002;20:449-455.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Raney RB, Anderson JR, Barr FG, et al. Rhabdomyosarcoma and Undifferentiated Sarcoma in the First Two Decades of Life: A Selective Review of Intergroup Rhabdomy</w:t>
      </w:r>
      <w:r w:rsidRPr="00CC387A">
        <w:rPr>
          <w:rFonts w:ascii="Times New Roman" w:eastAsia="Times New Roman" w:hAnsi="Times New Roman" w:cs="Times New Roman"/>
          <w:sz w:val="28"/>
          <w:szCs w:val="28"/>
          <w:lang w:val="en-US"/>
        </w:rPr>
        <w:t>o</w:t>
      </w:r>
      <w:r w:rsidRPr="00CC387A">
        <w:rPr>
          <w:rFonts w:ascii="Times New Roman" w:eastAsia="Times New Roman" w:hAnsi="Times New Roman" w:cs="Times New Roman"/>
          <w:sz w:val="28"/>
          <w:szCs w:val="28"/>
          <w:lang w:val="en-US"/>
        </w:rPr>
        <w:t xml:space="preserve">sarcoma Study Group Experience and Rationale for Intergroup Rhabdomyosarcoma Study V. </w:t>
      </w:r>
      <w:r w:rsidRPr="00CC387A">
        <w:rPr>
          <w:rFonts w:ascii="Times New Roman" w:eastAsia="Times New Roman" w:hAnsi="Times New Roman" w:cs="Times New Roman"/>
          <w:i/>
          <w:iCs/>
          <w:sz w:val="28"/>
          <w:szCs w:val="28"/>
          <w:lang w:val="en-US"/>
        </w:rPr>
        <w:t>Am J Pediatr Hematol Oncol</w:t>
      </w:r>
      <w:r w:rsidRPr="00CC387A">
        <w:rPr>
          <w:rFonts w:ascii="Times New Roman" w:eastAsia="Times New Roman" w:hAnsi="Times New Roman" w:cs="Times New Roman"/>
          <w:sz w:val="28"/>
          <w:szCs w:val="28"/>
          <w:lang w:val="en-US"/>
        </w:rPr>
        <w:t xml:space="preserve"> 2001;23:215-220.</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Pappo AS, Shapiro DN, Crist WM, Maurer HM. Biology and therapy of pediatric rhabdomyosarcoma.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1995;13:2123-2139.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Wolden SL, Anderson JR, Crist WM, et al. Indications for radiotherapy and chem</w:t>
      </w:r>
      <w:r w:rsidRPr="00CC387A">
        <w:rPr>
          <w:rFonts w:ascii="Times New Roman" w:eastAsia="Times New Roman" w:hAnsi="Times New Roman" w:cs="Times New Roman"/>
          <w:sz w:val="28"/>
          <w:szCs w:val="28"/>
          <w:lang w:val="en-US"/>
        </w:rPr>
        <w:t>o</w:t>
      </w:r>
      <w:r w:rsidRPr="00CC387A">
        <w:rPr>
          <w:rFonts w:ascii="Times New Roman" w:eastAsia="Times New Roman" w:hAnsi="Times New Roman" w:cs="Times New Roman"/>
          <w:sz w:val="28"/>
          <w:szCs w:val="28"/>
          <w:lang w:val="en-US"/>
        </w:rPr>
        <w:t xml:space="preserve">therapy after complete resection in rhabdomyosarcoma: A report from the Intergroup Rhabdomyosarcoma Studies I to III.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1999;17:3468-3475.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Crist W, Gehan EA, Ragab AH, et al. The Third Intergroup Rhabdomyosarcoma Study. </w:t>
      </w:r>
      <w:r w:rsidRPr="00CC387A">
        <w:rPr>
          <w:rFonts w:ascii="Times New Roman" w:eastAsia="Times New Roman" w:hAnsi="Times New Roman" w:cs="Times New Roman"/>
          <w:i/>
          <w:iCs/>
          <w:sz w:val="28"/>
          <w:szCs w:val="28"/>
          <w:lang w:val="en-US"/>
        </w:rPr>
        <w:t>J Clin</w:t>
      </w:r>
      <w:r w:rsidRPr="00CC387A">
        <w:rPr>
          <w:rFonts w:ascii="Times New Roman" w:eastAsia="Times New Roman" w:hAnsi="Times New Roman" w:cs="Times New Roman"/>
          <w:sz w:val="28"/>
          <w:szCs w:val="28"/>
          <w:lang w:val="en-US"/>
        </w:rPr>
        <w:t xml:space="preserve"> </w:t>
      </w:r>
      <w:r w:rsidRPr="00CC387A">
        <w:rPr>
          <w:rFonts w:ascii="Times New Roman" w:eastAsia="Times New Roman" w:hAnsi="Times New Roman" w:cs="Times New Roman"/>
          <w:i/>
          <w:iCs/>
          <w:sz w:val="28"/>
          <w:szCs w:val="28"/>
          <w:lang w:val="en-US"/>
        </w:rPr>
        <w:t xml:space="preserve">Oncol </w:t>
      </w:r>
      <w:r w:rsidRPr="00CC387A">
        <w:rPr>
          <w:rFonts w:ascii="Times New Roman" w:eastAsia="Times New Roman" w:hAnsi="Times New Roman" w:cs="Times New Roman"/>
          <w:sz w:val="28"/>
          <w:szCs w:val="28"/>
          <w:lang w:val="en-US"/>
        </w:rPr>
        <w:t>1995;13:610-630.</w:t>
      </w:r>
      <w:r w:rsidRPr="00CC387A">
        <w:rPr>
          <w:rFonts w:ascii="Times New Roman" w:eastAsia="Times New Roman" w:hAnsi="Times New Roman" w:cs="Times New Roman"/>
          <w:i/>
          <w:iCs/>
          <w:sz w:val="28"/>
          <w:szCs w:val="28"/>
          <w:lang w:val="en-US"/>
        </w:rPr>
        <w:t xml:space="preserve"> </w:t>
      </w:r>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Stewart RJ, Martelli H, Oberlin O, et al. Treatment of children with nonmetastatic paratesticular rhabdomyosarcoma: results of the Malignant Mesenchymal Tumours studies (MMT 84 and MMT 89) of the International Society of Pediatric Oncology.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2003;21:793-798. </w:t>
      </w:r>
      <w:bookmarkStart w:id="102" w:name="page125"/>
      <w:bookmarkEnd w:id="102"/>
    </w:p>
    <w:p w:rsidR="00B20791"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Sandler E, Lyden E, Ruymann F, et al. Efficacy of ifosfamide and doxorubicin given as a phase II "window" in children with newly diagnosed metastatic rhabdomyosarcoma: a report from the Intergroup Rhabdomyosarcoma Study Group. </w:t>
      </w:r>
      <w:r w:rsidRPr="00CC387A">
        <w:rPr>
          <w:rFonts w:ascii="Times New Roman" w:eastAsia="Times New Roman" w:hAnsi="Times New Roman" w:cs="Times New Roman"/>
          <w:i/>
          <w:iCs/>
          <w:sz w:val="28"/>
          <w:szCs w:val="28"/>
          <w:lang w:val="en-US"/>
        </w:rPr>
        <w:t>Med Pediatr Oncol</w:t>
      </w:r>
      <w:r w:rsidRPr="00CC387A">
        <w:rPr>
          <w:rFonts w:ascii="Times New Roman" w:eastAsia="Times New Roman" w:hAnsi="Times New Roman" w:cs="Times New Roman"/>
          <w:sz w:val="28"/>
          <w:szCs w:val="28"/>
          <w:lang w:val="en-US"/>
        </w:rPr>
        <w:t xml:space="preserve"> 2001;37:442-448.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lastRenderedPageBreak/>
        <w:t xml:space="preserve">Rodriguez-Galindo C, Spunt SL, Pappo AS. Treatment of Ewing sarcoma family of tumors: current status and outlook for the future. </w:t>
      </w:r>
      <w:r w:rsidRPr="00CC387A">
        <w:rPr>
          <w:rFonts w:ascii="Times New Roman" w:eastAsia="Times New Roman" w:hAnsi="Times New Roman" w:cs="Times New Roman"/>
          <w:i/>
          <w:iCs/>
          <w:sz w:val="28"/>
          <w:szCs w:val="28"/>
          <w:lang w:val="en-US"/>
        </w:rPr>
        <w:t>Med Pediatr Oncol</w:t>
      </w:r>
      <w:r w:rsidRPr="00CC387A">
        <w:rPr>
          <w:rFonts w:ascii="Times New Roman" w:eastAsia="Times New Roman" w:hAnsi="Times New Roman" w:cs="Times New Roman"/>
          <w:sz w:val="28"/>
          <w:szCs w:val="28"/>
          <w:lang w:val="en-US"/>
        </w:rPr>
        <w:t xml:space="preserve"> 2003;40:276-287.62 RMS 2005 (RG_09-207) </w:t>
      </w:r>
      <w:r w:rsidR="00B20791" w:rsidRPr="00CC387A">
        <w:rPr>
          <w:rFonts w:ascii="Times New Roman" w:eastAsia="Times New Roman" w:hAnsi="Times New Roman" w:cs="Times New Roman"/>
          <w:sz w:val="28"/>
          <w:szCs w:val="28"/>
          <w:lang w:val="en-US"/>
        </w:rPr>
        <w:t>Version 2.0, 5th August 2010</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Smith MA, Ungerleider RS, Horowitz ME, Simon R. Influence of doxorubicin dose intensity on response and outcome for patients with osteogenic sarcoma and Ewing's sa</w:t>
      </w:r>
      <w:r w:rsidRPr="00CC387A">
        <w:rPr>
          <w:rFonts w:ascii="Times New Roman" w:eastAsia="Times New Roman" w:hAnsi="Times New Roman" w:cs="Times New Roman"/>
          <w:sz w:val="28"/>
          <w:szCs w:val="28"/>
          <w:lang w:val="en-US"/>
        </w:rPr>
        <w:t>r</w:t>
      </w:r>
      <w:r w:rsidRPr="00CC387A">
        <w:rPr>
          <w:rFonts w:ascii="Times New Roman" w:eastAsia="Times New Roman" w:hAnsi="Times New Roman" w:cs="Times New Roman"/>
          <w:sz w:val="28"/>
          <w:szCs w:val="28"/>
          <w:lang w:val="en-US"/>
        </w:rPr>
        <w:t xml:space="preserve">coma. </w:t>
      </w:r>
      <w:r w:rsidRPr="00CC387A">
        <w:rPr>
          <w:rFonts w:ascii="Times New Roman" w:eastAsia="Times New Roman" w:hAnsi="Times New Roman" w:cs="Times New Roman"/>
          <w:i/>
          <w:iCs/>
          <w:sz w:val="28"/>
          <w:szCs w:val="28"/>
          <w:lang w:val="en-US"/>
        </w:rPr>
        <w:t>J Natl Cancer Inst</w:t>
      </w:r>
      <w:r w:rsidRPr="00CC387A">
        <w:rPr>
          <w:rFonts w:ascii="Times New Roman" w:eastAsia="Times New Roman" w:hAnsi="Times New Roman" w:cs="Times New Roman"/>
          <w:sz w:val="28"/>
          <w:szCs w:val="28"/>
          <w:lang w:val="en-US"/>
        </w:rPr>
        <w:t xml:space="preserve"> 1991;83:1460-1470.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Spira AI, Ettinger DS. The use of chemotherapy in soft-tissue sarcomas. </w:t>
      </w:r>
      <w:r w:rsidRPr="00CC387A">
        <w:rPr>
          <w:rFonts w:ascii="Times New Roman" w:eastAsia="Times New Roman" w:hAnsi="Times New Roman" w:cs="Times New Roman"/>
          <w:i/>
          <w:iCs/>
          <w:sz w:val="28"/>
          <w:szCs w:val="28"/>
          <w:lang w:val="en-US"/>
        </w:rPr>
        <w:t>Oncologist</w:t>
      </w:r>
      <w:r w:rsidR="005D52A0" w:rsidRPr="00CC387A">
        <w:rPr>
          <w:rFonts w:ascii="Times New Roman" w:eastAsia="Times New Roman" w:hAnsi="Times New Roman" w:cs="Times New Roman"/>
          <w:sz w:val="28"/>
          <w:szCs w:val="28"/>
          <w:lang w:val="en-US"/>
        </w:rPr>
        <w:t xml:space="preserve"> 2002;7:348-359</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Maurer HM, Beltangady M, Gehan EA, et al. The Intergroup Rhabdomyosarcoma Study-I. A final report. </w:t>
      </w:r>
      <w:r w:rsidRPr="00CC387A">
        <w:rPr>
          <w:rFonts w:ascii="Times New Roman" w:eastAsia="Times New Roman" w:hAnsi="Times New Roman" w:cs="Times New Roman"/>
          <w:i/>
          <w:iCs/>
          <w:sz w:val="28"/>
          <w:szCs w:val="28"/>
          <w:lang w:val="en-US"/>
        </w:rPr>
        <w:t>Cancer</w:t>
      </w:r>
      <w:r w:rsidRPr="00CC387A">
        <w:rPr>
          <w:rFonts w:ascii="Times New Roman" w:eastAsia="Times New Roman" w:hAnsi="Times New Roman" w:cs="Times New Roman"/>
          <w:sz w:val="28"/>
          <w:szCs w:val="28"/>
          <w:lang w:val="en-US"/>
        </w:rPr>
        <w:t xml:space="preserve"> 1988;61:209-220.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Maurer HM, Gehan EA, Beltangady M, et al. The Intergroup Rhabdomyosarcoma Study-II. </w:t>
      </w:r>
      <w:r w:rsidRPr="00CC387A">
        <w:rPr>
          <w:rFonts w:ascii="Times New Roman" w:eastAsia="Times New Roman" w:hAnsi="Times New Roman" w:cs="Times New Roman"/>
          <w:i/>
          <w:iCs/>
          <w:sz w:val="28"/>
          <w:szCs w:val="28"/>
          <w:lang w:val="en-US"/>
        </w:rPr>
        <w:t xml:space="preserve">Cancer </w:t>
      </w:r>
      <w:r w:rsidRPr="00CC387A">
        <w:rPr>
          <w:rFonts w:ascii="Times New Roman" w:eastAsia="Times New Roman" w:hAnsi="Times New Roman" w:cs="Times New Roman"/>
          <w:sz w:val="28"/>
          <w:szCs w:val="28"/>
          <w:lang w:val="en-US"/>
        </w:rPr>
        <w:t>1993;71:1904-1922.</w:t>
      </w:r>
      <w:r w:rsidRPr="00CC387A">
        <w:rPr>
          <w:rFonts w:ascii="Times New Roman" w:eastAsia="Times New Roman" w:hAnsi="Times New Roman" w:cs="Times New Roman"/>
          <w:i/>
          <w:iCs/>
          <w:sz w:val="28"/>
          <w:szCs w:val="28"/>
          <w:lang w:val="en-US"/>
        </w:rPr>
        <w:t xml:space="preserve">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Baker KS, Anderson JR, Link MP, et al. Benefit of intensified therapy for patients with local or regional embryonal rhabdomyosarcoma: results from the Intergroup Rha</w:t>
      </w:r>
      <w:r w:rsidRPr="00CC387A">
        <w:rPr>
          <w:rFonts w:ascii="Times New Roman" w:eastAsia="Times New Roman" w:hAnsi="Times New Roman" w:cs="Times New Roman"/>
          <w:sz w:val="28"/>
          <w:szCs w:val="28"/>
          <w:lang w:val="en-US"/>
        </w:rPr>
        <w:t>b</w:t>
      </w:r>
      <w:r w:rsidRPr="00CC387A">
        <w:rPr>
          <w:rFonts w:ascii="Times New Roman" w:eastAsia="Times New Roman" w:hAnsi="Times New Roman" w:cs="Times New Roman"/>
          <w:sz w:val="28"/>
          <w:szCs w:val="28"/>
          <w:lang w:val="en-US"/>
        </w:rPr>
        <w:t xml:space="preserve">domyosarcoma Study IV. </w:t>
      </w:r>
      <w:r w:rsidRPr="00CC387A">
        <w:rPr>
          <w:rFonts w:ascii="Times New Roman" w:eastAsia="Times New Roman" w:hAnsi="Times New Roman" w:cs="Times New Roman"/>
          <w:i/>
          <w:iCs/>
          <w:sz w:val="28"/>
          <w:szCs w:val="28"/>
          <w:lang w:val="en-US"/>
        </w:rPr>
        <w:t>J Clin</w:t>
      </w:r>
      <w:r w:rsidRPr="00CC387A">
        <w:rPr>
          <w:rFonts w:ascii="Times New Roman" w:eastAsia="Times New Roman" w:hAnsi="Times New Roman" w:cs="Times New Roman"/>
          <w:sz w:val="28"/>
          <w:szCs w:val="28"/>
          <w:lang w:val="en-US"/>
        </w:rPr>
        <w:t xml:space="preserve"> </w:t>
      </w:r>
      <w:r w:rsidRPr="00CC387A">
        <w:rPr>
          <w:rFonts w:ascii="Times New Roman" w:eastAsia="Times New Roman" w:hAnsi="Times New Roman" w:cs="Times New Roman"/>
          <w:i/>
          <w:iCs/>
          <w:sz w:val="28"/>
          <w:szCs w:val="28"/>
          <w:lang w:val="en-US"/>
        </w:rPr>
        <w:t xml:space="preserve">Oncol </w:t>
      </w:r>
      <w:r w:rsidRPr="00CC387A">
        <w:rPr>
          <w:rFonts w:ascii="Times New Roman" w:eastAsia="Times New Roman" w:hAnsi="Times New Roman" w:cs="Times New Roman"/>
          <w:sz w:val="28"/>
          <w:szCs w:val="28"/>
          <w:lang w:val="en-US"/>
        </w:rPr>
        <w:t>2000;18:2427-2434.</w:t>
      </w:r>
      <w:r w:rsidRPr="00CC387A">
        <w:rPr>
          <w:rFonts w:ascii="Times New Roman" w:eastAsia="Times New Roman" w:hAnsi="Times New Roman" w:cs="Times New Roman"/>
          <w:i/>
          <w:iCs/>
          <w:sz w:val="28"/>
          <w:szCs w:val="28"/>
          <w:lang w:val="en-US"/>
        </w:rPr>
        <w:t xml:space="preserve">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Carli M, Colombatti R, Oberlin O, et al. High-dose melphalan with autologous stem-cell rescue in metastatic rhabdomyosarcoma.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1999;17:2796-2803.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Kushner BH, Kramer K, Cheung NK. Oral etoposide for refractory and relapsed ne</w:t>
      </w:r>
      <w:r w:rsidRPr="00CC387A">
        <w:rPr>
          <w:rFonts w:ascii="Times New Roman" w:eastAsia="Times New Roman" w:hAnsi="Times New Roman" w:cs="Times New Roman"/>
          <w:sz w:val="28"/>
          <w:szCs w:val="28"/>
          <w:lang w:val="en-US"/>
        </w:rPr>
        <w:t>u</w:t>
      </w:r>
      <w:r w:rsidRPr="00CC387A">
        <w:rPr>
          <w:rFonts w:ascii="Times New Roman" w:eastAsia="Times New Roman" w:hAnsi="Times New Roman" w:cs="Times New Roman"/>
          <w:sz w:val="28"/>
          <w:szCs w:val="28"/>
          <w:lang w:val="en-US"/>
        </w:rPr>
        <w:t xml:space="preserve">roblastoma. </w:t>
      </w:r>
      <w:r w:rsidRPr="00CC387A">
        <w:rPr>
          <w:rFonts w:ascii="Times New Roman" w:eastAsia="Times New Roman" w:hAnsi="Times New Roman" w:cs="Times New Roman"/>
          <w:i/>
          <w:iCs/>
          <w:sz w:val="28"/>
          <w:szCs w:val="28"/>
          <w:lang w:val="en-US"/>
        </w:rPr>
        <w:t>J Clin Oncol</w:t>
      </w:r>
      <w:r w:rsidRPr="00CC387A">
        <w:rPr>
          <w:rFonts w:ascii="Times New Roman" w:eastAsia="Times New Roman" w:hAnsi="Times New Roman" w:cs="Times New Roman"/>
          <w:sz w:val="28"/>
          <w:szCs w:val="28"/>
          <w:lang w:val="en-US"/>
        </w:rPr>
        <w:t xml:space="preserve"> 1999;17:3221-3225.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Kamen BA, Rubin E, Aisner J, Glatstein E. High-time chemotherapy or high time for low dose. </w:t>
      </w:r>
      <w:r w:rsidRPr="00CC387A">
        <w:rPr>
          <w:rFonts w:ascii="Times New Roman" w:eastAsia="Times New Roman" w:hAnsi="Times New Roman" w:cs="Times New Roman"/>
          <w:i/>
          <w:iCs/>
          <w:sz w:val="28"/>
          <w:szCs w:val="28"/>
          <w:lang w:val="en-US"/>
        </w:rPr>
        <w:t xml:space="preserve">J Clin Oncol </w:t>
      </w:r>
      <w:r w:rsidRPr="00CC387A">
        <w:rPr>
          <w:rFonts w:ascii="Times New Roman" w:eastAsia="Times New Roman" w:hAnsi="Times New Roman" w:cs="Times New Roman"/>
          <w:sz w:val="28"/>
          <w:szCs w:val="28"/>
          <w:lang w:val="en-US"/>
        </w:rPr>
        <w:t>2000;18:2935-2937.</w:t>
      </w:r>
      <w:r w:rsidRPr="00CC387A">
        <w:rPr>
          <w:rFonts w:ascii="Times New Roman" w:eastAsia="Times New Roman" w:hAnsi="Times New Roman" w:cs="Times New Roman"/>
          <w:i/>
          <w:iCs/>
          <w:sz w:val="28"/>
          <w:szCs w:val="28"/>
          <w:lang w:val="en-US"/>
        </w:rPr>
        <w:t xml:space="preserve">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 xml:space="preserve">Casanova M, Ferrari A, Spreafico F, et al. Vinorelbine in previously treated advanced childhood sarcomas: evidence of activity in rhabdomyosarcoma. </w:t>
      </w:r>
      <w:r w:rsidRPr="00CC387A">
        <w:rPr>
          <w:rFonts w:ascii="Times New Roman" w:eastAsia="Times New Roman" w:hAnsi="Times New Roman" w:cs="Times New Roman"/>
          <w:i/>
          <w:iCs/>
          <w:sz w:val="28"/>
          <w:szCs w:val="28"/>
          <w:lang w:val="en-US"/>
        </w:rPr>
        <w:t>Cancer</w:t>
      </w:r>
      <w:r w:rsidRPr="00CC387A">
        <w:rPr>
          <w:rFonts w:ascii="Times New Roman" w:eastAsia="Times New Roman" w:hAnsi="Times New Roman" w:cs="Times New Roman"/>
          <w:sz w:val="28"/>
          <w:szCs w:val="28"/>
          <w:lang w:val="en-US"/>
        </w:rPr>
        <w:t xml:space="preserve"> 2002;94:3263-3268.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Casanova M, Ferrari A, Bisogno G, Merks JH, De Salvo GL, Meazza C, Tettoni, K, Provenzi M, Mazzarino I, Carli M. Vinorelbine and low-dose cyclophosphamide in the treatment of pediatric sarcomas: pilot study for the upcoming European Rhabdomyosa</w:t>
      </w:r>
      <w:r w:rsidRPr="00CC387A">
        <w:rPr>
          <w:rFonts w:ascii="Times New Roman" w:eastAsia="Times New Roman" w:hAnsi="Times New Roman" w:cs="Times New Roman"/>
          <w:sz w:val="28"/>
          <w:szCs w:val="28"/>
          <w:lang w:val="en-US"/>
        </w:rPr>
        <w:t>r</w:t>
      </w:r>
      <w:r w:rsidRPr="00CC387A">
        <w:rPr>
          <w:rFonts w:ascii="Times New Roman" w:eastAsia="Times New Roman" w:hAnsi="Times New Roman" w:cs="Times New Roman"/>
          <w:sz w:val="28"/>
          <w:szCs w:val="28"/>
          <w:lang w:val="en-US"/>
        </w:rPr>
        <w:t xml:space="preserve">coma Protocol. </w:t>
      </w:r>
      <w:r w:rsidRPr="00CC387A">
        <w:rPr>
          <w:rFonts w:ascii="Times New Roman" w:eastAsia="Times New Roman" w:hAnsi="Times New Roman" w:cs="Times New Roman"/>
          <w:i/>
          <w:iCs/>
          <w:sz w:val="28"/>
          <w:szCs w:val="28"/>
          <w:lang w:val="en-US"/>
        </w:rPr>
        <w:t>Cancer.</w:t>
      </w:r>
      <w:r w:rsidRPr="00CC387A">
        <w:rPr>
          <w:rFonts w:ascii="Times New Roman" w:eastAsia="Times New Roman" w:hAnsi="Times New Roman" w:cs="Times New Roman"/>
          <w:sz w:val="28"/>
          <w:szCs w:val="28"/>
          <w:lang w:val="en-US"/>
        </w:rPr>
        <w:t xml:space="preserve"> 2004; 101:1664-71.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Ferrari A, Bisogno G, Casanova M, et al. Is alveolar histotype a prognostic factor in paratesticular rhabdomyosarcoma? The experience of Italian and German Soft Tissue Sa</w:t>
      </w:r>
      <w:r w:rsidRPr="00CC387A">
        <w:rPr>
          <w:rFonts w:ascii="Times New Roman" w:eastAsia="Times New Roman" w:hAnsi="Times New Roman" w:cs="Times New Roman"/>
          <w:sz w:val="28"/>
          <w:szCs w:val="28"/>
          <w:lang w:val="en-US"/>
        </w:rPr>
        <w:t>r</w:t>
      </w:r>
      <w:r w:rsidRPr="00CC387A">
        <w:rPr>
          <w:rFonts w:ascii="Times New Roman" w:eastAsia="Times New Roman" w:hAnsi="Times New Roman" w:cs="Times New Roman"/>
          <w:sz w:val="28"/>
          <w:szCs w:val="28"/>
          <w:lang w:val="en-US"/>
        </w:rPr>
        <w:t xml:space="preserve">coma Cooperative Group. </w:t>
      </w:r>
      <w:r w:rsidRPr="00CC387A">
        <w:rPr>
          <w:rFonts w:ascii="Times New Roman" w:eastAsia="Times New Roman" w:hAnsi="Times New Roman" w:cs="Times New Roman"/>
          <w:i/>
          <w:iCs/>
          <w:sz w:val="28"/>
          <w:szCs w:val="28"/>
          <w:lang w:val="en-US"/>
        </w:rPr>
        <w:t>Pediatr Blood Cancer</w:t>
      </w:r>
      <w:r w:rsidRPr="00CC387A">
        <w:rPr>
          <w:rFonts w:ascii="Times New Roman" w:eastAsia="Times New Roman" w:hAnsi="Times New Roman" w:cs="Times New Roman"/>
          <w:sz w:val="28"/>
          <w:szCs w:val="28"/>
          <w:lang w:val="en-US"/>
        </w:rPr>
        <w:t xml:space="preserve"> 2004;42:134-138.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Weiss SW, Goldblum JR: General considerations, in Weiss SW, Goldblum JR (eds): Enzinger and Weiss’s Soft Tissue Tumors. St Louis, Missouri, CV Mosby, 2001, pp 1-19</w:t>
      </w:r>
      <w:r w:rsidR="00B20791" w:rsidRPr="00CC387A">
        <w:rPr>
          <w:rFonts w:ascii="Times New Roman" w:eastAsia="Times New Roman" w:hAnsi="Times New Roman" w:cs="Times New Roman"/>
          <w:sz w:val="28"/>
          <w:szCs w:val="28"/>
          <w:lang w:val="en-US"/>
        </w:rPr>
        <w:t xml:space="preserve"> </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Miser JS, Pappo AS, Triche TJ at al.: Other soft tissue sarcomas of childhood, in Pi</w:t>
      </w:r>
      <w:r w:rsidRPr="00CC387A">
        <w:rPr>
          <w:rFonts w:ascii="Times New Roman" w:eastAsia="Times New Roman" w:hAnsi="Times New Roman" w:cs="Times New Roman"/>
          <w:sz w:val="28"/>
          <w:szCs w:val="28"/>
          <w:lang w:val="en-US"/>
        </w:rPr>
        <w:t>z</w:t>
      </w:r>
      <w:r w:rsidRPr="00CC387A">
        <w:rPr>
          <w:rFonts w:ascii="Times New Roman" w:eastAsia="Times New Roman" w:hAnsi="Times New Roman" w:cs="Times New Roman"/>
          <w:sz w:val="28"/>
          <w:szCs w:val="28"/>
          <w:lang w:val="en-US"/>
        </w:rPr>
        <w:t>zo PA, Poplack DG (eds): Principles and Practice of Pediatric Oncology. Philadelphia, PA, Lippincott Williams &amp; Wilkins, 2002, pp 1017-1050</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Raney B, Parham D, Sommelet-Olive D, et al. Summary of the International Symp</w:t>
      </w:r>
      <w:r w:rsidRPr="00CC387A">
        <w:rPr>
          <w:rFonts w:ascii="Times New Roman" w:eastAsia="Times New Roman" w:hAnsi="Times New Roman" w:cs="Times New Roman"/>
          <w:sz w:val="28"/>
          <w:szCs w:val="28"/>
          <w:lang w:val="en-US"/>
        </w:rPr>
        <w:t>o</w:t>
      </w:r>
      <w:r w:rsidRPr="00CC387A">
        <w:rPr>
          <w:rFonts w:ascii="Times New Roman" w:eastAsia="Times New Roman" w:hAnsi="Times New Roman" w:cs="Times New Roman"/>
          <w:sz w:val="28"/>
          <w:szCs w:val="28"/>
          <w:lang w:val="en-US"/>
        </w:rPr>
        <w:t>sium on childhood non-rhabdomyosarcoma soft-tissue sarcomas, Padua, Italy, February 10-12, 1994. Med Pediatr Oncol 26:425-430, 1996</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Rao BN. Nonrhabdomyosarcoma in children: prognostic factors influencing survival. Semin Surg Oncol 9:524-531, 1993</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McGrory JE, Pritchard DJ, Arndt CA, et al. Nonrhabdomyosarcoma soft tissue sa</w:t>
      </w:r>
      <w:r w:rsidRPr="00CC387A">
        <w:rPr>
          <w:rFonts w:ascii="Times New Roman" w:eastAsia="Times New Roman" w:hAnsi="Times New Roman" w:cs="Times New Roman"/>
          <w:sz w:val="28"/>
          <w:szCs w:val="28"/>
          <w:lang w:val="en-US"/>
        </w:rPr>
        <w:t>r</w:t>
      </w:r>
      <w:r w:rsidRPr="00CC387A">
        <w:rPr>
          <w:rFonts w:ascii="Times New Roman" w:eastAsia="Times New Roman" w:hAnsi="Times New Roman" w:cs="Times New Roman"/>
          <w:sz w:val="28"/>
          <w:szCs w:val="28"/>
          <w:lang w:val="en-US"/>
        </w:rPr>
        <w:t>comas in children: the Mayo Clinic experience. Clin Orthop 374:247-258, 2000</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Spunt SL, Ashley Hill D, Motosue AM, et al. Clinical features and outcome of initia</w:t>
      </w:r>
      <w:r w:rsidRPr="00CC387A">
        <w:rPr>
          <w:rFonts w:ascii="Times New Roman" w:eastAsia="Times New Roman" w:hAnsi="Times New Roman" w:cs="Times New Roman"/>
          <w:sz w:val="28"/>
          <w:szCs w:val="28"/>
          <w:lang w:val="en-US"/>
        </w:rPr>
        <w:t>l</w:t>
      </w:r>
      <w:r w:rsidRPr="00CC387A">
        <w:rPr>
          <w:rFonts w:ascii="Times New Roman" w:eastAsia="Times New Roman" w:hAnsi="Times New Roman" w:cs="Times New Roman"/>
          <w:sz w:val="28"/>
          <w:szCs w:val="28"/>
          <w:lang w:val="en-US"/>
        </w:rPr>
        <w:lastRenderedPageBreak/>
        <w:t>ly unresected nonmetastatic pediatric nonrhaddomyosarcoma soft tissue sarcoma. J Clin Oncol 20:3225-3235, 2002</w:t>
      </w:r>
      <w:bookmarkStart w:id="103" w:name="page127"/>
      <w:bookmarkEnd w:id="103"/>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Spunt SL, Poquette CA, Hurt YS, et al. Prognostic factors for children and adolscents with surgically resected nonrhabdomyosarcoma soft tissue sarcoma : an analysis of 121 patients treated at St Jude Children’s Research Hospital. J Clin Oncol 17:3697-3705, 1999</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Coindre JM, Terrie P, Bui NB, et al. Prognostic factors in adult patients with locally controlled soft tissue sarcoma : a study of 546 patients from the French Federation of Ca</w:t>
      </w:r>
      <w:r w:rsidRPr="00CC387A">
        <w:rPr>
          <w:rFonts w:ascii="Times New Roman" w:eastAsia="Times New Roman" w:hAnsi="Times New Roman" w:cs="Times New Roman"/>
          <w:sz w:val="28"/>
          <w:szCs w:val="28"/>
          <w:lang w:val="en-US"/>
        </w:rPr>
        <w:t>n</w:t>
      </w:r>
      <w:r w:rsidRPr="00CC387A">
        <w:rPr>
          <w:rFonts w:ascii="Times New Roman" w:eastAsia="Times New Roman" w:hAnsi="Times New Roman" w:cs="Times New Roman"/>
          <w:sz w:val="28"/>
          <w:szCs w:val="28"/>
          <w:lang w:val="en-US"/>
        </w:rPr>
        <w:t>cer Centers Sarcoma Group. J Clin Oncol 14:869-877, 1996</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Pratt CB, Pappo AS, Gieser P, et al. Role of adjuvant chemotherapy in the treatment of surgically resected pediatric nonrhabdomyosarcomatous soft tissue sarcomas: a Pedia</w:t>
      </w:r>
      <w:r w:rsidRPr="00CC387A">
        <w:rPr>
          <w:rFonts w:ascii="Times New Roman" w:eastAsia="Times New Roman" w:hAnsi="Times New Roman" w:cs="Times New Roman"/>
          <w:sz w:val="28"/>
          <w:szCs w:val="28"/>
          <w:lang w:val="en-US"/>
        </w:rPr>
        <w:t>t</w:t>
      </w:r>
      <w:r w:rsidRPr="00CC387A">
        <w:rPr>
          <w:rFonts w:ascii="Times New Roman" w:eastAsia="Times New Roman" w:hAnsi="Times New Roman" w:cs="Times New Roman"/>
          <w:sz w:val="28"/>
          <w:szCs w:val="28"/>
          <w:lang w:val="en-US"/>
        </w:rPr>
        <w:t>ric Oncology Group Study. J Clin Oncol 17:1219-1226, 1999</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Walter AW, Shearer PD, Pappo AS, et al. A pilot study of vincristine, ifosfamide, and doxorubicin in the treatment of pediatric non-rhabdomyosarcoma soft tissue sarcomas. Med Pediatr Oncol 30:210-216, 1998</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Pratt CB, Maurer HM, Gieser P, et al. Treatment of unresectable or metastatic pedia</w:t>
      </w:r>
      <w:r w:rsidRPr="00CC387A">
        <w:rPr>
          <w:rFonts w:ascii="Times New Roman" w:eastAsia="Times New Roman" w:hAnsi="Times New Roman" w:cs="Times New Roman"/>
          <w:sz w:val="28"/>
          <w:szCs w:val="28"/>
          <w:lang w:val="en-US"/>
        </w:rPr>
        <w:t>t</w:t>
      </w:r>
      <w:r w:rsidRPr="00CC387A">
        <w:rPr>
          <w:rFonts w:ascii="Times New Roman" w:eastAsia="Times New Roman" w:hAnsi="Times New Roman" w:cs="Times New Roman"/>
          <w:sz w:val="28"/>
          <w:szCs w:val="28"/>
          <w:lang w:val="en-US"/>
        </w:rPr>
        <w:t>ric soft tissue sarcomas with surgery, irradiation, and chemotherapy: a Pediatric Oncology Group Study. Med Pediatr Oncol 30:201-209, 1998</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Hayes -Jordan AA, Spunt SL, Poquette CA, et al. Nonrhabdomyosarcoma soft tissue sarcomas in children: is age at diagnosis an important variable? J Pediatr Surg 35:948-954, 2000</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Kattan MW, Leung DHY, Brennan MF. Postoperative nomogram for 12-year sa</w:t>
      </w:r>
      <w:r w:rsidRPr="00CC387A">
        <w:rPr>
          <w:rFonts w:ascii="Times New Roman" w:eastAsia="Times New Roman" w:hAnsi="Times New Roman" w:cs="Times New Roman"/>
          <w:sz w:val="28"/>
          <w:szCs w:val="28"/>
          <w:lang w:val="en-US"/>
        </w:rPr>
        <w:t>r</w:t>
      </w:r>
      <w:r w:rsidRPr="00CC387A">
        <w:rPr>
          <w:rFonts w:ascii="Times New Roman" w:eastAsia="Times New Roman" w:hAnsi="Times New Roman" w:cs="Times New Roman"/>
          <w:sz w:val="28"/>
          <w:szCs w:val="28"/>
          <w:lang w:val="en-US"/>
        </w:rPr>
        <w:t>coma-specific death. J Clin Oncol 20:791-796, 2002</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Pisters PW, Leung DH, Woodruff J, et al. Analysis of prognostic factors in 1,041 p</w:t>
      </w:r>
      <w:r w:rsidRPr="00CC387A">
        <w:rPr>
          <w:rFonts w:ascii="Times New Roman" w:eastAsia="Times New Roman" w:hAnsi="Times New Roman" w:cs="Times New Roman"/>
          <w:sz w:val="28"/>
          <w:szCs w:val="28"/>
          <w:lang w:val="en-US"/>
        </w:rPr>
        <w:t>a</w:t>
      </w:r>
      <w:r w:rsidRPr="00CC387A">
        <w:rPr>
          <w:rFonts w:ascii="Times New Roman" w:eastAsia="Times New Roman" w:hAnsi="Times New Roman" w:cs="Times New Roman"/>
          <w:sz w:val="28"/>
          <w:szCs w:val="28"/>
          <w:lang w:val="en-US"/>
        </w:rPr>
        <w:t>tients with localized soft tissue sarcomas of the extremities. J Clin Oncol 14:1679-1689, 1996</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Koea JB, Leung D, Lewis JJ, et al. Histopathologic type: an independent prognostic factor in primary soft tissue sarcoma of the extremity? Ann Surg Oncol 10:432-440, 2003</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Weitz J, Antonescu CR, Brennan MF. Localized extremity soft tissue sarcoma: i</w:t>
      </w:r>
      <w:r w:rsidRPr="00CC387A">
        <w:rPr>
          <w:rFonts w:ascii="Times New Roman" w:eastAsia="Times New Roman" w:hAnsi="Times New Roman" w:cs="Times New Roman"/>
          <w:sz w:val="28"/>
          <w:szCs w:val="28"/>
          <w:lang w:val="en-US"/>
        </w:rPr>
        <w:t>m</w:t>
      </w:r>
      <w:r w:rsidRPr="00CC387A">
        <w:rPr>
          <w:rFonts w:ascii="Times New Roman" w:eastAsia="Times New Roman" w:hAnsi="Times New Roman" w:cs="Times New Roman"/>
          <w:sz w:val="28"/>
          <w:szCs w:val="28"/>
          <w:lang w:val="en-US"/>
        </w:rPr>
        <w:t>proved knowledge with unchanged survival over time. J Clin Oncol 21:2719-2725, 2003</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Ferrari A, Casanova M, Collini P, et al. Adult -type soft tissue sarcomas in pedaitric age: experience at the Istituto Nazionale Tumori of Mila</w:t>
      </w:r>
      <w:r w:rsidR="00B20791" w:rsidRPr="00CC387A">
        <w:rPr>
          <w:rFonts w:ascii="Times New Roman" w:eastAsia="Times New Roman" w:hAnsi="Times New Roman" w:cs="Times New Roman"/>
          <w:sz w:val="28"/>
          <w:szCs w:val="28"/>
          <w:lang w:val="en-US"/>
        </w:rPr>
        <w:t>n. J Clin Oncol. 2004, in pres</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sz w:val="28"/>
          <w:szCs w:val="28"/>
          <w:lang w:val="en-US"/>
        </w:rPr>
        <w:t>EpSSG NRST 2005 Version 3 September 2009 72</w:t>
      </w:r>
      <w:bookmarkStart w:id="104" w:name="page129"/>
      <w:bookmarkEnd w:id="104"/>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Brennan M, Alektiar KM, Maki RG. Soft tissue sarcoma. In: DeVita VT, Hellmann S, Rosenberg SA, eds. Cancer. Principles and practice of Oncology. Philadelphia: Lippincott Williams &amp; Wilkins; 2001: 1841-1891</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Trojani M, Contesso G, Coindre JM et al. Soft tissue sarcomas of adults: study of pathological prognostic variables and definition of a histopathologic grading system. Int J Cancer 33: 37-42; 1984</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Coindre JM, Terrier P, Guillou L et al. Predictive value of grade for metastasis deve</w:t>
      </w:r>
      <w:r w:rsidRPr="00CC387A">
        <w:rPr>
          <w:rFonts w:ascii="Times New Roman" w:eastAsia="Times New Roman" w:hAnsi="Times New Roman" w:cs="Times New Roman"/>
          <w:iCs/>
          <w:sz w:val="28"/>
          <w:szCs w:val="28"/>
          <w:lang w:val="en-US"/>
        </w:rPr>
        <w:t>l</w:t>
      </w:r>
      <w:r w:rsidRPr="00CC387A">
        <w:rPr>
          <w:rFonts w:ascii="Times New Roman" w:eastAsia="Times New Roman" w:hAnsi="Times New Roman" w:cs="Times New Roman"/>
          <w:iCs/>
          <w:sz w:val="28"/>
          <w:szCs w:val="28"/>
          <w:lang w:val="en-US"/>
        </w:rPr>
        <w:t>opment in the main histologic types of adult soft tissue sarcomas. A study of 1240 patients from the French Federation of Canccer Centers Sarcoma Group. Cancer 91: 1914-1926, 2001</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 xml:space="preserve">Stojadinovic A, Leung DHY, Hoos A et al Analysis of the prognostic significance of microscopic margins in 2084 localized primary adult soft tissue sarcomas. Ann Surg 235: </w:t>
      </w:r>
      <w:r w:rsidRPr="00CC387A">
        <w:rPr>
          <w:rFonts w:ascii="Times New Roman" w:eastAsia="Times New Roman" w:hAnsi="Times New Roman" w:cs="Times New Roman"/>
          <w:iCs/>
          <w:sz w:val="28"/>
          <w:szCs w:val="28"/>
          <w:lang w:val="en-US"/>
        </w:rPr>
        <w:lastRenderedPageBreak/>
        <w:t>424-433, 2002</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Zagars GK, Ballo MT, Pisters PWT et al Prognostic factors for patients with localized soft tissue sarcoma treated with conservation surgery and radiation therapy. An analysis of 1225 patients. Cancer 97: 2530-2543; 2003</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Eilber FC, Rosen G, Nelson SD et al. High grade extremity soft tissue sarcomas. Fa</w:t>
      </w:r>
      <w:r w:rsidRPr="00CC387A">
        <w:rPr>
          <w:rFonts w:ascii="Times New Roman" w:eastAsia="Times New Roman" w:hAnsi="Times New Roman" w:cs="Times New Roman"/>
          <w:iCs/>
          <w:sz w:val="28"/>
          <w:szCs w:val="28"/>
          <w:lang w:val="en-US"/>
        </w:rPr>
        <w:t>c</w:t>
      </w:r>
      <w:r w:rsidRPr="00CC387A">
        <w:rPr>
          <w:rFonts w:ascii="Times New Roman" w:eastAsia="Times New Roman" w:hAnsi="Times New Roman" w:cs="Times New Roman"/>
          <w:iCs/>
          <w:sz w:val="28"/>
          <w:szCs w:val="28"/>
          <w:lang w:val="en-US"/>
        </w:rPr>
        <w:t>tor predictive of local recurrence and its effect on morbidity and mortality. Ann Surg 237: 218-226; 2003</w:t>
      </w:r>
    </w:p>
    <w:p w:rsidR="005D52A0"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Yang JC, Chang AE, Baker AR et al. Randomized prospective study of the benefit of adjuvant radiation therapy in the treatment of soft tissue sarcomas of the extremity. J Clin Oncol 16: 197-203; 1998</w:t>
      </w:r>
    </w:p>
    <w:p w:rsidR="00AB54C4" w:rsidRPr="00CC387A" w:rsidRDefault="00AB54C4" w:rsidP="00A759D2">
      <w:pPr>
        <w:widowControl w:val="0"/>
        <w:numPr>
          <w:ilvl w:val="0"/>
          <w:numId w:val="104"/>
        </w:numPr>
        <w:tabs>
          <w:tab w:val="clear" w:pos="786"/>
          <w:tab w:val="num" w:pos="0"/>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sz w:val="28"/>
          <w:szCs w:val="28"/>
          <w:lang w:val="en-US"/>
        </w:rPr>
      </w:pPr>
      <w:r w:rsidRPr="00CC387A">
        <w:rPr>
          <w:rFonts w:ascii="Times New Roman" w:eastAsia="Times New Roman" w:hAnsi="Times New Roman" w:cs="Times New Roman"/>
          <w:iCs/>
          <w:sz w:val="28"/>
          <w:szCs w:val="28"/>
          <w:lang w:val="en-US"/>
        </w:rPr>
        <w:t>Lewis JJ, Leung DHY, Heslin M et al. Association of local recurrence with subs</w:t>
      </w:r>
      <w:r w:rsidRPr="00CC387A">
        <w:rPr>
          <w:rFonts w:ascii="Times New Roman" w:eastAsia="Times New Roman" w:hAnsi="Times New Roman" w:cs="Times New Roman"/>
          <w:iCs/>
          <w:sz w:val="28"/>
          <w:szCs w:val="28"/>
          <w:lang w:val="en-US"/>
        </w:rPr>
        <w:t>e</w:t>
      </w:r>
      <w:r w:rsidRPr="00CC387A">
        <w:rPr>
          <w:rFonts w:ascii="Times New Roman" w:eastAsia="Times New Roman" w:hAnsi="Times New Roman" w:cs="Times New Roman"/>
          <w:iCs/>
          <w:sz w:val="28"/>
          <w:szCs w:val="28"/>
          <w:lang w:val="en-US"/>
        </w:rPr>
        <w:t>quent survival in extremity soft tissue sarcoma. J Clin Oncol 15: 646-652; 1997</w:t>
      </w:r>
    </w:p>
    <w:p w:rsidR="00D47EF3" w:rsidRDefault="00D47EF3" w:rsidP="00A759D2">
      <w:pPr>
        <w:tabs>
          <w:tab w:val="num" w:pos="0"/>
        </w:tabs>
        <w:spacing w:after="0" w:line="240" w:lineRule="auto"/>
        <w:jc w:val="right"/>
        <w:rPr>
          <w:rFonts w:ascii="Times New Roman" w:eastAsia="Calibri" w:hAnsi="Times New Roman" w:cs="Times New Roman"/>
          <w:sz w:val="28"/>
          <w:szCs w:val="28"/>
        </w:rPr>
      </w:pPr>
    </w:p>
    <w:p w:rsidR="00D47EF3" w:rsidRDefault="00D47EF3" w:rsidP="00A759D2">
      <w:pPr>
        <w:tabs>
          <w:tab w:val="num" w:pos="0"/>
        </w:tabs>
        <w:spacing w:after="0" w:line="240" w:lineRule="auto"/>
        <w:jc w:val="right"/>
        <w:rPr>
          <w:rFonts w:ascii="Times New Roman" w:eastAsia="Calibri" w:hAnsi="Times New Roman" w:cs="Times New Roman"/>
          <w:sz w:val="28"/>
          <w:szCs w:val="28"/>
        </w:rPr>
      </w:pPr>
    </w:p>
    <w:p w:rsidR="00383123" w:rsidRPr="00CC387A" w:rsidRDefault="00383123" w:rsidP="00CC387A">
      <w:pPr>
        <w:spacing w:after="0" w:line="240" w:lineRule="auto"/>
        <w:jc w:val="right"/>
        <w:rPr>
          <w:rFonts w:ascii="Times New Roman" w:eastAsia="Calibri" w:hAnsi="Times New Roman" w:cs="Times New Roman"/>
          <w:sz w:val="28"/>
          <w:szCs w:val="28"/>
        </w:rPr>
      </w:pPr>
      <w:r w:rsidRPr="00CC387A">
        <w:rPr>
          <w:rFonts w:ascii="Times New Roman" w:eastAsia="Calibri" w:hAnsi="Times New Roman" w:cs="Times New Roman"/>
          <w:sz w:val="28"/>
          <w:szCs w:val="28"/>
        </w:rPr>
        <w:t>Приложение 1</w:t>
      </w:r>
    </w:p>
    <w:p w:rsidR="00383123" w:rsidRPr="00CC387A" w:rsidRDefault="00383123" w:rsidP="00CC387A">
      <w:pPr>
        <w:spacing w:after="0" w:line="240" w:lineRule="auto"/>
        <w:jc w:val="right"/>
        <w:rPr>
          <w:rFonts w:ascii="Times New Roman" w:eastAsia="Calibri" w:hAnsi="Times New Roman" w:cs="Times New Roman"/>
          <w:sz w:val="28"/>
          <w:szCs w:val="28"/>
        </w:rPr>
      </w:pPr>
      <w:r w:rsidRPr="00CC387A">
        <w:rPr>
          <w:rFonts w:ascii="Times New Roman" w:eastAsia="Calibri" w:hAnsi="Times New Roman" w:cs="Times New Roman"/>
          <w:sz w:val="28"/>
          <w:szCs w:val="28"/>
        </w:rPr>
        <w:t>клинического протокола</w:t>
      </w:r>
    </w:p>
    <w:p w:rsidR="00383123" w:rsidRDefault="00383123" w:rsidP="00CC387A">
      <w:pPr>
        <w:spacing w:after="0" w:line="240" w:lineRule="auto"/>
        <w:jc w:val="right"/>
        <w:rPr>
          <w:rFonts w:ascii="Times New Roman" w:eastAsia="Calibri" w:hAnsi="Times New Roman" w:cs="Times New Roman"/>
          <w:sz w:val="28"/>
          <w:szCs w:val="28"/>
        </w:rPr>
      </w:pPr>
      <w:r w:rsidRPr="00CC387A">
        <w:rPr>
          <w:rFonts w:ascii="Times New Roman" w:eastAsia="Calibri" w:hAnsi="Times New Roman" w:cs="Times New Roman"/>
          <w:sz w:val="28"/>
          <w:szCs w:val="28"/>
        </w:rPr>
        <w:t>диагностики и лечения</w:t>
      </w:r>
    </w:p>
    <w:p w:rsidR="00A759D2" w:rsidRPr="00CC387A" w:rsidRDefault="00A759D2" w:rsidP="00CC387A">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Саркома мягких тканей</w:t>
      </w:r>
    </w:p>
    <w:p w:rsidR="00383123" w:rsidRPr="00CC387A" w:rsidRDefault="00383123" w:rsidP="00CC387A">
      <w:pPr>
        <w:spacing w:after="0" w:line="240" w:lineRule="auto"/>
        <w:rPr>
          <w:rFonts w:ascii="Times New Roman" w:eastAsia="Calibri" w:hAnsi="Times New Roman" w:cs="Times New Roman"/>
          <w:sz w:val="28"/>
          <w:szCs w:val="28"/>
        </w:rPr>
      </w:pPr>
    </w:p>
    <w:p w:rsidR="00D47EF3" w:rsidRDefault="00D47EF3" w:rsidP="00D47EF3">
      <w:pPr>
        <w:spacing w:after="0" w:line="240" w:lineRule="auto"/>
        <w:ind w:firstLine="851"/>
        <w:jc w:val="center"/>
        <w:rPr>
          <w:rFonts w:ascii="Times New Roman" w:eastAsia="Calibri" w:hAnsi="Times New Roman" w:cs="Times New Roman"/>
          <w:b/>
          <w:sz w:val="28"/>
          <w:szCs w:val="28"/>
        </w:rPr>
      </w:pPr>
      <w:r>
        <w:rPr>
          <w:rFonts w:ascii="Times New Roman" w:eastAsia="Calibri" w:hAnsi="Times New Roman" w:cs="Times New Roman"/>
          <w:b/>
          <w:sz w:val="28"/>
          <w:szCs w:val="28"/>
        </w:rPr>
        <w:t>Диагностическая бисопсия образования</w:t>
      </w:r>
    </w:p>
    <w:p w:rsidR="00D47EF3" w:rsidRDefault="00D47EF3" w:rsidP="00D47EF3">
      <w:pPr>
        <w:spacing w:after="0" w:line="240" w:lineRule="auto"/>
        <w:ind w:firstLine="851"/>
        <w:jc w:val="center"/>
        <w:rPr>
          <w:rFonts w:ascii="Times New Roman" w:eastAsia="Calibri" w:hAnsi="Times New Roman" w:cs="Times New Roman"/>
          <w:b/>
          <w:sz w:val="28"/>
          <w:szCs w:val="28"/>
        </w:rPr>
      </w:pPr>
      <w:r>
        <w:rPr>
          <w:rFonts w:ascii="Times New Roman" w:eastAsia="Calibri" w:hAnsi="Times New Roman" w:cs="Times New Roman"/>
          <w:b/>
          <w:sz w:val="28"/>
          <w:szCs w:val="28"/>
        </w:rPr>
        <w:t>Резекция опухоли</w:t>
      </w:r>
      <w:r w:rsidR="002678E1">
        <w:rPr>
          <w:rFonts w:ascii="Times New Roman" w:eastAsia="Calibri" w:hAnsi="Times New Roman" w:cs="Times New Roman"/>
          <w:b/>
          <w:sz w:val="28"/>
          <w:szCs w:val="28"/>
        </w:rPr>
        <w:t xml:space="preserve"> (радикальная, частичная)</w:t>
      </w:r>
    </w:p>
    <w:p w:rsidR="00D47EF3" w:rsidRDefault="00D47EF3" w:rsidP="00BE1665">
      <w:pPr>
        <w:spacing w:after="0" w:line="240" w:lineRule="auto"/>
        <w:ind w:firstLine="851"/>
        <w:jc w:val="both"/>
        <w:rPr>
          <w:rFonts w:ascii="Times New Roman" w:eastAsia="Calibri" w:hAnsi="Times New Roman" w:cs="Times New Roman"/>
          <w:b/>
          <w:sz w:val="28"/>
          <w:szCs w:val="28"/>
        </w:rPr>
      </w:pPr>
    </w:p>
    <w:p w:rsidR="00BE1665" w:rsidRPr="00BE1665" w:rsidRDefault="00BE1665" w:rsidP="00BE1665">
      <w:pPr>
        <w:spacing w:after="0" w:line="240" w:lineRule="auto"/>
        <w:ind w:firstLine="851"/>
        <w:jc w:val="both"/>
        <w:rPr>
          <w:rFonts w:ascii="Times New Roman" w:eastAsia="Times New Roman" w:hAnsi="Times New Roman" w:cs="Times New Roman"/>
          <w:b/>
          <w:sz w:val="28"/>
          <w:szCs w:val="28"/>
          <w:lang w:eastAsia="ru-RU"/>
        </w:rPr>
      </w:pPr>
      <w:r w:rsidRPr="00BE1665">
        <w:rPr>
          <w:rFonts w:ascii="Times New Roman" w:eastAsia="Times New Roman" w:hAnsi="Times New Roman" w:cs="Times New Roman"/>
          <w:b/>
          <w:sz w:val="28"/>
          <w:szCs w:val="28"/>
          <w:lang w:val="en-US" w:eastAsia="ru-RU"/>
        </w:rPr>
        <w:t>I</w:t>
      </w:r>
      <w:r w:rsidRPr="00BE1665">
        <w:rPr>
          <w:rFonts w:ascii="Times New Roman" w:eastAsia="Times New Roman" w:hAnsi="Times New Roman" w:cs="Times New Roman"/>
          <w:b/>
          <w:sz w:val="28"/>
          <w:szCs w:val="28"/>
          <w:lang w:eastAsia="ru-RU"/>
        </w:rPr>
        <w:t>. МЕТОДЫ, ПОДХОДЫ И ПРОЦЕДУРЫ ДИАГНОСТИКИ И ЛЕЧ</w:t>
      </w:r>
      <w:r w:rsidRPr="00BE1665">
        <w:rPr>
          <w:rFonts w:ascii="Times New Roman" w:eastAsia="Times New Roman" w:hAnsi="Times New Roman" w:cs="Times New Roman"/>
          <w:b/>
          <w:sz w:val="28"/>
          <w:szCs w:val="28"/>
          <w:lang w:eastAsia="ru-RU"/>
        </w:rPr>
        <w:t>Е</w:t>
      </w:r>
      <w:r w:rsidRPr="00BE1665">
        <w:rPr>
          <w:rFonts w:ascii="Times New Roman" w:eastAsia="Times New Roman" w:hAnsi="Times New Roman" w:cs="Times New Roman"/>
          <w:b/>
          <w:sz w:val="28"/>
          <w:szCs w:val="28"/>
          <w:lang w:eastAsia="ru-RU"/>
        </w:rPr>
        <w:t>НИЯ</w:t>
      </w:r>
    </w:p>
    <w:p w:rsidR="00BE1665" w:rsidRPr="00BE1665" w:rsidRDefault="00BE1665" w:rsidP="00341832">
      <w:pPr>
        <w:numPr>
          <w:ilvl w:val="3"/>
          <w:numId w:val="91"/>
        </w:numPr>
        <w:tabs>
          <w:tab w:val="left" w:pos="0"/>
          <w:tab w:val="left" w:pos="567"/>
        </w:tabs>
        <w:spacing w:after="0" w:line="240" w:lineRule="auto"/>
        <w:ind w:left="0" w:firstLine="0"/>
        <w:jc w:val="both"/>
        <w:rPr>
          <w:rFonts w:ascii="Times New Roman" w:eastAsia="Times New Roman" w:hAnsi="Times New Roman" w:cs="Times New Roman"/>
          <w:sz w:val="28"/>
          <w:szCs w:val="28"/>
          <w:lang w:eastAsia="ru-RU"/>
        </w:rPr>
      </w:pPr>
      <w:r w:rsidRPr="00BE1665">
        <w:rPr>
          <w:rFonts w:ascii="Times New Roman" w:eastAsia="Times New Roman" w:hAnsi="Times New Roman" w:cs="Times New Roman"/>
          <w:b/>
          <w:sz w:val="28"/>
          <w:szCs w:val="28"/>
          <w:lang w:eastAsia="ru-RU"/>
        </w:rPr>
        <w:t>Цель проведения процедуры/вмешательства</w:t>
      </w:r>
      <w:r w:rsidRPr="00BE1665">
        <w:rPr>
          <w:rFonts w:ascii="Times New Roman" w:eastAsia="Times New Roman" w:hAnsi="Times New Roman" w:cs="Times New Roman"/>
          <w:sz w:val="28"/>
          <w:szCs w:val="28"/>
          <w:lang w:eastAsia="ru-RU"/>
        </w:rPr>
        <w:t>:</w:t>
      </w:r>
      <w:r w:rsidR="00D47EF3">
        <w:rPr>
          <w:rFonts w:ascii="Times New Roman" w:eastAsia="Times New Roman" w:hAnsi="Times New Roman" w:cs="Times New Roman"/>
          <w:sz w:val="28"/>
          <w:szCs w:val="28"/>
          <w:lang w:eastAsia="ru-RU"/>
        </w:rPr>
        <w:t xml:space="preserve"> с целью диагностики заболев</w:t>
      </w:r>
      <w:r w:rsidR="00D47EF3">
        <w:rPr>
          <w:rFonts w:ascii="Times New Roman" w:eastAsia="Times New Roman" w:hAnsi="Times New Roman" w:cs="Times New Roman"/>
          <w:sz w:val="28"/>
          <w:szCs w:val="28"/>
          <w:lang w:eastAsia="ru-RU"/>
        </w:rPr>
        <w:t>а</w:t>
      </w:r>
      <w:r w:rsidR="00D47EF3">
        <w:rPr>
          <w:rFonts w:ascii="Times New Roman" w:eastAsia="Times New Roman" w:hAnsi="Times New Roman" w:cs="Times New Roman"/>
          <w:sz w:val="28"/>
          <w:szCs w:val="28"/>
          <w:lang w:eastAsia="ru-RU"/>
        </w:rPr>
        <w:t>ния (гистологическая верификация диагноза), с целью лечения (резекция опухоли).</w:t>
      </w:r>
    </w:p>
    <w:p w:rsidR="00034CC3" w:rsidRDefault="00BE1665" w:rsidP="00341832">
      <w:pPr>
        <w:numPr>
          <w:ilvl w:val="3"/>
          <w:numId w:val="91"/>
        </w:numPr>
        <w:tabs>
          <w:tab w:val="left" w:pos="0"/>
          <w:tab w:val="left" w:pos="567"/>
        </w:tabs>
        <w:spacing w:after="0" w:line="240" w:lineRule="auto"/>
        <w:ind w:left="0" w:firstLine="0"/>
        <w:jc w:val="both"/>
        <w:rPr>
          <w:rFonts w:ascii="Times New Roman" w:eastAsia="Times New Roman" w:hAnsi="Times New Roman" w:cs="Times New Roman"/>
          <w:b/>
          <w:sz w:val="28"/>
          <w:szCs w:val="28"/>
          <w:lang w:eastAsia="ru-RU"/>
        </w:rPr>
      </w:pPr>
      <w:r w:rsidRPr="00BE1665">
        <w:rPr>
          <w:rFonts w:ascii="Times New Roman" w:eastAsia="Times New Roman" w:hAnsi="Times New Roman" w:cs="Times New Roman"/>
          <w:b/>
          <w:sz w:val="28"/>
          <w:szCs w:val="28"/>
          <w:lang w:eastAsia="ru-RU"/>
        </w:rPr>
        <w:t>Показания и противопоказания для проведения процедуры/ вмешател</w:t>
      </w:r>
      <w:r w:rsidRPr="00BE1665">
        <w:rPr>
          <w:rFonts w:ascii="Times New Roman" w:eastAsia="Times New Roman" w:hAnsi="Times New Roman" w:cs="Times New Roman"/>
          <w:b/>
          <w:sz w:val="28"/>
          <w:szCs w:val="28"/>
          <w:lang w:eastAsia="ru-RU"/>
        </w:rPr>
        <w:t>ь</w:t>
      </w:r>
      <w:r w:rsidRPr="00BE1665">
        <w:rPr>
          <w:rFonts w:ascii="Times New Roman" w:eastAsia="Times New Roman" w:hAnsi="Times New Roman" w:cs="Times New Roman"/>
          <w:b/>
          <w:sz w:val="28"/>
          <w:szCs w:val="28"/>
          <w:lang w:eastAsia="ru-RU"/>
        </w:rPr>
        <w:t>ства:</w:t>
      </w:r>
      <w:r w:rsidR="00034CC3">
        <w:rPr>
          <w:rFonts w:ascii="Times New Roman" w:eastAsia="Times New Roman" w:hAnsi="Times New Roman" w:cs="Times New Roman"/>
          <w:b/>
          <w:sz w:val="28"/>
          <w:szCs w:val="28"/>
          <w:lang w:eastAsia="ru-RU"/>
        </w:rPr>
        <w:t xml:space="preserve"> </w:t>
      </w:r>
    </w:p>
    <w:p w:rsidR="00BE1665" w:rsidRPr="00BE1665" w:rsidRDefault="00BE1665" w:rsidP="00BE1665">
      <w:pPr>
        <w:tabs>
          <w:tab w:val="left" w:pos="0"/>
          <w:tab w:val="left" w:pos="567"/>
        </w:tabs>
        <w:spacing w:after="0" w:line="240" w:lineRule="auto"/>
        <w:jc w:val="both"/>
        <w:rPr>
          <w:rFonts w:ascii="Times New Roman" w:eastAsia="Times New Roman" w:hAnsi="Times New Roman" w:cs="Times New Roman"/>
          <w:sz w:val="28"/>
          <w:szCs w:val="28"/>
          <w:lang w:eastAsia="ru-RU"/>
        </w:rPr>
      </w:pPr>
      <w:r w:rsidRPr="00BE1665">
        <w:rPr>
          <w:rFonts w:ascii="Times New Roman" w:eastAsia="Times New Roman" w:hAnsi="Times New Roman" w:cs="Times New Roman"/>
          <w:b/>
          <w:sz w:val="28"/>
          <w:szCs w:val="28"/>
          <w:lang w:eastAsia="ru-RU"/>
        </w:rPr>
        <w:t>Показания для проведения процедуры/ вмешательства:</w:t>
      </w:r>
      <w:r w:rsidR="00034CC3" w:rsidRPr="00034CC3">
        <w:rPr>
          <w:rFonts w:ascii="Times New Roman" w:eastAsia="Times New Roman" w:hAnsi="Times New Roman" w:cs="Times New Roman"/>
          <w:sz w:val="28"/>
          <w:szCs w:val="28"/>
          <w:lang w:eastAsia="ru-RU"/>
        </w:rPr>
        <w:t xml:space="preserve"> </w:t>
      </w:r>
      <w:r w:rsidR="00034CC3">
        <w:rPr>
          <w:rFonts w:ascii="Times New Roman" w:eastAsia="Times New Roman" w:hAnsi="Times New Roman" w:cs="Times New Roman"/>
          <w:sz w:val="28"/>
          <w:szCs w:val="28"/>
          <w:lang w:eastAsia="ru-RU"/>
        </w:rPr>
        <w:t>наличие объемного обр</w:t>
      </w:r>
      <w:r w:rsidR="00034CC3">
        <w:rPr>
          <w:rFonts w:ascii="Times New Roman" w:eastAsia="Times New Roman" w:hAnsi="Times New Roman" w:cs="Times New Roman"/>
          <w:sz w:val="28"/>
          <w:szCs w:val="28"/>
          <w:lang w:eastAsia="ru-RU"/>
        </w:rPr>
        <w:t>а</w:t>
      </w:r>
      <w:r w:rsidR="00034CC3">
        <w:rPr>
          <w:rFonts w:ascii="Times New Roman" w:eastAsia="Times New Roman" w:hAnsi="Times New Roman" w:cs="Times New Roman"/>
          <w:sz w:val="28"/>
          <w:szCs w:val="28"/>
          <w:lang w:eastAsia="ru-RU"/>
        </w:rPr>
        <w:t>зования (для проведения гистологической верификайии диагноза), проведение р</w:t>
      </w:r>
      <w:r w:rsidR="00034CC3">
        <w:rPr>
          <w:rFonts w:ascii="Times New Roman" w:eastAsia="Times New Roman" w:hAnsi="Times New Roman" w:cs="Times New Roman"/>
          <w:sz w:val="28"/>
          <w:szCs w:val="28"/>
          <w:lang w:eastAsia="ru-RU"/>
        </w:rPr>
        <w:t>е</w:t>
      </w:r>
      <w:r w:rsidR="00034CC3">
        <w:rPr>
          <w:rFonts w:ascii="Times New Roman" w:eastAsia="Times New Roman" w:hAnsi="Times New Roman" w:cs="Times New Roman"/>
          <w:sz w:val="28"/>
          <w:szCs w:val="28"/>
          <w:lang w:eastAsia="ru-RU"/>
        </w:rPr>
        <w:t>зекции как самостоятельного этапа лечения, согласно КП</w:t>
      </w:r>
    </w:p>
    <w:p w:rsidR="00BE1665" w:rsidRPr="00BE1665" w:rsidRDefault="00BE1665" w:rsidP="00BE1665">
      <w:pPr>
        <w:tabs>
          <w:tab w:val="left" w:pos="0"/>
          <w:tab w:val="left" w:pos="567"/>
        </w:tabs>
        <w:spacing w:after="0" w:line="240" w:lineRule="auto"/>
        <w:jc w:val="both"/>
        <w:rPr>
          <w:rFonts w:ascii="Times New Roman" w:eastAsia="Times New Roman" w:hAnsi="Times New Roman" w:cs="Times New Roman"/>
          <w:sz w:val="28"/>
          <w:szCs w:val="28"/>
          <w:lang w:eastAsia="ru-RU"/>
        </w:rPr>
      </w:pPr>
      <w:r w:rsidRPr="00BE1665">
        <w:rPr>
          <w:rFonts w:ascii="Times New Roman" w:eastAsia="Times New Roman" w:hAnsi="Times New Roman" w:cs="Times New Roman"/>
          <w:b/>
          <w:sz w:val="28"/>
          <w:szCs w:val="28"/>
          <w:lang w:eastAsia="ru-RU"/>
        </w:rPr>
        <w:t>Противопоказания к процедуре/вмешательству:</w:t>
      </w:r>
      <w:r w:rsidR="00034CC3" w:rsidRPr="00034CC3">
        <w:rPr>
          <w:rFonts w:ascii="Times New Roman" w:eastAsia="Times New Roman" w:hAnsi="Times New Roman" w:cs="Times New Roman"/>
          <w:sz w:val="28"/>
          <w:szCs w:val="28"/>
          <w:lang w:eastAsia="ru-RU"/>
        </w:rPr>
        <w:t xml:space="preserve"> жизнеугрожающее состояние</w:t>
      </w:r>
      <w:r w:rsidR="00034CC3">
        <w:rPr>
          <w:rFonts w:ascii="Times New Roman" w:eastAsia="Times New Roman" w:hAnsi="Times New Roman" w:cs="Times New Roman"/>
          <w:sz w:val="28"/>
          <w:szCs w:val="28"/>
          <w:lang w:eastAsia="ru-RU"/>
        </w:rPr>
        <w:t>, высокий риск летального исхода</w:t>
      </w:r>
    </w:p>
    <w:p w:rsidR="00BE1665" w:rsidRPr="00BE1665" w:rsidRDefault="00BE1665" w:rsidP="00341832">
      <w:pPr>
        <w:numPr>
          <w:ilvl w:val="3"/>
          <w:numId w:val="91"/>
        </w:numPr>
        <w:tabs>
          <w:tab w:val="left" w:pos="0"/>
          <w:tab w:val="left" w:pos="567"/>
        </w:tabs>
        <w:spacing w:after="0" w:line="240" w:lineRule="auto"/>
        <w:ind w:left="0" w:firstLine="0"/>
        <w:jc w:val="both"/>
        <w:rPr>
          <w:rFonts w:ascii="Times New Roman" w:eastAsia="Times New Roman" w:hAnsi="Times New Roman" w:cs="Times New Roman"/>
          <w:b/>
          <w:sz w:val="28"/>
          <w:szCs w:val="28"/>
          <w:lang w:eastAsia="ru-RU"/>
        </w:rPr>
      </w:pPr>
      <w:r w:rsidRPr="00BE1665">
        <w:rPr>
          <w:rFonts w:ascii="Times New Roman" w:eastAsia="Times New Roman" w:hAnsi="Times New Roman" w:cs="Times New Roman"/>
          <w:b/>
          <w:sz w:val="28"/>
          <w:szCs w:val="28"/>
          <w:lang w:eastAsia="ru-RU"/>
        </w:rPr>
        <w:t>Перечень основных и дополнительных диагностических мероприятий (о</w:t>
      </w:r>
      <w:r w:rsidRPr="00BE1665">
        <w:rPr>
          <w:rFonts w:ascii="Times New Roman" w:eastAsia="Times New Roman" w:hAnsi="Times New Roman" w:cs="Times New Roman"/>
          <w:b/>
          <w:sz w:val="28"/>
          <w:szCs w:val="28"/>
          <w:lang w:eastAsia="ru-RU"/>
        </w:rPr>
        <w:t>т</w:t>
      </w:r>
      <w:r w:rsidRPr="00BE1665">
        <w:rPr>
          <w:rFonts w:ascii="Times New Roman" w:eastAsia="Times New Roman" w:hAnsi="Times New Roman" w:cs="Times New Roman"/>
          <w:b/>
          <w:sz w:val="28"/>
          <w:szCs w:val="28"/>
          <w:lang w:eastAsia="ru-RU"/>
        </w:rPr>
        <w:t>дельно перечислить основные/обязательные и дополнительные обследования, консультации специалистов с указанием цели и показаний):</w:t>
      </w:r>
      <w:r w:rsidR="00D47EF3">
        <w:rPr>
          <w:rFonts w:ascii="Times New Roman" w:eastAsia="Times New Roman" w:hAnsi="Times New Roman" w:cs="Times New Roman"/>
          <w:b/>
          <w:sz w:val="28"/>
          <w:szCs w:val="28"/>
          <w:lang w:eastAsia="ru-RU"/>
        </w:rPr>
        <w:t xml:space="preserve"> </w:t>
      </w:r>
      <w:r w:rsidR="00D47EF3">
        <w:rPr>
          <w:rFonts w:ascii="Times New Roman" w:eastAsia="Times New Roman" w:hAnsi="Times New Roman" w:cs="Times New Roman"/>
          <w:sz w:val="28"/>
          <w:szCs w:val="28"/>
          <w:lang w:eastAsia="ru-RU"/>
        </w:rPr>
        <w:t>см</w:t>
      </w:r>
      <w:r w:rsidR="0024450A">
        <w:rPr>
          <w:rFonts w:ascii="Times New Roman" w:eastAsia="Times New Roman" w:hAnsi="Times New Roman" w:cs="Times New Roman"/>
          <w:sz w:val="28"/>
          <w:szCs w:val="28"/>
          <w:lang w:eastAsia="ru-RU"/>
        </w:rPr>
        <w:t>.</w:t>
      </w:r>
      <w:r w:rsidR="00D47EF3">
        <w:rPr>
          <w:rFonts w:ascii="Times New Roman" w:eastAsia="Times New Roman" w:hAnsi="Times New Roman" w:cs="Times New Roman"/>
          <w:sz w:val="28"/>
          <w:szCs w:val="28"/>
          <w:lang w:eastAsia="ru-RU"/>
        </w:rPr>
        <w:t xml:space="preserve"> пу</w:t>
      </w:r>
      <w:r w:rsidR="0024450A">
        <w:rPr>
          <w:rFonts w:ascii="Times New Roman" w:eastAsia="Times New Roman" w:hAnsi="Times New Roman" w:cs="Times New Roman"/>
          <w:sz w:val="28"/>
          <w:szCs w:val="28"/>
          <w:lang w:eastAsia="ru-RU"/>
        </w:rPr>
        <w:t>,</w:t>
      </w:r>
      <w:r w:rsidR="00D47EF3">
        <w:rPr>
          <w:rFonts w:ascii="Times New Roman" w:eastAsia="Times New Roman" w:hAnsi="Times New Roman" w:cs="Times New Roman"/>
          <w:sz w:val="28"/>
          <w:szCs w:val="28"/>
          <w:lang w:eastAsia="ru-RU"/>
        </w:rPr>
        <w:t>нкт 1</w:t>
      </w:r>
      <w:r w:rsidR="0024450A">
        <w:rPr>
          <w:rFonts w:ascii="Times New Roman" w:eastAsia="Times New Roman" w:hAnsi="Times New Roman" w:cs="Times New Roman"/>
          <w:sz w:val="28"/>
          <w:szCs w:val="28"/>
          <w:lang w:eastAsia="ru-RU"/>
        </w:rPr>
        <w:t>2 наст</w:t>
      </w:r>
      <w:r w:rsidR="0024450A">
        <w:rPr>
          <w:rFonts w:ascii="Times New Roman" w:eastAsia="Times New Roman" w:hAnsi="Times New Roman" w:cs="Times New Roman"/>
          <w:sz w:val="28"/>
          <w:szCs w:val="28"/>
          <w:lang w:eastAsia="ru-RU"/>
        </w:rPr>
        <w:t>о</w:t>
      </w:r>
      <w:r w:rsidR="0024450A">
        <w:rPr>
          <w:rFonts w:ascii="Times New Roman" w:eastAsia="Times New Roman" w:hAnsi="Times New Roman" w:cs="Times New Roman"/>
          <w:sz w:val="28"/>
          <w:szCs w:val="28"/>
          <w:lang w:eastAsia="ru-RU"/>
        </w:rPr>
        <w:t>ящего КП.</w:t>
      </w:r>
    </w:p>
    <w:p w:rsidR="00034CC3" w:rsidRPr="00034CC3" w:rsidRDefault="00BE1665" w:rsidP="00E36C96">
      <w:pPr>
        <w:numPr>
          <w:ilvl w:val="3"/>
          <w:numId w:val="91"/>
        </w:numPr>
        <w:tabs>
          <w:tab w:val="left" w:pos="0"/>
          <w:tab w:val="left" w:pos="567"/>
        </w:tabs>
        <w:spacing w:after="0" w:line="240" w:lineRule="auto"/>
        <w:ind w:left="0" w:firstLine="0"/>
        <w:jc w:val="both"/>
        <w:rPr>
          <w:rFonts w:ascii="Times New Roman" w:hAnsi="Times New Roman"/>
          <w:sz w:val="28"/>
          <w:szCs w:val="28"/>
        </w:rPr>
      </w:pPr>
      <w:r w:rsidRPr="00034CC3">
        <w:rPr>
          <w:rFonts w:ascii="Times New Roman" w:eastAsia="Times New Roman" w:hAnsi="Times New Roman" w:cs="Times New Roman"/>
          <w:sz w:val="28"/>
          <w:szCs w:val="28"/>
          <w:lang w:eastAsia="ru-RU"/>
        </w:rPr>
        <w:t>Методика проведения процедуры/вмешательства:</w:t>
      </w:r>
      <w:r w:rsidR="00D47EF3" w:rsidRPr="00034CC3">
        <w:rPr>
          <w:rFonts w:ascii="Times New Roman" w:eastAsia="Times New Roman" w:hAnsi="Times New Roman" w:cs="Times New Roman"/>
          <w:sz w:val="28"/>
          <w:szCs w:val="28"/>
          <w:lang w:eastAsia="ru-RU"/>
        </w:rPr>
        <w:t xml:space="preserve"> </w:t>
      </w:r>
      <w:bookmarkStart w:id="105" w:name="_Toc219649675"/>
    </w:p>
    <w:bookmarkEnd w:id="105"/>
    <w:p w:rsidR="00954682" w:rsidRPr="00CC387A" w:rsidRDefault="00954682" w:rsidP="00E36C96">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Биопсия должна быть первоначальной хирургической процедурой (после визуализ</w:t>
      </w:r>
      <w:r w:rsidRPr="00CC387A">
        <w:rPr>
          <w:rFonts w:ascii="Times New Roman" w:hAnsi="Times New Roman" w:cs="Times New Roman"/>
          <w:sz w:val="28"/>
          <w:szCs w:val="28"/>
        </w:rPr>
        <w:t>и</w:t>
      </w:r>
      <w:r w:rsidRPr="00CC387A">
        <w:rPr>
          <w:rFonts w:ascii="Times New Roman" w:hAnsi="Times New Roman" w:cs="Times New Roman"/>
          <w:sz w:val="28"/>
          <w:szCs w:val="28"/>
        </w:rPr>
        <w:t>рующего исследования первичной опухоли и регионарных лимфоузлов) у всех пац</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ентов, кроме тех, у которых возможно первичное удаление с адекватными краями (редко, кроме случаев паратестикулярных опухолей). </w:t>
      </w:r>
    </w:p>
    <w:p w:rsidR="00954682" w:rsidRPr="00CC387A" w:rsidRDefault="00954682" w:rsidP="00E36C96">
      <w:pPr>
        <w:pStyle w:val="2"/>
        <w:spacing w:after="0"/>
        <w:rPr>
          <w:rFonts w:ascii="Times New Roman" w:hAnsi="Times New Roman" w:cs="Times New Roman"/>
        </w:rPr>
      </w:pPr>
      <w:bookmarkStart w:id="106" w:name="_Toc219649677"/>
      <w:r w:rsidRPr="00BB45BB">
        <w:rPr>
          <w:rFonts w:ascii="Times New Roman" w:hAnsi="Times New Roman" w:cs="Times New Roman"/>
          <w:i w:val="0"/>
        </w:rPr>
        <w:lastRenderedPageBreak/>
        <w:t>ОПРЕДЕЛЕНИЕ СТЕПЕНИ ПОЛНОТЫ РЕЗЕКЦИИ</w:t>
      </w:r>
      <w:bookmarkEnd w:id="106"/>
      <w:r w:rsidR="0024450A">
        <w:rPr>
          <w:rFonts w:ascii="Times New Roman" w:hAnsi="Times New Roman" w:cs="Times New Roman"/>
        </w:rPr>
        <w:t>:</w:t>
      </w:r>
      <w:r w:rsidRPr="00CC387A">
        <w:rPr>
          <w:rFonts w:ascii="Times New Roman" w:hAnsi="Times New Roman" w:cs="Times New Roman"/>
        </w:rPr>
        <w:t xml:space="preserve"> </w:t>
      </w:r>
    </w:p>
    <w:p w:rsidR="00954682" w:rsidRPr="00CC387A" w:rsidRDefault="00954682" w:rsidP="0024450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Качество резекции определяется худшим краем, обнаруженным при гистол</w:t>
      </w:r>
      <w:r w:rsidRPr="00CC387A">
        <w:rPr>
          <w:rFonts w:ascii="Times New Roman" w:hAnsi="Times New Roman" w:cs="Times New Roman"/>
          <w:sz w:val="28"/>
          <w:szCs w:val="28"/>
        </w:rPr>
        <w:t>о</w:t>
      </w:r>
      <w:r w:rsidRPr="00CC387A">
        <w:rPr>
          <w:rFonts w:ascii="Times New Roman" w:hAnsi="Times New Roman" w:cs="Times New Roman"/>
          <w:sz w:val="28"/>
          <w:szCs w:val="28"/>
        </w:rPr>
        <w:t>гическом исследовании. Предоперационная оценка возможного типа будущей резе</w:t>
      </w:r>
      <w:r w:rsidRPr="00CC387A">
        <w:rPr>
          <w:rFonts w:ascii="Times New Roman" w:hAnsi="Times New Roman" w:cs="Times New Roman"/>
          <w:sz w:val="28"/>
          <w:szCs w:val="28"/>
        </w:rPr>
        <w:t>к</w:t>
      </w:r>
      <w:r w:rsidRPr="00CC387A">
        <w:rPr>
          <w:rFonts w:ascii="Times New Roman" w:hAnsi="Times New Roman" w:cs="Times New Roman"/>
          <w:sz w:val="28"/>
          <w:szCs w:val="28"/>
        </w:rPr>
        <w:t>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или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2) должна быть как можно более точной. </w:t>
      </w:r>
    </w:p>
    <w:p w:rsidR="00954682" w:rsidRPr="00CC387A" w:rsidRDefault="00954682"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b/>
          <w:sz w:val="28"/>
          <w:szCs w:val="28"/>
        </w:rPr>
        <w:t xml:space="preserve">Резекция </w:t>
      </w:r>
      <w:r w:rsidRPr="00CC387A">
        <w:rPr>
          <w:rFonts w:ascii="Times New Roman" w:hAnsi="Times New Roman" w:cs="Times New Roman"/>
          <w:b/>
          <w:sz w:val="28"/>
          <w:szCs w:val="28"/>
          <w:lang w:val="en-US"/>
        </w:rPr>
        <w:t>R</w:t>
      </w:r>
      <w:r w:rsidRPr="00CC387A">
        <w:rPr>
          <w:rFonts w:ascii="Times New Roman" w:hAnsi="Times New Roman" w:cs="Times New Roman"/>
          <w:b/>
          <w:sz w:val="28"/>
          <w:szCs w:val="28"/>
        </w:rPr>
        <w:t xml:space="preserve">0 (микроскопически полная резекция = радикальная резекция) </w:t>
      </w:r>
    </w:p>
    <w:p w:rsidR="00954682" w:rsidRPr="00CC387A" w:rsidRDefault="00954682" w:rsidP="0024450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определяется как полная (или радикальная) резекция опухоли с адекватным страховочным отступом, при которой края гистологически свободны от опухоли и нет признаков микроскопической остаточной опухоли. </w:t>
      </w:r>
    </w:p>
    <w:p w:rsidR="00A759D2" w:rsidRPr="00A759D2" w:rsidRDefault="00954682" w:rsidP="00CC387A">
      <w:pPr>
        <w:pStyle w:val="a3"/>
        <w:numPr>
          <w:ilvl w:val="0"/>
          <w:numId w:val="105"/>
        </w:numPr>
        <w:tabs>
          <w:tab w:val="left" w:pos="284"/>
        </w:tabs>
        <w:spacing w:after="0" w:line="240" w:lineRule="auto"/>
        <w:ind w:left="0" w:firstLine="0"/>
        <w:jc w:val="both"/>
        <w:rPr>
          <w:rFonts w:ascii="Times New Roman" w:hAnsi="Times New Roman"/>
          <w:sz w:val="28"/>
          <w:szCs w:val="28"/>
          <w:lang w:val="ru-RU"/>
        </w:rPr>
      </w:pPr>
      <w:r w:rsidRPr="00B72DF3">
        <w:rPr>
          <w:rFonts w:ascii="Times New Roman" w:hAnsi="Times New Roman"/>
          <w:sz w:val="28"/>
          <w:szCs w:val="28"/>
          <w:lang w:val="ru-RU"/>
        </w:rPr>
        <w:t>Широкая резекция: Широкая резекция означает удаление опухоли единым блоком (</w:t>
      </w:r>
      <w:r w:rsidRPr="00A759D2">
        <w:rPr>
          <w:rFonts w:ascii="Times New Roman" w:hAnsi="Times New Roman"/>
          <w:sz w:val="28"/>
          <w:szCs w:val="28"/>
        </w:rPr>
        <w:t>en</w:t>
      </w:r>
      <w:r w:rsidRPr="00B72DF3">
        <w:rPr>
          <w:rFonts w:ascii="Times New Roman" w:hAnsi="Times New Roman"/>
          <w:sz w:val="28"/>
          <w:szCs w:val="28"/>
          <w:lang w:val="ru-RU"/>
        </w:rPr>
        <w:t xml:space="preserve"> </w:t>
      </w:r>
      <w:r w:rsidRPr="00A759D2">
        <w:rPr>
          <w:rFonts w:ascii="Times New Roman" w:hAnsi="Times New Roman"/>
          <w:sz w:val="28"/>
          <w:szCs w:val="28"/>
        </w:rPr>
        <w:t>bloc</w:t>
      </w:r>
      <w:r w:rsidRPr="00B72DF3">
        <w:rPr>
          <w:rFonts w:ascii="Times New Roman" w:hAnsi="Times New Roman"/>
          <w:sz w:val="28"/>
          <w:szCs w:val="28"/>
          <w:lang w:val="ru-RU"/>
        </w:rPr>
        <w:t>) с ее псевдокапсулой, зоной реактивного воспаления и краевой полосой нормальной ткани. Резекция может считать широкой, если опухоль во всех своих участках покрыта достаточным количеством здоровых тканей (мышц, подкожной клетчатки, толстой фасции, надкостницы или межмышечной перегородки) в завис</w:t>
      </w:r>
      <w:r w:rsidRPr="00B72DF3">
        <w:rPr>
          <w:rFonts w:ascii="Times New Roman" w:hAnsi="Times New Roman"/>
          <w:sz w:val="28"/>
          <w:szCs w:val="28"/>
          <w:lang w:val="ru-RU"/>
        </w:rPr>
        <w:t>и</w:t>
      </w:r>
      <w:r w:rsidRPr="00B72DF3">
        <w:rPr>
          <w:rFonts w:ascii="Times New Roman" w:hAnsi="Times New Roman"/>
          <w:sz w:val="28"/>
          <w:szCs w:val="28"/>
          <w:lang w:val="ru-RU"/>
        </w:rPr>
        <w:t>мости от характера роста, который может быть ограниченным, непрерывно-инвазивным или или прерывисто-инвазивным (скип-очаги). Если опухоль включает в себя более одной анатомической структуры (</w:t>
      </w:r>
      <w:r w:rsidRPr="00A759D2">
        <w:rPr>
          <w:rFonts w:ascii="Times New Roman" w:hAnsi="Times New Roman"/>
          <w:sz w:val="28"/>
          <w:szCs w:val="28"/>
        </w:rPr>
        <w:t>compartment</w:t>
      </w:r>
      <w:r w:rsidRPr="00B72DF3">
        <w:rPr>
          <w:rFonts w:ascii="Times New Roman" w:hAnsi="Times New Roman"/>
          <w:sz w:val="28"/>
          <w:szCs w:val="28"/>
          <w:lang w:val="ru-RU"/>
        </w:rPr>
        <w:t>), то широкая резекция может включать в себя несколько соседних мышечных структур, костей, кровено</w:t>
      </w:r>
      <w:r w:rsidRPr="00B72DF3">
        <w:rPr>
          <w:rFonts w:ascii="Times New Roman" w:hAnsi="Times New Roman"/>
          <w:sz w:val="28"/>
          <w:szCs w:val="28"/>
          <w:lang w:val="ru-RU"/>
        </w:rPr>
        <w:t>с</w:t>
      </w:r>
      <w:r w:rsidRPr="00B72DF3">
        <w:rPr>
          <w:rFonts w:ascii="Times New Roman" w:hAnsi="Times New Roman"/>
          <w:sz w:val="28"/>
          <w:szCs w:val="28"/>
          <w:lang w:val="ru-RU"/>
        </w:rPr>
        <w:t>ных сосудов и/или нервов. Предпочтительно проведение реконструкции после и</w:t>
      </w:r>
      <w:r w:rsidRPr="00B72DF3">
        <w:rPr>
          <w:rFonts w:ascii="Times New Roman" w:hAnsi="Times New Roman"/>
          <w:sz w:val="28"/>
          <w:szCs w:val="28"/>
          <w:lang w:val="ru-RU"/>
        </w:rPr>
        <w:t>с</w:t>
      </w:r>
      <w:r w:rsidRPr="00B72DF3">
        <w:rPr>
          <w:rFonts w:ascii="Times New Roman" w:hAnsi="Times New Roman"/>
          <w:sz w:val="28"/>
          <w:szCs w:val="28"/>
          <w:lang w:val="ru-RU"/>
        </w:rPr>
        <w:t xml:space="preserve">черпывающего гистологического анализа препарата или даже ее откладывание до конца химиотерапии. Однако для некоторых реконструктивных процедур, особенно сосудистых и микрососудистых, это невозможно. </w:t>
      </w:r>
      <w:r w:rsidRPr="00A759D2">
        <w:rPr>
          <w:rFonts w:ascii="Times New Roman" w:hAnsi="Times New Roman"/>
          <w:sz w:val="28"/>
          <w:szCs w:val="28"/>
          <w:lang w:val="ru-RU"/>
        </w:rPr>
        <w:t xml:space="preserve">В таких случаях реконструктивная операция должна производиться сразу после резекции опухоли.    </w:t>
      </w:r>
    </w:p>
    <w:p w:rsidR="00954682" w:rsidRPr="00A759D2" w:rsidRDefault="00954682" w:rsidP="00CC387A">
      <w:pPr>
        <w:pStyle w:val="a3"/>
        <w:numPr>
          <w:ilvl w:val="0"/>
          <w:numId w:val="105"/>
        </w:numPr>
        <w:tabs>
          <w:tab w:val="left" w:pos="284"/>
        </w:tabs>
        <w:spacing w:after="0" w:line="240" w:lineRule="auto"/>
        <w:ind w:left="0" w:firstLine="0"/>
        <w:jc w:val="both"/>
        <w:rPr>
          <w:rFonts w:ascii="Times New Roman" w:hAnsi="Times New Roman"/>
          <w:sz w:val="28"/>
          <w:szCs w:val="28"/>
          <w:lang w:val="ru-RU"/>
        </w:rPr>
      </w:pPr>
      <w:r w:rsidRPr="00A759D2">
        <w:rPr>
          <w:rFonts w:ascii="Times New Roman" w:hAnsi="Times New Roman"/>
          <w:sz w:val="28"/>
          <w:szCs w:val="28"/>
          <w:lang w:val="ru-RU"/>
        </w:rPr>
        <w:t>Компартментальная резекция: Этот термин обычно относится к операциям на к</w:t>
      </w:r>
      <w:r w:rsidRPr="00A759D2">
        <w:rPr>
          <w:rFonts w:ascii="Times New Roman" w:hAnsi="Times New Roman"/>
          <w:sz w:val="28"/>
          <w:szCs w:val="28"/>
          <w:lang w:val="ru-RU"/>
        </w:rPr>
        <w:t>о</w:t>
      </w:r>
      <w:r w:rsidRPr="00A759D2">
        <w:rPr>
          <w:rFonts w:ascii="Times New Roman" w:hAnsi="Times New Roman"/>
          <w:sz w:val="28"/>
          <w:szCs w:val="28"/>
          <w:lang w:val="ru-RU"/>
        </w:rPr>
        <w:t>нечностях, чаще всего при мягкотканных саркомах, когда опухоль ограничена одной анатомической группой мышц (</w:t>
      </w:r>
      <w:r w:rsidRPr="00A759D2">
        <w:rPr>
          <w:rFonts w:ascii="Times New Roman" w:hAnsi="Times New Roman"/>
          <w:sz w:val="28"/>
          <w:szCs w:val="28"/>
        </w:rPr>
        <w:t>muscular</w:t>
      </w:r>
      <w:r w:rsidRPr="00A759D2">
        <w:rPr>
          <w:rFonts w:ascii="Times New Roman" w:hAnsi="Times New Roman"/>
          <w:sz w:val="28"/>
          <w:szCs w:val="28"/>
          <w:lang w:val="ru-RU"/>
        </w:rPr>
        <w:t xml:space="preserve"> </w:t>
      </w:r>
      <w:r w:rsidRPr="00A759D2">
        <w:rPr>
          <w:rFonts w:ascii="Times New Roman" w:hAnsi="Times New Roman"/>
          <w:sz w:val="28"/>
          <w:szCs w:val="28"/>
        </w:rPr>
        <w:t>compartment</w:t>
      </w:r>
      <w:r w:rsidRPr="00A759D2">
        <w:rPr>
          <w:rFonts w:ascii="Times New Roman" w:hAnsi="Times New Roman"/>
          <w:sz w:val="28"/>
          <w:szCs w:val="28"/>
          <w:lang w:val="ru-RU"/>
        </w:rPr>
        <w:t>), которая может быть полн</w:t>
      </w:r>
      <w:r w:rsidRPr="00A759D2">
        <w:rPr>
          <w:rFonts w:ascii="Times New Roman" w:hAnsi="Times New Roman"/>
          <w:sz w:val="28"/>
          <w:szCs w:val="28"/>
          <w:lang w:val="ru-RU"/>
        </w:rPr>
        <w:t>о</w:t>
      </w:r>
      <w:r w:rsidRPr="00A759D2">
        <w:rPr>
          <w:rFonts w:ascii="Times New Roman" w:hAnsi="Times New Roman"/>
          <w:sz w:val="28"/>
          <w:szCs w:val="28"/>
          <w:lang w:val="ru-RU"/>
        </w:rPr>
        <w:t xml:space="preserve">стью удалена от начальной до конечной точки прикрепления, включая окружающие фасциальные слои.  </w:t>
      </w:r>
    </w:p>
    <w:p w:rsidR="00954682" w:rsidRPr="00CC387A" w:rsidRDefault="00954682"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 xml:space="preserve">Резекция </w:t>
      </w:r>
      <w:r w:rsidRPr="00CC387A">
        <w:rPr>
          <w:rFonts w:ascii="Times New Roman" w:hAnsi="Times New Roman" w:cs="Times New Roman"/>
          <w:b/>
          <w:sz w:val="28"/>
          <w:szCs w:val="28"/>
          <w:lang w:val="en-US"/>
        </w:rPr>
        <w:t>R</w:t>
      </w:r>
      <w:r w:rsidRPr="00CC387A">
        <w:rPr>
          <w:rFonts w:ascii="Times New Roman" w:hAnsi="Times New Roman" w:cs="Times New Roman"/>
          <w:b/>
          <w:sz w:val="28"/>
          <w:szCs w:val="28"/>
        </w:rPr>
        <w:t xml:space="preserve">1 (микроскопически неполная = маргинальная/краевая резекция) </w:t>
      </w:r>
    </w:p>
    <w:p w:rsidR="00954682" w:rsidRPr="00CC387A" w:rsidRDefault="00954682" w:rsidP="0024450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определяется как операция, при которой опухоль микроскопич</w:t>
      </w:r>
      <w:r w:rsidRPr="00CC387A">
        <w:rPr>
          <w:rFonts w:ascii="Times New Roman" w:hAnsi="Times New Roman" w:cs="Times New Roman"/>
          <w:sz w:val="28"/>
          <w:szCs w:val="28"/>
        </w:rPr>
        <w:t>е</w:t>
      </w:r>
      <w:r w:rsidRPr="00CC387A">
        <w:rPr>
          <w:rFonts w:ascii="Times New Roman" w:hAnsi="Times New Roman" w:cs="Times New Roman"/>
          <w:sz w:val="28"/>
          <w:szCs w:val="28"/>
        </w:rPr>
        <w:t>ски распространяется до края резекции (или операционная плоскость проходит через реактивную зону или псевдокапсулу), но нет признаков макроскопической остато</w:t>
      </w:r>
      <w:r w:rsidRPr="00CC387A">
        <w:rPr>
          <w:rFonts w:ascii="Times New Roman" w:hAnsi="Times New Roman" w:cs="Times New Roman"/>
          <w:sz w:val="28"/>
          <w:szCs w:val="28"/>
        </w:rPr>
        <w:t>ч</w:t>
      </w:r>
      <w:r w:rsidRPr="00CC387A">
        <w:rPr>
          <w:rFonts w:ascii="Times New Roman" w:hAnsi="Times New Roman" w:cs="Times New Roman"/>
          <w:sz w:val="28"/>
          <w:szCs w:val="28"/>
        </w:rPr>
        <w:t xml:space="preserve">ной опухоли. Контаминация тоже может считаться резекцией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(см. ниже).  </w:t>
      </w:r>
    </w:p>
    <w:p w:rsidR="00954682" w:rsidRPr="00B72DF3" w:rsidRDefault="00954682" w:rsidP="00A759D2">
      <w:pPr>
        <w:pStyle w:val="a3"/>
        <w:numPr>
          <w:ilvl w:val="0"/>
          <w:numId w:val="105"/>
        </w:numPr>
        <w:tabs>
          <w:tab w:val="left" w:pos="284"/>
        </w:tabs>
        <w:spacing w:after="0" w:line="240" w:lineRule="auto"/>
        <w:ind w:left="0" w:firstLine="0"/>
        <w:jc w:val="both"/>
        <w:rPr>
          <w:rFonts w:ascii="Times New Roman" w:hAnsi="Times New Roman"/>
          <w:sz w:val="28"/>
          <w:szCs w:val="28"/>
          <w:lang w:val="ru-RU"/>
        </w:rPr>
      </w:pPr>
      <w:r w:rsidRPr="00B72DF3">
        <w:rPr>
          <w:rFonts w:ascii="Times New Roman" w:hAnsi="Times New Roman"/>
          <w:sz w:val="28"/>
          <w:szCs w:val="28"/>
          <w:lang w:val="ru-RU"/>
        </w:rPr>
        <w:t>Контаминация: Контаминация означает случайный разрыв псевдокапсулы опух</w:t>
      </w:r>
      <w:r w:rsidRPr="00B72DF3">
        <w:rPr>
          <w:rFonts w:ascii="Times New Roman" w:hAnsi="Times New Roman"/>
          <w:sz w:val="28"/>
          <w:szCs w:val="28"/>
          <w:lang w:val="ru-RU"/>
        </w:rPr>
        <w:t>о</w:t>
      </w:r>
      <w:r w:rsidRPr="00B72DF3">
        <w:rPr>
          <w:rFonts w:ascii="Times New Roman" w:hAnsi="Times New Roman"/>
          <w:sz w:val="28"/>
          <w:szCs w:val="28"/>
          <w:lang w:val="ru-RU"/>
        </w:rPr>
        <w:t>ли с “излитием” опухолевого материала в операционное поле. В этом случае неи</w:t>
      </w:r>
      <w:r w:rsidRPr="00B72DF3">
        <w:rPr>
          <w:rFonts w:ascii="Times New Roman" w:hAnsi="Times New Roman"/>
          <w:sz w:val="28"/>
          <w:szCs w:val="28"/>
          <w:lang w:val="ru-RU"/>
        </w:rPr>
        <w:t>з</w:t>
      </w:r>
      <w:r w:rsidRPr="00B72DF3">
        <w:rPr>
          <w:rFonts w:ascii="Times New Roman" w:hAnsi="Times New Roman"/>
          <w:sz w:val="28"/>
          <w:szCs w:val="28"/>
          <w:lang w:val="ru-RU"/>
        </w:rPr>
        <w:t>бежна микроскопическая опухолевая контаминация. Это явление обязательно надо контролировать – по возможности удалением всей контаминированной области. Следует также подозревать микроскопическую опухолевую контаминацию, если на краю резекции обнаруживается псевдокапсула. В этом случае необходимо отодв</w:t>
      </w:r>
      <w:r w:rsidRPr="00B72DF3">
        <w:rPr>
          <w:rFonts w:ascii="Times New Roman" w:hAnsi="Times New Roman"/>
          <w:sz w:val="28"/>
          <w:szCs w:val="28"/>
          <w:lang w:val="ru-RU"/>
        </w:rPr>
        <w:t>и</w:t>
      </w:r>
      <w:r w:rsidRPr="00B72DF3">
        <w:rPr>
          <w:rFonts w:ascii="Times New Roman" w:hAnsi="Times New Roman"/>
          <w:sz w:val="28"/>
          <w:szCs w:val="28"/>
          <w:lang w:val="ru-RU"/>
        </w:rPr>
        <w:t>нуть край и удалить контаминированную область. Опухолевая контаминация должна быть описана в протоколе операции. Хирург сам должен решать, было ли достато</w:t>
      </w:r>
      <w:r w:rsidRPr="00B72DF3">
        <w:rPr>
          <w:rFonts w:ascii="Times New Roman" w:hAnsi="Times New Roman"/>
          <w:sz w:val="28"/>
          <w:szCs w:val="28"/>
          <w:lang w:val="ru-RU"/>
        </w:rPr>
        <w:t>ч</w:t>
      </w:r>
      <w:r w:rsidRPr="00B72DF3">
        <w:rPr>
          <w:rFonts w:ascii="Times New Roman" w:hAnsi="Times New Roman"/>
          <w:sz w:val="28"/>
          <w:szCs w:val="28"/>
          <w:lang w:val="ru-RU"/>
        </w:rPr>
        <w:t>ным дополнительное иссечение контаминированной области. Если остаются сомн</w:t>
      </w:r>
      <w:r w:rsidRPr="00B72DF3">
        <w:rPr>
          <w:rFonts w:ascii="Times New Roman" w:hAnsi="Times New Roman"/>
          <w:sz w:val="28"/>
          <w:szCs w:val="28"/>
          <w:lang w:val="ru-RU"/>
        </w:rPr>
        <w:t>е</w:t>
      </w:r>
      <w:r w:rsidRPr="00B72DF3">
        <w:rPr>
          <w:rFonts w:ascii="Times New Roman" w:hAnsi="Times New Roman"/>
          <w:sz w:val="28"/>
          <w:szCs w:val="28"/>
          <w:lang w:val="ru-RU"/>
        </w:rPr>
        <w:t xml:space="preserve">ния, резекция после опухолевой контаминации классифицируется как </w:t>
      </w:r>
      <w:r w:rsidRPr="00A759D2">
        <w:rPr>
          <w:rFonts w:ascii="Times New Roman" w:hAnsi="Times New Roman"/>
          <w:sz w:val="28"/>
          <w:szCs w:val="28"/>
        </w:rPr>
        <w:t>R</w:t>
      </w:r>
      <w:r w:rsidRPr="00B72DF3">
        <w:rPr>
          <w:rFonts w:ascii="Times New Roman" w:hAnsi="Times New Roman"/>
          <w:sz w:val="28"/>
          <w:szCs w:val="28"/>
          <w:lang w:val="ru-RU"/>
        </w:rPr>
        <w:t>1 и необх</w:t>
      </w:r>
      <w:r w:rsidRPr="00B72DF3">
        <w:rPr>
          <w:rFonts w:ascii="Times New Roman" w:hAnsi="Times New Roman"/>
          <w:sz w:val="28"/>
          <w:szCs w:val="28"/>
          <w:lang w:val="ru-RU"/>
        </w:rPr>
        <w:t>о</w:t>
      </w:r>
      <w:r w:rsidRPr="00B72DF3">
        <w:rPr>
          <w:rFonts w:ascii="Times New Roman" w:hAnsi="Times New Roman"/>
          <w:sz w:val="28"/>
          <w:szCs w:val="28"/>
          <w:lang w:val="ru-RU"/>
        </w:rPr>
        <w:t xml:space="preserve">дима адъювантная лучевая терапия. </w:t>
      </w:r>
    </w:p>
    <w:p w:rsidR="00954682" w:rsidRPr="00CC387A" w:rsidRDefault="00954682" w:rsidP="00CC387A">
      <w:pPr>
        <w:spacing w:after="0" w:line="240" w:lineRule="auto"/>
        <w:jc w:val="both"/>
        <w:rPr>
          <w:rFonts w:ascii="Times New Roman" w:hAnsi="Times New Roman" w:cs="Times New Roman"/>
          <w:b/>
          <w:sz w:val="28"/>
          <w:szCs w:val="28"/>
        </w:rPr>
      </w:pPr>
      <w:r w:rsidRPr="00CC387A">
        <w:rPr>
          <w:rFonts w:ascii="Times New Roman" w:hAnsi="Times New Roman" w:cs="Times New Roman"/>
          <w:sz w:val="28"/>
          <w:szCs w:val="28"/>
        </w:rPr>
        <w:lastRenderedPageBreak/>
        <w:t xml:space="preserve"> </w:t>
      </w:r>
      <w:r w:rsidRPr="00CC387A">
        <w:rPr>
          <w:rFonts w:ascii="Times New Roman" w:hAnsi="Times New Roman" w:cs="Times New Roman"/>
          <w:b/>
          <w:sz w:val="28"/>
          <w:szCs w:val="28"/>
        </w:rPr>
        <w:t xml:space="preserve">Резекция </w:t>
      </w:r>
      <w:r w:rsidRPr="00CC387A">
        <w:rPr>
          <w:rFonts w:ascii="Times New Roman" w:hAnsi="Times New Roman" w:cs="Times New Roman"/>
          <w:b/>
          <w:sz w:val="28"/>
          <w:szCs w:val="28"/>
          <w:lang w:val="en-US"/>
        </w:rPr>
        <w:t>R</w:t>
      </w:r>
      <w:r w:rsidRPr="00CC387A">
        <w:rPr>
          <w:rFonts w:ascii="Times New Roman" w:hAnsi="Times New Roman" w:cs="Times New Roman"/>
          <w:b/>
          <w:sz w:val="28"/>
          <w:szCs w:val="28"/>
        </w:rPr>
        <w:t>2 (макроскопически неполная резекция = внутриопухолевая резе</w:t>
      </w:r>
      <w:r w:rsidRPr="00CC387A">
        <w:rPr>
          <w:rFonts w:ascii="Times New Roman" w:hAnsi="Times New Roman" w:cs="Times New Roman"/>
          <w:b/>
          <w:sz w:val="28"/>
          <w:szCs w:val="28"/>
        </w:rPr>
        <w:t>к</w:t>
      </w:r>
      <w:r w:rsidRPr="00CC387A">
        <w:rPr>
          <w:rFonts w:ascii="Times New Roman" w:hAnsi="Times New Roman" w:cs="Times New Roman"/>
          <w:b/>
          <w:sz w:val="28"/>
          <w:szCs w:val="28"/>
        </w:rPr>
        <w:t>ция)</w:t>
      </w:r>
      <w:r w:rsidR="0024450A">
        <w:rPr>
          <w:rFonts w:ascii="Times New Roman" w:hAnsi="Times New Roman" w:cs="Times New Roman"/>
          <w:b/>
          <w:sz w:val="28"/>
          <w:szCs w:val="28"/>
        </w:rPr>
        <w:t>:</w:t>
      </w:r>
      <w:r w:rsidRPr="00CC387A">
        <w:rPr>
          <w:rFonts w:ascii="Times New Roman" w:hAnsi="Times New Roman" w:cs="Times New Roman"/>
          <w:b/>
          <w:sz w:val="28"/>
          <w:szCs w:val="28"/>
        </w:rPr>
        <w:t xml:space="preserve"> </w:t>
      </w:r>
    </w:p>
    <w:p w:rsidR="00954682" w:rsidRPr="00CC387A" w:rsidRDefault="00954682" w:rsidP="0024450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2 определяется как удаление, при котором опухоль макроскопич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ски распространяется до края резекции и есть данные о наличии макроскопической остаточной опухоли. Тот факт, что </w:t>
      </w:r>
      <w:r w:rsidRPr="00CC387A">
        <w:rPr>
          <w:rFonts w:ascii="Times New Roman" w:hAnsi="Times New Roman" w:cs="Times New Roman"/>
          <w:sz w:val="28"/>
          <w:szCs w:val="28"/>
          <w:lang w:val="en-US"/>
        </w:rPr>
        <w:t>in</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situ</w:t>
      </w:r>
      <w:r w:rsidRPr="00CC387A">
        <w:rPr>
          <w:rFonts w:ascii="Times New Roman" w:hAnsi="Times New Roman" w:cs="Times New Roman"/>
          <w:sz w:val="28"/>
          <w:szCs w:val="28"/>
        </w:rPr>
        <w:t xml:space="preserve"> остается макроскопическая остаточная опухоль, представляет собой важную клиническую информацию, которая должна быть явным образом упомянута хирургом (протокол операции, информация для п</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томорфолога и т.п.). </w:t>
      </w:r>
    </w:p>
    <w:p w:rsidR="00954682" w:rsidRPr="00CC387A" w:rsidRDefault="00954682"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Настоятельно рекомендуется не использовать резекцию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2 и циторедуктивные оп</w:t>
      </w:r>
      <w:r w:rsidRPr="00CC387A">
        <w:rPr>
          <w:rFonts w:ascii="Times New Roman" w:hAnsi="Times New Roman" w:cs="Times New Roman"/>
          <w:sz w:val="28"/>
          <w:szCs w:val="28"/>
        </w:rPr>
        <w:t>е</w:t>
      </w:r>
      <w:r w:rsidRPr="00CC387A">
        <w:rPr>
          <w:rFonts w:ascii="Times New Roman" w:hAnsi="Times New Roman" w:cs="Times New Roman"/>
          <w:sz w:val="28"/>
          <w:szCs w:val="28"/>
        </w:rPr>
        <w:t>рации (</w:t>
      </w:r>
      <w:r w:rsidRPr="00CC387A">
        <w:rPr>
          <w:rFonts w:ascii="Times New Roman" w:hAnsi="Times New Roman" w:cs="Times New Roman"/>
          <w:sz w:val="28"/>
          <w:szCs w:val="28"/>
          <w:lang w:val="en-US"/>
        </w:rPr>
        <w:t>debulking</w:t>
      </w:r>
      <w:r w:rsidRPr="00CC387A">
        <w:rPr>
          <w:rFonts w:ascii="Times New Roman" w:hAnsi="Times New Roman" w:cs="Times New Roman"/>
          <w:sz w:val="28"/>
          <w:szCs w:val="28"/>
        </w:rPr>
        <w:t xml:space="preserve">) в качестве первоначальных хирургических мер. </w:t>
      </w:r>
    </w:p>
    <w:p w:rsidR="00954682" w:rsidRPr="00CC387A" w:rsidRDefault="00954682" w:rsidP="00CC387A">
      <w:pPr>
        <w:pStyle w:val="2"/>
        <w:spacing w:after="0"/>
        <w:rPr>
          <w:rFonts w:ascii="Times New Roman" w:hAnsi="Times New Roman" w:cs="Times New Roman"/>
        </w:rPr>
      </w:pPr>
      <w:bookmarkStart w:id="107" w:name="_Toc219649678"/>
      <w:r w:rsidRPr="00CC387A">
        <w:rPr>
          <w:rFonts w:ascii="Times New Roman" w:hAnsi="Times New Roman" w:cs="Times New Roman"/>
        </w:rPr>
        <w:t>ПЕРВИЧНОЕ МЕСТНОЕ ЛЕЧЕНИЕ</w:t>
      </w:r>
      <w:bookmarkEnd w:id="107"/>
      <w:r w:rsidRPr="00CC387A">
        <w:rPr>
          <w:rFonts w:ascii="Times New Roman" w:hAnsi="Times New Roman" w:cs="Times New Roman"/>
        </w:rPr>
        <w:t xml:space="preserve"> </w:t>
      </w:r>
    </w:p>
    <w:p w:rsidR="00954682" w:rsidRPr="00CC387A" w:rsidRDefault="00954682"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Промежуток времени между первоначальным хирургическим вмешательством и х</w:t>
      </w:r>
      <w:r w:rsidRPr="00CC387A">
        <w:rPr>
          <w:rFonts w:ascii="Times New Roman" w:hAnsi="Times New Roman" w:cs="Times New Roman"/>
          <w:sz w:val="28"/>
          <w:szCs w:val="28"/>
        </w:rPr>
        <w:t>и</w:t>
      </w:r>
      <w:r w:rsidRPr="00CC387A">
        <w:rPr>
          <w:rFonts w:ascii="Times New Roman" w:hAnsi="Times New Roman" w:cs="Times New Roman"/>
          <w:sz w:val="28"/>
          <w:szCs w:val="28"/>
        </w:rPr>
        <w:t>миотерапией, включая повторное первичное удаление, не должен превышать чет</w:t>
      </w:r>
      <w:r w:rsidRPr="00CC387A">
        <w:rPr>
          <w:rFonts w:ascii="Times New Roman" w:hAnsi="Times New Roman" w:cs="Times New Roman"/>
          <w:sz w:val="28"/>
          <w:szCs w:val="28"/>
        </w:rPr>
        <w:t>ы</w:t>
      </w:r>
      <w:r w:rsidRPr="00CC387A">
        <w:rPr>
          <w:rFonts w:ascii="Times New Roman" w:hAnsi="Times New Roman" w:cs="Times New Roman"/>
          <w:sz w:val="28"/>
          <w:szCs w:val="28"/>
        </w:rPr>
        <w:t xml:space="preserve">рех недель.  </w:t>
      </w:r>
    </w:p>
    <w:p w:rsidR="00954682" w:rsidRPr="00CC387A" w:rsidRDefault="00954682" w:rsidP="00CC387A">
      <w:pPr>
        <w:pStyle w:val="3"/>
        <w:spacing w:after="0"/>
        <w:rPr>
          <w:rFonts w:ascii="Times New Roman" w:hAnsi="Times New Roman" w:cs="Times New Roman"/>
          <w:sz w:val="28"/>
          <w:szCs w:val="28"/>
        </w:rPr>
      </w:pPr>
      <w:bookmarkStart w:id="108" w:name="_Toc219649679"/>
      <w:r w:rsidRPr="00CC387A">
        <w:rPr>
          <w:rFonts w:ascii="Times New Roman" w:hAnsi="Times New Roman" w:cs="Times New Roman"/>
          <w:sz w:val="28"/>
          <w:szCs w:val="28"/>
        </w:rPr>
        <w:t>Биопсия</w:t>
      </w:r>
      <w:bookmarkEnd w:id="108"/>
      <w:r w:rsidR="0024450A">
        <w:rPr>
          <w:rFonts w:ascii="Times New Roman" w:hAnsi="Times New Roman" w:cs="Times New Roman"/>
          <w:sz w:val="28"/>
          <w:szCs w:val="28"/>
        </w:rPr>
        <w:t>:</w:t>
      </w:r>
      <w:r w:rsidRPr="00CC387A">
        <w:rPr>
          <w:rFonts w:ascii="Times New Roman" w:hAnsi="Times New Roman" w:cs="Times New Roman"/>
          <w:sz w:val="28"/>
          <w:szCs w:val="28"/>
        </w:rPr>
        <w:t xml:space="preserve"> </w:t>
      </w:r>
    </w:p>
    <w:p w:rsidR="00954682" w:rsidRPr="00CC387A" w:rsidRDefault="00954682" w:rsidP="00CC387A">
      <w:pPr>
        <w:spacing w:after="0" w:line="240" w:lineRule="auto"/>
        <w:jc w:val="both"/>
        <w:rPr>
          <w:rFonts w:ascii="Times New Roman" w:hAnsi="Times New Roman" w:cs="Times New Roman"/>
          <w:sz w:val="28"/>
          <w:szCs w:val="28"/>
        </w:rPr>
      </w:pPr>
      <w:r w:rsidRPr="00A759D2">
        <w:rPr>
          <w:rFonts w:ascii="Times New Roman" w:hAnsi="Times New Roman" w:cs="Times New Roman"/>
          <w:b/>
          <w:sz w:val="28"/>
          <w:szCs w:val="28"/>
        </w:rPr>
        <w:t>Цель</w:t>
      </w:r>
      <w:r w:rsidRPr="00CC387A">
        <w:rPr>
          <w:rFonts w:ascii="Times New Roman" w:hAnsi="Times New Roman" w:cs="Times New Roman"/>
          <w:sz w:val="28"/>
          <w:szCs w:val="28"/>
        </w:rPr>
        <w:t>: Предоставить достаточно материала для гистологических, экспертных пат</w:t>
      </w:r>
      <w:r w:rsidRPr="00CC387A">
        <w:rPr>
          <w:rFonts w:ascii="Times New Roman" w:hAnsi="Times New Roman" w:cs="Times New Roman"/>
          <w:sz w:val="28"/>
          <w:szCs w:val="28"/>
        </w:rPr>
        <w:t>о</w:t>
      </w:r>
      <w:r w:rsidRPr="00CC387A">
        <w:rPr>
          <w:rFonts w:ascii="Times New Roman" w:hAnsi="Times New Roman" w:cs="Times New Roman"/>
          <w:sz w:val="28"/>
          <w:szCs w:val="28"/>
        </w:rPr>
        <w:t>морфологических, иммуногистохимических, цитогенетических и биологических и</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следований или для хранения в замороженном виде. </w:t>
      </w:r>
    </w:p>
    <w:p w:rsidR="00954682" w:rsidRPr="00CC387A" w:rsidRDefault="00954682" w:rsidP="0024450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Биопсия должна быть первоначальной хирургической процедурой (после виз</w:t>
      </w:r>
      <w:r w:rsidRPr="00CC387A">
        <w:rPr>
          <w:rFonts w:ascii="Times New Roman" w:hAnsi="Times New Roman" w:cs="Times New Roman"/>
          <w:sz w:val="28"/>
          <w:szCs w:val="28"/>
        </w:rPr>
        <w:t>у</w:t>
      </w:r>
      <w:r w:rsidRPr="00CC387A">
        <w:rPr>
          <w:rFonts w:ascii="Times New Roman" w:hAnsi="Times New Roman" w:cs="Times New Roman"/>
          <w:sz w:val="28"/>
          <w:szCs w:val="28"/>
        </w:rPr>
        <w:t>ализирующего исследований первичной опухоли и лимфоузлов) у всех пациентов, кроме случаев, когда возможно первичное удаление с адекватными “чистыми” кра</w:t>
      </w:r>
      <w:r w:rsidRPr="00CC387A">
        <w:rPr>
          <w:rFonts w:ascii="Times New Roman" w:hAnsi="Times New Roman" w:cs="Times New Roman"/>
          <w:sz w:val="28"/>
          <w:szCs w:val="28"/>
        </w:rPr>
        <w:t>я</w:t>
      </w:r>
      <w:r w:rsidRPr="00CC387A">
        <w:rPr>
          <w:rFonts w:ascii="Times New Roman" w:hAnsi="Times New Roman" w:cs="Times New Roman"/>
          <w:sz w:val="28"/>
          <w:szCs w:val="28"/>
        </w:rPr>
        <w:t xml:space="preserve">ми (это бывает редко, кроме случаев паратестикулярных опухолей). Рекомендуется открытая биопсия, и она должна быть инцизионной. Тонкоигольная аспирационная биопсия не рекомендуется. Эндоскопическая биопсия целесообразна при опухолях мочевого пузыря, простаты и влагалища, а также для опухолей, возникающих в верхних дыхательных путях, легких или пищеварительном тракте. По возможности для лабораторных исследований всегда должны высылаться свежие образцы. </w:t>
      </w:r>
    </w:p>
    <w:p w:rsidR="00954682" w:rsidRPr="00B72DF3" w:rsidRDefault="00954682" w:rsidP="00A759D2">
      <w:pPr>
        <w:pStyle w:val="a3"/>
        <w:numPr>
          <w:ilvl w:val="0"/>
          <w:numId w:val="106"/>
        </w:numPr>
        <w:tabs>
          <w:tab w:val="left" w:pos="284"/>
        </w:tabs>
        <w:spacing w:after="0" w:line="240" w:lineRule="auto"/>
        <w:ind w:left="0" w:firstLine="0"/>
        <w:jc w:val="both"/>
        <w:rPr>
          <w:rFonts w:ascii="Times New Roman" w:hAnsi="Times New Roman"/>
          <w:sz w:val="28"/>
          <w:szCs w:val="28"/>
          <w:lang w:val="ru-RU"/>
        </w:rPr>
      </w:pPr>
      <w:r w:rsidRPr="00B72DF3">
        <w:rPr>
          <w:rFonts w:ascii="Times New Roman" w:hAnsi="Times New Roman"/>
          <w:sz w:val="28"/>
          <w:szCs w:val="28"/>
          <w:lang w:val="ru-RU"/>
        </w:rPr>
        <w:t>Инцизионная биопсия: Рубец и биопсийный ход должны быть удалены единым блоком (</w:t>
      </w:r>
      <w:r w:rsidRPr="00A759D2">
        <w:rPr>
          <w:rFonts w:ascii="Times New Roman" w:hAnsi="Times New Roman"/>
          <w:sz w:val="28"/>
          <w:szCs w:val="28"/>
        </w:rPr>
        <w:t>en</w:t>
      </w:r>
      <w:r w:rsidRPr="00B72DF3">
        <w:rPr>
          <w:rFonts w:ascii="Times New Roman" w:hAnsi="Times New Roman"/>
          <w:sz w:val="28"/>
          <w:szCs w:val="28"/>
          <w:lang w:val="ru-RU"/>
        </w:rPr>
        <w:t xml:space="preserve"> </w:t>
      </w:r>
      <w:r w:rsidRPr="00A759D2">
        <w:rPr>
          <w:rFonts w:ascii="Times New Roman" w:hAnsi="Times New Roman"/>
          <w:sz w:val="28"/>
          <w:szCs w:val="28"/>
        </w:rPr>
        <w:t>bloc</w:t>
      </w:r>
      <w:r w:rsidRPr="00B72DF3">
        <w:rPr>
          <w:rFonts w:ascii="Times New Roman" w:hAnsi="Times New Roman"/>
          <w:sz w:val="28"/>
          <w:szCs w:val="28"/>
          <w:lang w:val="ru-RU"/>
        </w:rPr>
        <w:t>) при последующей радикальной хирургической процедуре (это отн</w:t>
      </w:r>
      <w:r w:rsidRPr="00B72DF3">
        <w:rPr>
          <w:rFonts w:ascii="Times New Roman" w:hAnsi="Times New Roman"/>
          <w:sz w:val="28"/>
          <w:szCs w:val="28"/>
          <w:lang w:val="ru-RU"/>
        </w:rPr>
        <w:t>о</w:t>
      </w:r>
      <w:r w:rsidRPr="00B72DF3">
        <w:rPr>
          <w:rFonts w:ascii="Times New Roman" w:hAnsi="Times New Roman"/>
          <w:sz w:val="28"/>
          <w:szCs w:val="28"/>
          <w:lang w:val="ru-RU"/>
        </w:rPr>
        <w:t xml:space="preserve">сится также и к биопсии </w:t>
      </w:r>
      <w:r w:rsidRPr="00A759D2">
        <w:rPr>
          <w:rFonts w:ascii="Times New Roman" w:hAnsi="Times New Roman"/>
          <w:sz w:val="28"/>
          <w:szCs w:val="28"/>
        </w:rPr>
        <w:t>Tru</w:t>
      </w:r>
      <w:r w:rsidRPr="00B72DF3">
        <w:rPr>
          <w:rFonts w:ascii="Times New Roman" w:hAnsi="Times New Roman"/>
          <w:sz w:val="28"/>
          <w:szCs w:val="28"/>
          <w:lang w:val="ru-RU"/>
        </w:rPr>
        <w:t>-</w:t>
      </w:r>
      <w:r w:rsidRPr="00A759D2">
        <w:rPr>
          <w:rFonts w:ascii="Times New Roman" w:hAnsi="Times New Roman"/>
          <w:sz w:val="28"/>
          <w:szCs w:val="28"/>
        </w:rPr>
        <w:t>cut</w:t>
      </w:r>
      <w:r w:rsidRPr="00B72DF3">
        <w:rPr>
          <w:rFonts w:ascii="Times New Roman" w:hAnsi="Times New Roman"/>
          <w:sz w:val="28"/>
          <w:szCs w:val="28"/>
          <w:lang w:val="ru-RU"/>
        </w:rPr>
        <w:t>). При мягкотканных опухолях конечностей разрез всегда должен быть продольным относительно конечности (следует избегать поп</w:t>
      </w:r>
      <w:r w:rsidRPr="00B72DF3">
        <w:rPr>
          <w:rFonts w:ascii="Times New Roman" w:hAnsi="Times New Roman"/>
          <w:sz w:val="28"/>
          <w:szCs w:val="28"/>
          <w:lang w:val="ru-RU"/>
        </w:rPr>
        <w:t>е</w:t>
      </w:r>
      <w:r w:rsidRPr="00B72DF3">
        <w:rPr>
          <w:rFonts w:ascii="Times New Roman" w:hAnsi="Times New Roman"/>
          <w:sz w:val="28"/>
          <w:szCs w:val="28"/>
          <w:lang w:val="ru-RU"/>
        </w:rPr>
        <w:t>речных и неправильно расположенных разрезов, пересекающих многочисленные фрагменты тканей, потому что они помешают проведению дальнейших отложенных операций). Во избежание послеоперационной гематомы необходим очень тщател</w:t>
      </w:r>
      <w:r w:rsidRPr="00B72DF3">
        <w:rPr>
          <w:rFonts w:ascii="Times New Roman" w:hAnsi="Times New Roman"/>
          <w:sz w:val="28"/>
          <w:szCs w:val="28"/>
          <w:lang w:val="ru-RU"/>
        </w:rPr>
        <w:t>ь</w:t>
      </w:r>
      <w:r w:rsidRPr="00B72DF3">
        <w:rPr>
          <w:rFonts w:ascii="Times New Roman" w:hAnsi="Times New Roman"/>
          <w:sz w:val="28"/>
          <w:szCs w:val="28"/>
          <w:lang w:val="ru-RU"/>
        </w:rPr>
        <w:t xml:space="preserve">ный гемостаз. Если используются дренажи (не рекомендуются), дренаж должен идти вдоль разреза кожи и как можно ближе к разрезу. </w:t>
      </w:r>
    </w:p>
    <w:p w:rsidR="00954682" w:rsidRPr="00B72DF3" w:rsidRDefault="00954682" w:rsidP="00A759D2">
      <w:pPr>
        <w:pStyle w:val="a3"/>
        <w:numPr>
          <w:ilvl w:val="0"/>
          <w:numId w:val="107"/>
        </w:numPr>
        <w:tabs>
          <w:tab w:val="left" w:pos="284"/>
        </w:tabs>
        <w:spacing w:after="0" w:line="240" w:lineRule="auto"/>
        <w:ind w:left="0" w:firstLine="0"/>
        <w:jc w:val="both"/>
        <w:rPr>
          <w:rFonts w:ascii="Times New Roman" w:hAnsi="Times New Roman"/>
          <w:sz w:val="28"/>
          <w:szCs w:val="28"/>
          <w:lang w:val="ru-RU"/>
        </w:rPr>
      </w:pPr>
      <w:r w:rsidRPr="00B72DF3">
        <w:rPr>
          <w:rFonts w:ascii="Times New Roman" w:hAnsi="Times New Roman"/>
          <w:sz w:val="28"/>
          <w:szCs w:val="28"/>
          <w:lang w:val="ru-RU"/>
        </w:rPr>
        <w:t xml:space="preserve">Биопсия </w:t>
      </w:r>
      <w:r w:rsidRPr="00A759D2">
        <w:rPr>
          <w:rFonts w:ascii="Times New Roman" w:hAnsi="Times New Roman"/>
          <w:sz w:val="28"/>
          <w:szCs w:val="28"/>
        </w:rPr>
        <w:t>Tru</w:t>
      </w:r>
      <w:r w:rsidRPr="00B72DF3">
        <w:rPr>
          <w:rFonts w:ascii="Times New Roman" w:hAnsi="Times New Roman"/>
          <w:sz w:val="28"/>
          <w:szCs w:val="28"/>
          <w:lang w:val="ru-RU"/>
        </w:rPr>
        <w:t>-</w:t>
      </w:r>
      <w:r w:rsidRPr="00A759D2">
        <w:rPr>
          <w:rFonts w:ascii="Times New Roman" w:hAnsi="Times New Roman"/>
          <w:sz w:val="28"/>
          <w:szCs w:val="28"/>
        </w:rPr>
        <w:t>cut</w:t>
      </w:r>
      <w:r w:rsidRPr="00B72DF3">
        <w:rPr>
          <w:rFonts w:ascii="Times New Roman" w:hAnsi="Times New Roman"/>
          <w:sz w:val="28"/>
          <w:szCs w:val="28"/>
          <w:lang w:val="ru-RU"/>
        </w:rPr>
        <w:t xml:space="preserve">: В трудно- и недоступных участках разрешается проведение </w:t>
      </w:r>
      <w:r w:rsidRPr="00A759D2">
        <w:rPr>
          <w:rFonts w:ascii="Times New Roman" w:hAnsi="Times New Roman"/>
          <w:sz w:val="28"/>
          <w:szCs w:val="28"/>
        </w:rPr>
        <w:t>tru</w:t>
      </w:r>
      <w:r w:rsidRPr="00B72DF3">
        <w:rPr>
          <w:rFonts w:ascii="Times New Roman" w:hAnsi="Times New Roman"/>
          <w:sz w:val="28"/>
          <w:szCs w:val="28"/>
          <w:lang w:val="ru-RU"/>
        </w:rPr>
        <w:t>-</w:t>
      </w:r>
      <w:r w:rsidRPr="00A759D2">
        <w:rPr>
          <w:rFonts w:ascii="Times New Roman" w:hAnsi="Times New Roman"/>
          <w:sz w:val="28"/>
          <w:szCs w:val="28"/>
        </w:rPr>
        <w:t>cut</w:t>
      </w:r>
      <w:r w:rsidRPr="00B72DF3">
        <w:rPr>
          <w:rFonts w:ascii="Times New Roman" w:hAnsi="Times New Roman"/>
          <w:sz w:val="28"/>
          <w:szCs w:val="28"/>
          <w:lang w:val="ru-RU"/>
        </w:rPr>
        <w:t xml:space="preserve"> биопсий в центрах, где имеется достаточный соответствующий опыт, особенно для небольших персистирующих или рецидивирующих опухолей, которые можно локализовать только посредством УЗИ, КТ или МРТ. МРТ- или УЗИ-контролируемая биопсия </w:t>
      </w:r>
      <w:r w:rsidRPr="00A759D2">
        <w:rPr>
          <w:rFonts w:ascii="Times New Roman" w:hAnsi="Times New Roman"/>
          <w:sz w:val="28"/>
          <w:szCs w:val="28"/>
        </w:rPr>
        <w:t>Tru</w:t>
      </w:r>
      <w:r w:rsidRPr="00B72DF3">
        <w:rPr>
          <w:rFonts w:ascii="Times New Roman" w:hAnsi="Times New Roman"/>
          <w:sz w:val="28"/>
          <w:szCs w:val="28"/>
          <w:lang w:val="ru-RU"/>
        </w:rPr>
        <w:t>-</w:t>
      </w:r>
      <w:r w:rsidRPr="00A759D2">
        <w:rPr>
          <w:rFonts w:ascii="Times New Roman" w:hAnsi="Times New Roman"/>
          <w:sz w:val="28"/>
          <w:szCs w:val="28"/>
        </w:rPr>
        <w:t>cut</w:t>
      </w:r>
      <w:r w:rsidRPr="00B72DF3">
        <w:rPr>
          <w:rFonts w:ascii="Times New Roman" w:hAnsi="Times New Roman"/>
          <w:sz w:val="28"/>
          <w:szCs w:val="28"/>
          <w:lang w:val="ru-RU"/>
        </w:rPr>
        <w:t xml:space="preserve"> с использованием иглы калибра 14 (или 16) дает достаточно материала для диагностических процедур. Она должна затрагивать тол</w:t>
      </w:r>
      <w:r w:rsidRPr="00B72DF3">
        <w:rPr>
          <w:rFonts w:ascii="Times New Roman" w:hAnsi="Times New Roman"/>
          <w:sz w:val="28"/>
          <w:szCs w:val="28"/>
          <w:lang w:val="ru-RU"/>
        </w:rPr>
        <w:t>ь</w:t>
      </w:r>
      <w:r w:rsidRPr="00B72DF3">
        <w:rPr>
          <w:rFonts w:ascii="Times New Roman" w:hAnsi="Times New Roman"/>
          <w:sz w:val="28"/>
          <w:szCs w:val="28"/>
          <w:lang w:val="ru-RU"/>
        </w:rPr>
        <w:lastRenderedPageBreak/>
        <w:t>ко тот анатомический фрагмент, где расположена опухоль, не задевая важные нер</w:t>
      </w:r>
      <w:r w:rsidRPr="00B72DF3">
        <w:rPr>
          <w:rFonts w:ascii="Times New Roman" w:hAnsi="Times New Roman"/>
          <w:sz w:val="28"/>
          <w:szCs w:val="28"/>
          <w:lang w:val="ru-RU"/>
        </w:rPr>
        <w:t>в</w:t>
      </w:r>
      <w:r w:rsidRPr="00B72DF3">
        <w:rPr>
          <w:rFonts w:ascii="Times New Roman" w:hAnsi="Times New Roman"/>
          <w:sz w:val="28"/>
          <w:szCs w:val="28"/>
          <w:lang w:val="ru-RU"/>
        </w:rPr>
        <w:t xml:space="preserve">но-сосудистые структуры.  </w:t>
      </w:r>
    </w:p>
    <w:p w:rsidR="00954682" w:rsidRPr="00CC387A" w:rsidRDefault="00954682" w:rsidP="00A759D2">
      <w:pPr>
        <w:pStyle w:val="3"/>
        <w:spacing w:before="0" w:after="0"/>
        <w:rPr>
          <w:rFonts w:ascii="Times New Roman" w:hAnsi="Times New Roman" w:cs="Times New Roman"/>
          <w:sz w:val="28"/>
          <w:szCs w:val="28"/>
        </w:rPr>
      </w:pPr>
      <w:bookmarkStart w:id="109" w:name="_Toc219649680"/>
      <w:r w:rsidRPr="00CC387A">
        <w:rPr>
          <w:rFonts w:ascii="Times New Roman" w:hAnsi="Times New Roman" w:cs="Times New Roman"/>
          <w:sz w:val="28"/>
          <w:szCs w:val="28"/>
        </w:rPr>
        <w:t>Первичная резекция</w:t>
      </w:r>
      <w:bookmarkEnd w:id="109"/>
      <w:r w:rsidRPr="00CC387A">
        <w:rPr>
          <w:rFonts w:ascii="Times New Roman" w:hAnsi="Times New Roman" w:cs="Times New Roman"/>
          <w:sz w:val="28"/>
          <w:szCs w:val="28"/>
        </w:rPr>
        <w:t xml:space="preserve"> </w:t>
      </w:r>
    </w:p>
    <w:p w:rsidR="00954682" w:rsidRPr="00CC387A" w:rsidRDefault="00954682" w:rsidP="00CC387A">
      <w:pPr>
        <w:spacing w:after="0" w:line="240" w:lineRule="auto"/>
        <w:jc w:val="both"/>
        <w:rPr>
          <w:rFonts w:ascii="Times New Roman" w:hAnsi="Times New Roman" w:cs="Times New Roman"/>
          <w:sz w:val="28"/>
          <w:szCs w:val="28"/>
        </w:rPr>
      </w:pPr>
      <w:r w:rsidRPr="00A759D2">
        <w:rPr>
          <w:rFonts w:ascii="Times New Roman" w:hAnsi="Times New Roman" w:cs="Times New Roman"/>
          <w:b/>
          <w:sz w:val="28"/>
          <w:szCs w:val="28"/>
        </w:rPr>
        <w:t>Цель:</w:t>
      </w:r>
      <w:r w:rsidRPr="00CC387A">
        <w:rPr>
          <w:rFonts w:ascii="Times New Roman" w:hAnsi="Times New Roman" w:cs="Times New Roman"/>
          <w:sz w:val="28"/>
          <w:szCs w:val="28"/>
        </w:rPr>
        <w:t xml:space="preserve"> Достичь полной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 микроскопически полная резекция) без инв</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лидизации или нарушения функций. </w:t>
      </w:r>
    </w:p>
    <w:p w:rsidR="00954682" w:rsidRPr="00CC387A" w:rsidRDefault="00954682" w:rsidP="0024450A">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Первичная резекция показана в следующих случаях: </w:t>
      </w:r>
    </w:p>
    <w:p w:rsidR="00954682" w:rsidRPr="00CC387A" w:rsidRDefault="00D2450E" w:rsidP="008B719D">
      <w:pPr>
        <w:numPr>
          <w:ilvl w:val="0"/>
          <w:numId w:val="6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w:t>
      </w:r>
      <w:r w:rsidR="00954682" w:rsidRPr="00CC387A">
        <w:rPr>
          <w:rFonts w:ascii="Times New Roman" w:hAnsi="Times New Roman" w:cs="Times New Roman"/>
          <w:sz w:val="28"/>
          <w:szCs w:val="28"/>
        </w:rPr>
        <w:t>ет явных клинических признаков поражения лимфоузлов или метастазирования</w:t>
      </w:r>
      <w:r>
        <w:rPr>
          <w:rFonts w:ascii="Times New Roman" w:hAnsi="Times New Roman" w:cs="Times New Roman"/>
          <w:sz w:val="28"/>
          <w:szCs w:val="28"/>
        </w:rPr>
        <w:t>;</w:t>
      </w:r>
      <w:r w:rsidR="00954682" w:rsidRPr="00CC387A">
        <w:rPr>
          <w:rFonts w:ascii="Times New Roman" w:hAnsi="Times New Roman" w:cs="Times New Roman"/>
          <w:sz w:val="28"/>
          <w:szCs w:val="28"/>
        </w:rPr>
        <w:t xml:space="preserve"> </w:t>
      </w:r>
    </w:p>
    <w:p w:rsidR="00954682" w:rsidRPr="00CC387A" w:rsidRDefault="00D2450E" w:rsidP="008B719D">
      <w:pPr>
        <w:numPr>
          <w:ilvl w:val="0"/>
          <w:numId w:val="65"/>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w:t>
      </w:r>
      <w:r w:rsidR="00954682" w:rsidRPr="00CC387A">
        <w:rPr>
          <w:rFonts w:ascii="Times New Roman" w:hAnsi="Times New Roman" w:cs="Times New Roman"/>
          <w:sz w:val="28"/>
          <w:szCs w:val="28"/>
        </w:rPr>
        <w:t>пухоль может быть удалена с адекватными “чистыми” краями (</w:t>
      </w:r>
      <w:r w:rsidR="00954682" w:rsidRPr="00CC387A">
        <w:rPr>
          <w:rFonts w:ascii="Times New Roman" w:hAnsi="Times New Roman" w:cs="Times New Roman"/>
          <w:sz w:val="28"/>
          <w:szCs w:val="28"/>
          <w:lang w:val="en-US"/>
        </w:rPr>
        <w:t>R</w:t>
      </w:r>
      <w:r w:rsidR="00954682" w:rsidRPr="00CC387A">
        <w:rPr>
          <w:rFonts w:ascii="Times New Roman" w:hAnsi="Times New Roman" w:cs="Times New Roman"/>
          <w:sz w:val="28"/>
          <w:szCs w:val="28"/>
        </w:rPr>
        <w:t xml:space="preserve">0) и без нарушения функций или инвалидизации. </w:t>
      </w:r>
    </w:p>
    <w:p w:rsidR="00954682" w:rsidRPr="00CC387A" w:rsidRDefault="00954682" w:rsidP="00A759D2">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 xml:space="preserve">Следует помнить о возможной реконструктивной операции.  </w:t>
      </w:r>
    </w:p>
    <w:p w:rsidR="00954682" w:rsidRPr="00CC387A" w:rsidRDefault="00954682" w:rsidP="00A759D2">
      <w:pPr>
        <w:pStyle w:val="3"/>
        <w:spacing w:before="0" w:after="0"/>
        <w:rPr>
          <w:rFonts w:ascii="Times New Roman" w:hAnsi="Times New Roman" w:cs="Times New Roman"/>
          <w:sz w:val="28"/>
          <w:szCs w:val="28"/>
        </w:rPr>
      </w:pPr>
      <w:bookmarkStart w:id="110" w:name="_Toc219649681"/>
      <w:r w:rsidRPr="00CC387A">
        <w:rPr>
          <w:rFonts w:ascii="Times New Roman" w:hAnsi="Times New Roman" w:cs="Times New Roman"/>
          <w:sz w:val="28"/>
          <w:szCs w:val="28"/>
        </w:rPr>
        <w:t>Первичная повторная операция</w:t>
      </w:r>
      <w:bookmarkEnd w:id="110"/>
      <w:r w:rsidRPr="00CC387A">
        <w:rPr>
          <w:rFonts w:ascii="Times New Roman" w:hAnsi="Times New Roman" w:cs="Times New Roman"/>
          <w:sz w:val="28"/>
          <w:szCs w:val="28"/>
        </w:rPr>
        <w:t xml:space="preserve">  </w:t>
      </w:r>
    </w:p>
    <w:p w:rsidR="00954682" w:rsidRPr="00CC387A" w:rsidRDefault="00954682"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u w:val="single"/>
        </w:rPr>
        <w:t>Цель</w:t>
      </w:r>
      <w:r w:rsidRPr="00CC387A">
        <w:rPr>
          <w:rFonts w:ascii="Times New Roman" w:hAnsi="Times New Roman" w:cs="Times New Roman"/>
          <w:sz w:val="28"/>
          <w:szCs w:val="28"/>
        </w:rPr>
        <w:t>: Достичь полной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у пациентов с макроскопической или микр</w:t>
      </w:r>
      <w:r w:rsidRPr="00CC387A">
        <w:rPr>
          <w:rFonts w:ascii="Times New Roman" w:hAnsi="Times New Roman" w:cs="Times New Roman"/>
          <w:sz w:val="28"/>
          <w:szCs w:val="28"/>
        </w:rPr>
        <w:t>о</w:t>
      </w:r>
      <w:r w:rsidRPr="00CC387A">
        <w:rPr>
          <w:rFonts w:ascii="Times New Roman" w:hAnsi="Times New Roman" w:cs="Times New Roman"/>
          <w:sz w:val="28"/>
          <w:szCs w:val="28"/>
        </w:rPr>
        <w:t>скопической – точно установленной или сомнительной – остаточной опухолью п</w:t>
      </w:r>
      <w:r w:rsidRPr="00CC387A">
        <w:rPr>
          <w:rFonts w:ascii="Times New Roman" w:hAnsi="Times New Roman" w:cs="Times New Roman"/>
          <w:sz w:val="28"/>
          <w:szCs w:val="28"/>
        </w:rPr>
        <w:t>о</w:t>
      </w:r>
      <w:r w:rsidRPr="00CC387A">
        <w:rPr>
          <w:rFonts w:ascii="Times New Roman" w:hAnsi="Times New Roman" w:cs="Times New Roman"/>
          <w:sz w:val="28"/>
          <w:szCs w:val="28"/>
        </w:rPr>
        <w:t>сле первичной биопсии или неадекватной первичной операции, до начала любой другой терапии, если это возможно без инвалидизации и нарушения функций.</w:t>
      </w:r>
    </w:p>
    <w:p w:rsidR="00954682" w:rsidRPr="00CC387A" w:rsidRDefault="00954682"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Если уже была проведена первичная маргинальная резекция или эксцизионная био</w:t>
      </w:r>
      <w:r w:rsidRPr="00CC387A">
        <w:rPr>
          <w:rFonts w:ascii="Times New Roman" w:hAnsi="Times New Roman" w:cs="Times New Roman"/>
          <w:sz w:val="28"/>
          <w:szCs w:val="28"/>
        </w:rPr>
        <w:t>п</w:t>
      </w:r>
      <w:r w:rsidRPr="00CC387A">
        <w:rPr>
          <w:rFonts w:ascii="Times New Roman" w:hAnsi="Times New Roman" w:cs="Times New Roman"/>
          <w:sz w:val="28"/>
          <w:szCs w:val="28"/>
        </w:rPr>
        <w:t>сия (не рекомендуется, но с ее первоначальным проведением часто приходится ста</w:t>
      </w:r>
      <w:r w:rsidRPr="00CC387A">
        <w:rPr>
          <w:rFonts w:ascii="Times New Roman" w:hAnsi="Times New Roman" w:cs="Times New Roman"/>
          <w:sz w:val="28"/>
          <w:szCs w:val="28"/>
        </w:rPr>
        <w:t>л</w:t>
      </w:r>
      <w:r w:rsidRPr="00CC387A">
        <w:rPr>
          <w:rFonts w:ascii="Times New Roman" w:hAnsi="Times New Roman" w:cs="Times New Roman"/>
          <w:sz w:val="28"/>
          <w:szCs w:val="28"/>
        </w:rPr>
        <w:t>киваться) или если гистологическая оценка была неадекватной, следует рассмотреть возможность проведения повторной первичной операции. Эту в первую очередь о</w:t>
      </w:r>
      <w:r w:rsidRPr="00CC387A">
        <w:rPr>
          <w:rFonts w:ascii="Times New Roman" w:hAnsi="Times New Roman" w:cs="Times New Roman"/>
          <w:sz w:val="28"/>
          <w:szCs w:val="28"/>
        </w:rPr>
        <w:t>т</w:t>
      </w:r>
      <w:r w:rsidRPr="00CC387A">
        <w:rPr>
          <w:rFonts w:ascii="Times New Roman" w:hAnsi="Times New Roman" w:cs="Times New Roman"/>
          <w:sz w:val="28"/>
          <w:szCs w:val="28"/>
        </w:rPr>
        <w:t xml:space="preserve">носится к опухолям туловища, конечностей и паратестикулярным опухолям.  </w:t>
      </w:r>
    </w:p>
    <w:p w:rsidR="00954682" w:rsidRPr="00CC387A" w:rsidRDefault="00954682" w:rsidP="00A759D2">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Опухоль может быть отнесена к группе </w:t>
      </w:r>
      <w:r w:rsidRPr="00CC387A">
        <w:rPr>
          <w:rFonts w:ascii="Times New Roman" w:hAnsi="Times New Roman" w:cs="Times New Roman"/>
          <w:sz w:val="28"/>
          <w:szCs w:val="28"/>
          <w:lang w:val="en-US"/>
        </w:rPr>
        <w:t>IRS</w:t>
      </w:r>
      <w:r w:rsidRPr="00CC387A">
        <w:rPr>
          <w:rFonts w:ascii="Times New Roman" w:hAnsi="Times New Roman" w:cs="Times New Roman"/>
          <w:sz w:val="28"/>
          <w:szCs w:val="28"/>
        </w:rPr>
        <w:t xml:space="preserve"> </w:t>
      </w:r>
      <w:r w:rsidRPr="00CC387A">
        <w:rPr>
          <w:rFonts w:ascii="Times New Roman" w:hAnsi="Times New Roman" w:cs="Times New Roman"/>
          <w:sz w:val="28"/>
          <w:szCs w:val="28"/>
          <w:lang w:val="en-US"/>
        </w:rPr>
        <w:t>I</w:t>
      </w:r>
      <w:r w:rsidRPr="00CC387A">
        <w:rPr>
          <w:rFonts w:ascii="Times New Roman" w:hAnsi="Times New Roman" w:cs="Times New Roman"/>
          <w:sz w:val="28"/>
          <w:szCs w:val="28"/>
        </w:rPr>
        <w:t xml:space="preserve"> (даже при адекватном состоянии краев или отсутствии признаков опухоли в хирургическом препарате при повторной операции), только если согласно протоколу операции исключается опухолевое обс</w:t>
      </w:r>
      <w:r w:rsidRPr="00CC387A">
        <w:rPr>
          <w:rFonts w:ascii="Times New Roman" w:hAnsi="Times New Roman" w:cs="Times New Roman"/>
          <w:sz w:val="28"/>
          <w:szCs w:val="28"/>
        </w:rPr>
        <w:t>е</w:t>
      </w:r>
      <w:r w:rsidRPr="00CC387A">
        <w:rPr>
          <w:rFonts w:ascii="Times New Roman" w:hAnsi="Times New Roman" w:cs="Times New Roman"/>
          <w:sz w:val="28"/>
          <w:szCs w:val="28"/>
        </w:rPr>
        <w:t>менение (</w:t>
      </w:r>
      <w:r w:rsidRPr="00CC387A">
        <w:rPr>
          <w:rFonts w:ascii="Times New Roman" w:hAnsi="Times New Roman" w:cs="Times New Roman"/>
          <w:sz w:val="28"/>
          <w:szCs w:val="28"/>
          <w:lang w:val="en-US"/>
        </w:rPr>
        <w:t>spill</w:t>
      </w:r>
      <w:r w:rsidRPr="00CC387A">
        <w:rPr>
          <w:rFonts w:ascii="Times New Roman" w:hAnsi="Times New Roman" w:cs="Times New Roman"/>
          <w:sz w:val="28"/>
          <w:szCs w:val="28"/>
        </w:rPr>
        <w:t>) или опухолевая контаминация операционного поля. Временной и</w:t>
      </w:r>
      <w:r w:rsidRPr="00CC387A">
        <w:rPr>
          <w:rFonts w:ascii="Times New Roman" w:hAnsi="Times New Roman" w:cs="Times New Roman"/>
          <w:sz w:val="28"/>
          <w:szCs w:val="28"/>
        </w:rPr>
        <w:t>н</w:t>
      </w:r>
      <w:r w:rsidRPr="00CC387A">
        <w:rPr>
          <w:rFonts w:ascii="Times New Roman" w:hAnsi="Times New Roman" w:cs="Times New Roman"/>
          <w:sz w:val="28"/>
          <w:szCs w:val="28"/>
        </w:rPr>
        <w:t xml:space="preserve">тервал между первоначальным хирургическим вмешательством и химиотерапией, включая повторное первичное удаление, </w:t>
      </w:r>
      <w:r w:rsidRPr="00CC387A">
        <w:rPr>
          <w:rFonts w:ascii="Times New Roman" w:hAnsi="Times New Roman" w:cs="Times New Roman"/>
          <w:b/>
          <w:sz w:val="28"/>
          <w:szCs w:val="28"/>
        </w:rPr>
        <w:t>не должен превышать</w:t>
      </w:r>
      <w:r w:rsidRPr="00CC387A">
        <w:rPr>
          <w:rFonts w:ascii="Times New Roman" w:hAnsi="Times New Roman" w:cs="Times New Roman"/>
          <w:sz w:val="28"/>
          <w:szCs w:val="28"/>
        </w:rPr>
        <w:t xml:space="preserve"> </w:t>
      </w:r>
      <w:r w:rsidRPr="00CC387A">
        <w:rPr>
          <w:rFonts w:ascii="Times New Roman" w:hAnsi="Times New Roman" w:cs="Times New Roman"/>
          <w:b/>
          <w:sz w:val="28"/>
          <w:szCs w:val="28"/>
        </w:rPr>
        <w:t>четырех недель</w:t>
      </w:r>
      <w:r w:rsidRPr="00CC387A">
        <w:rPr>
          <w:rFonts w:ascii="Times New Roman" w:hAnsi="Times New Roman" w:cs="Times New Roman"/>
          <w:sz w:val="28"/>
          <w:szCs w:val="28"/>
        </w:rPr>
        <w:t xml:space="preserve">. </w:t>
      </w:r>
    </w:p>
    <w:p w:rsidR="00954682" w:rsidRPr="00CC387A" w:rsidRDefault="00954682" w:rsidP="00A759D2">
      <w:pPr>
        <w:pStyle w:val="3"/>
        <w:spacing w:before="0" w:after="0"/>
        <w:rPr>
          <w:rFonts w:ascii="Times New Roman" w:hAnsi="Times New Roman" w:cs="Times New Roman"/>
          <w:sz w:val="28"/>
          <w:szCs w:val="28"/>
        </w:rPr>
      </w:pPr>
      <w:bookmarkStart w:id="111" w:name="_Toc219649682"/>
      <w:r w:rsidRPr="00CC387A">
        <w:rPr>
          <w:rFonts w:ascii="Times New Roman" w:hAnsi="Times New Roman" w:cs="Times New Roman"/>
          <w:sz w:val="28"/>
          <w:szCs w:val="28"/>
        </w:rPr>
        <w:t>Д</w:t>
      </w:r>
      <w:r w:rsidRPr="00D2450E">
        <w:rPr>
          <w:rFonts w:ascii="Times New Roman" w:hAnsi="Times New Roman" w:cs="Times New Roman"/>
          <w:sz w:val="28"/>
          <w:szCs w:val="28"/>
        </w:rPr>
        <w:t>иагностическа</w:t>
      </w:r>
      <w:r w:rsidRPr="00CC387A">
        <w:rPr>
          <w:rFonts w:ascii="Times New Roman" w:hAnsi="Times New Roman" w:cs="Times New Roman"/>
          <w:sz w:val="28"/>
          <w:szCs w:val="28"/>
        </w:rPr>
        <w:t>я оценка лимфатических узлов</w:t>
      </w:r>
      <w:bookmarkEnd w:id="111"/>
      <w:r w:rsidRPr="00CC387A">
        <w:rPr>
          <w:rFonts w:ascii="Times New Roman" w:hAnsi="Times New Roman" w:cs="Times New Roman"/>
          <w:sz w:val="28"/>
          <w:szCs w:val="28"/>
        </w:rPr>
        <w:t xml:space="preserve"> </w:t>
      </w:r>
    </w:p>
    <w:p w:rsidR="00954682" w:rsidRPr="00CC387A" w:rsidRDefault="00954682" w:rsidP="00CC387A">
      <w:pPr>
        <w:spacing w:after="0" w:line="240" w:lineRule="auto"/>
        <w:jc w:val="both"/>
        <w:rPr>
          <w:rFonts w:ascii="Times New Roman" w:hAnsi="Times New Roman" w:cs="Times New Roman"/>
          <w:sz w:val="28"/>
          <w:szCs w:val="28"/>
        </w:rPr>
      </w:pPr>
      <w:r w:rsidRPr="00A759D2">
        <w:rPr>
          <w:rFonts w:ascii="Times New Roman" w:hAnsi="Times New Roman" w:cs="Times New Roman"/>
          <w:b/>
          <w:sz w:val="28"/>
          <w:szCs w:val="28"/>
        </w:rPr>
        <w:t>Цель:</w:t>
      </w:r>
      <w:r w:rsidRPr="00CC387A">
        <w:rPr>
          <w:rFonts w:ascii="Times New Roman" w:hAnsi="Times New Roman" w:cs="Times New Roman"/>
          <w:sz w:val="28"/>
          <w:szCs w:val="28"/>
        </w:rPr>
        <w:t xml:space="preserve"> Подтвердить поражение лимфатических узлов или его отсутствие.  </w:t>
      </w:r>
    </w:p>
    <w:p w:rsidR="00954682" w:rsidRPr="00CC387A" w:rsidRDefault="00954682" w:rsidP="00D2450E">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Операции на лимфатических узлах при мягкотканных опухолях основаны на тех же принципах, что и локальные операции. Для корректной визуализации реги</w:t>
      </w:r>
      <w:r w:rsidRPr="00CC387A">
        <w:rPr>
          <w:rFonts w:ascii="Times New Roman" w:hAnsi="Times New Roman" w:cs="Times New Roman"/>
          <w:sz w:val="28"/>
          <w:szCs w:val="28"/>
        </w:rPr>
        <w:t>о</w:t>
      </w:r>
      <w:r w:rsidRPr="00CC387A">
        <w:rPr>
          <w:rFonts w:ascii="Times New Roman" w:hAnsi="Times New Roman" w:cs="Times New Roman"/>
          <w:sz w:val="28"/>
          <w:szCs w:val="28"/>
        </w:rPr>
        <w:t>нарных лимфоузлов все диагностические процедуры (УЗИ, КТ, МРТ) нужно пров</w:t>
      </w:r>
      <w:r w:rsidRPr="00CC387A">
        <w:rPr>
          <w:rFonts w:ascii="Times New Roman" w:hAnsi="Times New Roman" w:cs="Times New Roman"/>
          <w:sz w:val="28"/>
          <w:szCs w:val="28"/>
        </w:rPr>
        <w:t>о</w:t>
      </w:r>
      <w:r w:rsidRPr="00CC387A">
        <w:rPr>
          <w:rFonts w:ascii="Times New Roman" w:hAnsi="Times New Roman" w:cs="Times New Roman"/>
          <w:sz w:val="28"/>
          <w:szCs w:val="28"/>
        </w:rPr>
        <w:t>дить до любых локальных хирургических мер, так как операция может привести к искажениям при визуализации регионарных лимфоузлов. По возможности следует рассмотреть возможность применения новых методов визуализации сторожевых у</w:t>
      </w:r>
      <w:r w:rsidRPr="00CC387A">
        <w:rPr>
          <w:rFonts w:ascii="Times New Roman" w:hAnsi="Times New Roman" w:cs="Times New Roman"/>
          <w:sz w:val="28"/>
          <w:szCs w:val="28"/>
        </w:rPr>
        <w:t>з</w:t>
      </w:r>
      <w:r w:rsidRPr="00CC387A">
        <w:rPr>
          <w:rFonts w:ascii="Times New Roman" w:hAnsi="Times New Roman" w:cs="Times New Roman"/>
          <w:sz w:val="28"/>
          <w:szCs w:val="28"/>
        </w:rPr>
        <w:t>лов (с использованием синего красителя и/или радиоактивного индикатора)</w:t>
      </w:r>
      <w:r w:rsidRPr="00CC387A">
        <w:rPr>
          <w:rFonts w:ascii="Times New Roman" w:hAnsi="Times New Roman" w:cs="Times New Roman"/>
          <w:sz w:val="28"/>
          <w:szCs w:val="28"/>
          <w:vertAlign w:val="superscript"/>
        </w:rPr>
        <w:t>207</w:t>
      </w:r>
      <w:r w:rsidRPr="00CC387A">
        <w:rPr>
          <w:rFonts w:ascii="Times New Roman" w:hAnsi="Times New Roman" w:cs="Times New Roman"/>
          <w:sz w:val="28"/>
          <w:szCs w:val="28"/>
        </w:rPr>
        <w:t xml:space="preserve">. </w:t>
      </w:r>
    </w:p>
    <w:p w:rsidR="00954682" w:rsidRPr="00D2450E" w:rsidRDefault="00954682" w:rsidP="00D2450E">
      <w:pPr>
        <w:spacing w:after="0" w:line="240" w:lineRule="auto"/>
        <w:ind w:firstLine="360"/>
        <w:jc w:val="both"/>
        <w:rPr>
          <w:rFonts w:ascii="Times New Roman" w:hAnsi="Times New Roman" w:cs="Times New Roman"/>
          <w:sz w:val="28"/>
          <w:szCs w:val="28"/>
        </w:rPr>
      </w:pPr>
      <w:r w:rsidRPr="00CC387A">
        <w:rPr>
          <w:rFonts w:ascii="Times New Roman" w:hAnsi="Times New Roman" w:cs="Times New Roman"/>
          <w:sz w:val="28"/>
          <w:szCs w:val="28"/>
        </w:rPr>
        <w:t>Необходимо проверить состояние клинически или радиологически подозрител</w:t>
      </w:r>
      <w:r w:rsidRPr="00CC387A">
        <w:rPr>
          <w:rFonts w:ascii="Times New Roman" w:hAnsi="Times New Roman" w:cs="Times New Roman"/>
          <w:sz w:val="28"/>
          <w:szCs w:val="28"/>
        </w:rPr>
        <w:t>ь</w:t>
      </w:r>
      <w:r w:rsidRPr="00CC387A">
        <w:rPr>
          <w:rFonts w:ascii="Times New Roman" w:hAnsi="Times New Roman" w:cs="Times New Roman"/>
          <w:sz w:val="28"/>
          <w:szCs w:val="28"/>
        </w:rPr>
        <w:t xml:space="preserve">ных лимфоузлов до начала химиотерапии. </w:t>
      </w:r>
      <w:r w:rsidRPr="00D2450E">
        <w:rPr>
          <w:rFonts w:ascii="Times New Roman" w:hAnsi="Times New Roman" w:cs="Times New Roman"/>
          <w:sz w:val="28"/>
          <w:szCs w:val="28"/>
        </w:rPr>
        <w:t>Это</w:t>
      </w:r>
      <w:r w:rsidR="00034CC3">
        <w:rPr>
          <w:rFonts w:ascii="Times New Roman" w:hAnsi="Times New Roman" w:cs="Times New Roman"/>
          <w:sz w:val="28"/>
          <w:szCs w:val="28"/>
        </w:rPr>
        <w:t xml:space="preserve"> </w:t>
      </w:r>
      <w:r w:rsidR="00D2450E">
        <w:rPr>
          <w:rFonts w:ascii="Times New Roman" w:hAnsi="Times New Roman" w:cs="Times New Roman"/>
          <w:sz w:val="28"/>
          <w:szCs w:val="28"/>
        </w:rPr>
        <w:t xml:space="preserve">проводится </w:t>
      </w:r>
      <w:r w:rsidRPr="00D2450E">
        <w:rPr>
          <w:rFonts w:ascii="Times New Roman" w:hAnsi="Times New Roman" w:cs="Times New Roman"/>
          <w:sz w:val="28"/>
          <w:szCs w:val="28"/>
        </w:rPr>
        <w:t xml:space="preserve">следующим образом: </w:t>
      </w:r>
    </w:p>
    <w:p w:rsidR="00954682" w:rsidRPr="00CC387A" w:rsidRDefault="00D2450E" w:rsidP="008B719D">
      <w:pPr>
        <w:numPr>
          <w:ilvl w:val="0"/>
          <w:numId w:val="67"/>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rPr>
        <w:t>у</w:t>
      </w:r>
      <w:r w:rsidR="00954682" w:rsidRPr="00CC387A">
        <w:rPr>
          <w:rFonts w:ascii="Times New Roman" w:hAnsi="Times New Roman" w:cs="Times New Roman"/>
          <w:sz w:val="28"/>
          <w:szCs w:val="28"/>
          <w:lang w:val="en-US"/>
        </w:rPr>
        <w:t>даление солитарных лимфоузлов;</w:t>
      </w:r>
    </w:p>
    <w:p w:rsidR="00954682" w:rsidRPr="00CC387A" w:rsidRDefault="00D2450E" w:rsidP="008B719D">
      <w:pPr>
        <w:numPr>
          <w:ilvl w:val="0"/>
          <w:numId w:val="67"/>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w:t>
      </w:r>
      <w:r w:rsidR="00954682" w:rsidRPr="00CC387A">
        <w:rPr>
          <w:rFonts w:ascii="Times New Roman" w:hAnsi="Times New Roman" w:cs="Times New Roman"/>
          <w:sz w:val="28"/>
          <w:szCs w:val="28"/>
        </w:rPr>
        <w:t>зятие образцов ткани лимфоузлов в случае множественных подозрительных узлов или</w:t>
      </w:r>
    </w:p>
    <w:p w:rsidR="00954682" w:rsidRPr="00CC387A" w:rsidRDefault="00D2450E" w:rsidP="008B719D">
      <w:pPr>
        <w:numPr>
          <w:ilvl w:val="0"/>
          <w:numId w:val="67"/>
        </w:numPr>
        <w:tabs>
          <w:tab w:val="clear" w:pos="720"/>
          <w:tab w:val="num" w:pos="0"/>
          <w:tab w:val="left" w:pos="284"/>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т</w:t>
      </w:r>
      <w:r w:rsidR="00954682" w:rsidRPr="00CC387A">
        <w:rPr>
          <w:rFonts w:ascii="Times New Roman" w:hAnsi="Times New Roman" w:cs="Times New Roman"/>
          <w:sz w:val="28"/>
          <w:szCs w:val="28"/>
          <w:lang w:val="en-US"/>
        </w:rPr>
        <w:t>ru</w:t>
      </w:r>
      <w:r w:rsidR="00954682" w:rsidRPr="00CC387A">
        <w:rPr>
          <w:rFonts w:ascii="Times New Roman" w:hAnsi="Times New Roman" w:cs="Times New Roman"/>
          <w:sz w:val="28"/>
          <w:szCs w:val="28"/>
        </w:rPr>
        <w:t>-</w:t>
      </w:r>
      <w:r w:rsidR="00954682" w:rsidRPr="00CC387A">
        <w:rPr>
          <w:rFonts w:ascii="Times New Roman" w:hAnsi="Times New Roman" w:cs="Times New Roman"/>
          <w:sz w:val="28"/>
          <w:szCs w:val="28"/>
          <w:lang w:val="en-US"/>
        </w:rPr>
        <w:t>cut</w:t>
      </w:r>
      <w:r w:rsidR="00954682" w:rsidRPr="00CC387A">
        <w:rPr>
          <w:rFonts w:ascii="Times New Roman" w:hAnsi="Times New Roman" w:cs="Times New Roman"/>
          <w:sz w:val="28"/>
          <w:szCs w:val="28"/>
        </w:rPr>
        <w:t xml:space="preserve"> биопсия с УЗИ- или МРТ-контролем (в труднодоступных участках, например, забрюшинном пространстве или средостении) </w:t>
      </w:r>
    </w:p>
    <w:p w:rsidR="00954682" w:rsidRPr="00CC387A" w:rsidRDefault="00954682" w:rsidP="00CC387A">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При мягкотканных опухолях </w:t>
      </w:r>
      <w:r w:rsidRPr="00CC387A">
        <w:rPr>
          <w:rFonts w:ascii="Times New Roman" w:hAnsi="Times New Roman" w:cs="Times New Roman"/>
          <w:sz w:val="28"/>
          <w:szCs w:val="28"/>
          <w:u w:val="single"/>
        </w:rPr>
        <w:t>конечностей</w:t>
      </w:r>
      <w:r w:rsidRPr="00CC387A">
        <w:rPr>
          <w:rFonts w:ascii="Times New Roman" w:hAnsi="Times New Roman" w:cs="Times New Roman"/>
          <w:sz w:val="28"/>
          <w:szCs w:val="28"/>
        </w:rPr>
        <w:t xml:space="preserve"> рекомендуется систематическое взятие образцов ткани регионарных лимфоузлов даже в отсутствие подозрительных клин</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ческих или радиологических признаков. </w:t>
      </w:r>
    </w:p>
    <w:p w:rsidR="00954682" w:rsidRPr="00BB45BB" w:rsidRDefault="00954682" w:rsidP="00A759D2">
      <w:pPr>
        <w:pStyle w:val="2"/>
        <w:spacing w:before="0" w:after="0"/>
        <w:rPr>
          <w:rFonts w:ascii="Times New Roman" w:hAnsi="Times New Roman" w:cs="Times New Roman"/>
          <w:i w:val="0"/>
        </w:rPr>
      </w:pPr>
      <w:bookmarkStart w:id="112" w:name="_Toc219649683"/>
      <w:r w:rsidRPr="00BB45BB">
        <w:rPr>
          <w:rFonts w:ascii="Times New Roman" w:hAnsi="Times New Roman" w:cs="Times New Roman"/>
          <w:i w:val="0"/>
        </w:rPr>
        <w:t>ОТЛОЖЕННАЯ ОПЕРАЦИЯ</w:t>
      </w:r>
      <w:bookmarkEnd w:id="112"/>
      <w:r w:rsidRPr="00BB45BB">
        <w:rPr>
          <w:rFonts w:ascii="Times New Roman" w:hAnsi="Times New Roman" w:cs="Times New Roman"/>
          <w:i w:val="0"/>
        </w:rPr>
        <w:t xml:space="preserve"> </w:t>
      </w:r>
      <w:bookmarkStart w:id="113" w:name="_Toc219649684"/>
    </w:p>
    <w:p w:rsidR="00954682" w:rsidRPr="00CC387A" w:rsidRDefault="00954682" w:rsidP="00A759D2">
      <w:pPr>
        <w:pStyle w:val="2"/>
        <w:spacing w:before="0" w:after="0"/>
        <w:rPr>
          <w:rFonts w:ascii="Times New Roman" w:hAnsi="Times New Roman" w:cs="Times New Roman"/>
        </w:rPr>
      </w:pPr>
      <w:r w:rsidRPr="00A759D2">
        <w:rPr>
          <w:rFonts w:ascii="Times New Roman" w:hAnsi="Times New Roman" w:cs="Times New Roman"/>
          <w:i w:val="0"/>
        </w:rPr>
        <w:t>Вторичная резекция</w:t>
      </w:r>
      <w:bookmarkEnd w:id="113"/>
      <w:r w:rsidR="00D2450E">
        <w:rPr>
          <w:rFonts w:ascii="Times New Roman" w:hAnsi="Times New Roman" w:cs="Times New Roman"/>
        </w:rPr>
        <w:t>:</w:t>
      </w:r>
      <w:r w:rsidRPr="00CC387A">
        <w:rPr>
          <w:rFonts w:ascii="Times New Roman" w:hAnsi="Times New Roman" w:cs="Times New Roman"/>
        </w:rPr>
        <w:t xml:space="preserve"> </w:t>
      </w:r>
    </w:p>
    <w:p w:rsidR="00954682" w:rsidRPr="00CC387A" w:rsidRDefault="00954682" w:rsidP="00CC387A">
      <w:pPr>
        <w:spacing w:after="0" w:line="240" w:lineRule="auto"/>
        <w:jc w:val="both"/>
        <w:rPr>
          <w:rFonts w:ascii="Times New Roman" w:hAnsi="Times New Roman" w:cs="Times New Roman"/>
          <w:sz w:val="28"/>
          <w:szCs w:val="28"/>
        </w:rPr>
      </w:pPr>
      <w:r w:rsidRPr="00A759D2">
        <w:rPr>
          <w:rFonts w:ascii="Times New Roman" w:hAnsi="Times New Roman" w:cs="Times New Roman"/>
          <w:b/>
          <w:sz w:val="28"/>
          <w:szCs w:val="28"/>
        </w:rPr>
        <w:t>Цель:</w:t>
      </w:r>
      <w:r w:rsidRPr="00CC387A">
        <w:rPr>
          <w:rFonts w:ascii="Times New Roman" w:hAnsi="Times New Roman" w:cs="Times New Roman"/>
          <w:sz w:val="28"/>
          <w:szCs w:val="28"/>
        </w:rPr>
        <w:t xml:space="preserve"> Достигнуть локального контроля над опухолью посредством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1) любой остаточной опухоли после неоадъювантной химиотерапии в сочетании с пред- или послеоперационной лучевой терапией.   </w:t>
      </w:r>
    </w:p>
    <w:p w:rsidR="00954682" w:rsidRPr="00CC387A" w:rsidRDefault="00954682" w:rsidP="00CC387A">
      <w:pPr>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Ответ на химиотерапию – важнейший элемент стратификации дальнейшей терапии. Условия для резекции можно существенно улучшить благодаря хорошему ответу опухоли. Первая повторная оценка после 3 курсов химиотерапии (неделя 9) – ключ</w:t>
      </w:r>
      <w:r w:rsidRPr="00CC387A">
        <w:rPr>
          <w:rFonts w:ascii="Times New Roman" w:hAnsi="Times New Roman" w:cs="Times New Roman"/>
          <w:sz w:val="28"/>
          <w:szCs w:val="28"/>
        </w:rPr>
        <w:t>е</w:t>
      </w:r>
      <w:r w:rsidRPr="00CC387A">
        <w:rPr>
          <w:rFonts w:ascii="Times New Roman" w:hAnsi="Times New Roman" w:cs="Times New Roman"/>
          <w:sz w:val="28"/>
          <w:szCs w:val="28"/>
        </w:rPr>
        <w:t>вой момент для решения о радикальном местном лечении при мягкотканных опух</w:t>
      </w:r>
      <w:r w:rsidRPr="00CC387A">
        <w:rPr>
          <w:rFonts w:ascii="Times New Roman" w:hAnsi="Times New Roman" w:cs="Times New Roman"/>
          <w:sz w:val="28"/>
          <w:szCs w:val="28"/>
        </w:rPr>
        <w:t>о</w:t>
      </w:r>
      <w:r w:rsidRPr="00CC387A">
        <w:rPr>
          <w:rFonts w:ascii="Times New Roman" w:hAnsi="Times New Roman" w:cs="Times New Roman"/>
          <w:sz w:val="28"/>
          <w:szCs w:val="28"/>
        </w:rPr>
        <w:t xml:space="preserve">лях. Если в этот момент времени возможна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ее необходимо выполнить. В остальных случаях рекомендуется предоперационная лучевая терапия. Последов</w:t>
      </w:r>
      <w:r w:rsidRPr="00CC387A">
        <w:rPr>
          <w:rFonts w:ascii="Times New Roman" w:hAnsi="Times New Roman" w:cs="Times New Roman"/>
          <w:sz w:val="28"/>
          <w:szCs w:val="28"/>
        </w:rPr>
        <w:t>а</w:t>
      </w:r>
      <w:r w:rsidRPr="00CC387A">
        <w:rPr>
          <w:rFonts w:ascii="Times New Roman" w:hAnsi="Times New Roman" w:cs="Times New Roman"/>
          <w:sz w:val="28"/>
          <w:szCs w:val="28"/>
        </w:rPr>
        <w:t>тельность применения методов местного лечения следует обсудить с учетом возра</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та пациента, ответа на предоперационную химиотерапию, первичной локализации и типа операции. </w:t>
      </w:r>
      <w:r w:rsidR="00D2450E">
        <w:rPr>
          <w:rFonts w:ascii="Times New Roman" w:hAnsi="Times New Roman" w:cs="Times New Roman"/>
          <w:sz w:val="28"/>
          <w:szCs w:val="28"/>
        </w:rPr>
        <w:t xml:space="preserve">Во </w:t>
      </w:r>
      <w:r w:rsidRPr="00CC387A">
        <w:rPr>
          <w:rFonts w:ascii="Times New Roman" w:hAnsi="Times New Roman" w:cs="Times New Roman"/>
          <w:sz w:val="28"/>
          <w:szCs w:val="28"/>
        </w:rPr>
        <w:t>избежа</w:t>
      </w:r>
      <w:r w:rsidR="00D2450E">
        <w:rPr>
          <w:rFonts w:ascii="Times New Roman" w:hAnsi="Times New Roman" w:cs="Times New Roman"/>
          <w:sz w:val="28"/>
          <w:szCs w:val="28"/>
        </w:rPr>
        <w:t>нии</w:t>
      </w:r>
      <w:r w:rsidRPr="00CC387A">
        <w:rPr>
          <w:rFonts w:ascii="Times New Roman" w:hAnsi="Times New Roman" w:cs="Times New Roman"/>
          <w:sz w:val="28"/>
          <w:szCs w:val="28"/>
        </w:rPr>
        <w:t xml:space="preserve"> длительного перерыва в химиотерапии в ходе план</w:t>
      </w:r>
      <w:r w:rsidRPr="00CC387A">
        <w:rPr>
          <w:rFonts w:ascii="Times New Roman" w:hAnsi="Times New Roman" w:cs="Times New Roman"/>
          <w:sz w:val="28"/>
          <w:szCs w:val="28"/>
        </w:rPr>
        <w:t>и</w:t>
      </w:r>
      <w:r w:rsidRPr="00CC387A">
        <w:rPr>
          <w:rFonts w:ascii="Times New Roman" w:hAnsi="Times New Roman" w:cs="Times New Roman"/>
          <w:sz w:val="28"/>
          <w:szCs w:val="28"/>
        </w:rPr>
        <w:t>рования местного лечения, рекомендуется применение четвертого курса химиотер</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пии до операции или облучения.  </w:t>
      </w:r>
    </w:p>
    <w:p w:rsidR="00954682" w:rsidRPr="00CC387A" w:rsidRDefault="00954682" w:rsidP="00D2450E">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В случае недостаточного ответа, то есть стабилизации или прогрессии болезни возможность проведения </w:t>
      </w:r>
      <w:r w:rsidRPr="00BB45BB">
        <w:rPr>
          <w:rFonts w:ascii="Times New Roman" w:hAnsi="Times New Roman" w:cs="Times New Roman"/>
          <w:sz w:val="28"/>
          <w:szCs w:val="28"/>
        </w:rPr>
        <w:t xml:space="preserve">радикальной инвалидизирующей операции следует </w:t>
      </w:r>
      <w:proofErr w:type="gramStart"/>
      <w:r w:rsidRPr="00BB45BB">
        <w:rPr>
          <w:rFonts w:ascii="Times New Roman" w:hAnsi="Times New Roman" w:cs="Times New Roman"/>
          <w:sz w:val="28"/>
          <w:szCs w:val="28"/>
        </w:rPr>
        <w:t>учесть</w:t>
      </w:r>
      <w:proofErr w:type="gramEnd"/>
      <w:r w:rsidRPr="00BB45BB">
        <w:rPr>
          <w:rFonts w:ascii="Times New Roman" w:hAnsi="Times New Roman" w:cs="Times New Roman"/>
          <w:sz w:val="28"/>
          <w:szCs w:val="28"/>
        </w:rPr>
        <w:t xml:space="preserve"> по крайней мере до третьего курса химиотерапии второй линии</w:t>
      </w:r>
      <w:r w:rsidRPr="00CC387A">
        <w:rPr>
          <w:rFonts w:ascii="Times New Roman" w:hAnsi="Times New Roman" w:cs="Times New Roman"/>
          <w:sz w:val="28"/>
          <w:szCs w:val="28"/>
        </w:rPr>
        <w:t>, тщательно оцен</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вая для каждого пациента соотношение риска и возможной пользы.  </w:t>
      </w:r>
    </w:p>
    <w:p w:rsidR="00954682" w:rsidRPr="00CC387A" w:rsidRDefault="00954682" w:rsidP="00A759D2">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Вторичные операции и даже множественные биопсии (плановые повторные биопсии) для верификации локального контроля не показаны, если нет клинических, эндоскопических, МРТ- или КТ-признаков остаточной опухоли. При обнаружении в ходе визуализации непонятных образований следует по возможности провести х</w:t>
      </w:r>
      <w:r w:rsidRPr="00CC387A">
        <w:rPr>
          <w:rFonts w:ascii="Times New Roman" w:hAnsi="Times New Roman" w:cs="Times New Roman"/>
          <w:sz w:val="28"/>
          <w:szCs w:val="28"/>
        </w:rPr>
        <w:t>и</w:t>
      </w:r>
      <w:r w:rsidRPr="00CC387A">
        <w:rPr>
          <w:rFonts w:ascii="Times New Roman" w:hAnsi="Times New Roman" w:cs="Times New Roman"/>
          <w:sz w:val="28"/>
          <w:szCs w:val="28"/>
        </w:rPr>
        <w:t>рургическую резекцию. Однако следует помнить, что отрицательные результаты п</w:t>
      </w:r>
      <w:r w:rsidRPr="00CC387A">
        <w:rPr>
          <w:rFonts w:ascii="Times New Roman" w:hAnsi="Times New Roman" w:cs="Times New Roman"/>
          <w:sz w:val="28"/>
          <w:szCs w:val="28"/>
        </w:rPr>
        <w:t>о</w:t>
      </w:r>
      <w:r w:rsidRPr="00CC387A">
        <w:rPr>
          <w:rFonts w:ascii="Times New Roman" w:hAnsi="Times New Roman" w:cs="Times New Roman"/>
          <w:sz w:val="28"/>
          <w:szCs w:val="28"/>
        </w:rPr>
        <w:t>вторных (даже множественных) биопсий остаточной опухоли могут быть нерепр</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зентативными. </w:t>
      </w:r>
    </w:p>
    <w:p w:rsidR="00954682" w:rsidRPr="00CC387A" w:rsidRDefault="00954682" w:rsidP="00A759D2">
      <w:pPr>
        <w:pStyle w:val="3"/>
        <w:spacing w:before="0" w:after="0"/>
        <w:rPr>
          <w:rFonts w:ascii="Times New Roman" w:hAnsi="Times New Roman" w:cs="Times New Roman"/>
          <w:sz w:val="28"/>
          <w:szCs w:val="28"/>
        </w:rPr>
      </w:pPr>
      <w:bookmarkStart w:id="114" w:name="_Toc219649685"/>
      <w:r w:rsidRPr="00CC387A">
        <w:rPr>
          <w:rFonts w:ascii="Times New Roman" w:hAnsi="Times New Roman" w:cs="Times New Roman"/>
          <w:sz w:val="28"/>
          <w:szCs w:val="28"/>
        </w:rPr>
        <w:t>Инвалидизирующие операции</w:t>
      </w:r>
      <w:bookmarkEnd w:id="114"/>
      <w:r w:rsidR="007C5BF7">
        <w:rPr>
          <w:rFonts w:ascii="Times New Roman" w:hAnsi="Times New Roman" w:cs="Times New Roman"/>
          <w:sz w:val="28"/>
          <w:szCs w:val="28"/>
        </w:rPr>
        <w:t>:</w:t>
      </w:r>
    </w:p>
    <w:p w:rsidR="00954682" w:rsidRPr="00CC387A"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При локализованных неметастатических мягкотканных опухолях с недост</w:t>
      </w:r>
      <w:r w:rsidRPr="00CC387A">
        <w:rPr>
          <w:rFonts w:ascii="Times New Roman" w:hAnsi="Times New Roman" w:cs="Times New Roman"/>
          <w:sz w:val="28"/>
          <w:szCs w:val="28"/>
        </w:rPr>
        <w:t>а</w:t>
      </w:r>
      <w:r w:rsidRPr="00CC387A">
        <w:rPr>
          <w:rFonts w:ascii="Times New Roman" w:hAnsi="Times New Roman" w:cs="Times New Roman"/>
          <w:sz w:val="28"/>
          <w:szCs w:val="28"/>
        </w:rPr>
        <w:t xml:space="preserve">точным ответом на химио- и лучевую терапию или с сохраняющейся ситуацией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2 после первичной или вторичной резекции наиболее безопасным решением может быть инвалидизирующая операция, если она приводит к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или хотя бы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1 (с завершающей лучевой терапией). Этот вариант лечения можно рассмотреть для пациентов младше 3 лет, которым обычно не показана дистанционная лучевая тер</w:t>
      </w:r>
      <w:r w:rsidRPr="00CC387A">
        <w:rPr>
          <w:rFonts w:ascii="Times New Roman" w:hAnsi="Times New Roman" w:cs="Times New Roman"/>
          <w:sz w:val="28"/>
          <w:szCs w:val="28"/>
        </w:rPr>
        <w:t>а</w:t>
      </w:r>
      <w:r w:rsidRPr="00CC387A">
        <w:rPr>
          <w:rFonts w:ascii="Times New Roman" w:hAnsi="Times New Roman" w:cs="Times New Roman"/>
          <w:sz w:val="28"/>
          <w:szCs w:val="28"/>
        </w:rPr>
        <w:t>пия. Это решение обсу</w:t>
      </w:r>
      <w:r w:rsidR="00D2450E">
        <w:rPr>
          <w:rFonts w:ascii="Times New Roman" w:hAnsi="Times New Roman" w:cs="Times New Roman"/>
          <w:sz w:val="28"/>
          <w:szCs w:val="28"/>
        </w:rPr>
        <w:t>ждается</w:t>
      </w:r>
      <w:r w:rsidRPr="00CC387A">
        <w:rPr>
          <w:rFonts w:ascii="Times New Roman" w:hAnsi="Times New Roman" w:cs="Times New Roman"/>
          <w:sz w:val="28"/>
          <w:szCs w:val="28"/>
        </w:rPr>
        <w:t xml:space="preserve"> </w:t>
      </w:r>
      <w:r w:rsidR="00034CC3">
        <w:rPr>
          <w:rFonts w:ascii="Times New Roman" w:hAnsi="Times New Roman" w:cs="Times New Roman"/>
          <w:sz w:val="28"/>
          <w:szCs w:val="28"/>
        </w:rPr>
        <w:t>на мультидисциплинарной группе</w:t>
      </w:r>
      <w:r w:rsidRPr="00CC387A">
        <w:rPr>
          <w:rFonts w:ascii="Times New Roman" w:hAnsi="Times New Roman" w:cs="Times New Roman"/>
          <w:sz w:val="28"/>
          <w:szCs w:val="28"/>
        </w:rPr>
        <w:t>. Необходимо ст</w:t>
      </w:r>
      <w:r w:rsidRPr="00CC387A">
        <w:rPr>
          <w:rFonts w:ascii="Times New Roman" w:hAnsi="Times New Roman" w:cs="Times New Roman"/>
          <w:sz w:val="28"/>
          <w:szCs w:val="28"/>
        </w:rPr>
        <w:t>а</w:t>
      </w:r>
      <w:r w:rsidRPr="00CC387A">
        <w:rPr>
          <w:rFonts w:ascii="Times New Roman" w:hAnsi="Times New Roman" w:cs="Times New Roman"/>
          <w:sz w:val="28"/>
          <w:szCs w:val="28"/>
        </w:rPr>
        <w:t>дирование с использованием МРТ, повторная оценка и повторная биопсия всех ост</w:t>
      </w:r>
      <w:r w:rsidRPr="00CC387A">
        <w:rPr>
          <w:rFonts w:ascii="Times New Roman" w:hAnsi="Times New Roman" w:cs="Times New Roman"/>
          <w:sz w:val="28"/>
          <w:szCs w:val="28"/>
        </w:rPr>
        <w:t>а</w:t>
      </w:r>
      <w:r w:rsidRPr="00CC387A">
        <w:rPr>
          <w:rFonts w:ascii="Times New Roman" w:hAnsi="Times New Roman" w:cs="Times New Roman"/>
          <w:sz w:val="28"/>
          <w:szCs w:val="28"/>
        </w:rPr>
        <w:t>точных образований. Решение проведения инвалидизирующей операции следует принимать осмотрительно и вовремя, чтобы были шансы на излечение пациента.</w:t>
      </w:r>
    </w:p>
    <w:p w:rsidR="00954682" w:rsidRPr="00CC387A" w:rsidRDefault="00954682" w:rsidP="00CC387A">
      <w:pPr>
        <w:spacing w:after="0" w:line="240" w:lineRule="auto"/>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Следующие операции считаются инвалидизирующими: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экзентерация орбиты,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lastRenderedPageBreak/>
        <w:t xml:space="preserve">крупная резекция в области лица,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пневмонэктомия,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тазовая экзентерация с радикальным отведением мочи или кишечного содержимого,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полная цистэктомия,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полная простатэктомия,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гистерэктомия, </w:t>
      </w:r>
    </w:p>
    <w:p w:rsidR="00954682" w:rsidRPr="00CC387A" w:rsidRDefault="00954682" w:rsidP="008B719D">
      <w:pPr>
        <w:numPr>
          <w:ilvl w:val="0"/>
          <w:numId w:val="66"/>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lang w:val="en-US"/>
        </w:rPr>
        <w:t xml:space="preserve">ампутация конечности. </w:t>
      </w:r>
    </w:p>
    <w:p w:rsidR="00954682" w:rsidRPr="00CC387A" w:rsidRDefault="00BB4C85" w:rsidP="00BB4C8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Необходимо </w:t>
      </w:r>
      <w:r w:rsidR="00954682" w:rsidRPr="00CC387A">
        <w:rPr>
          <w:rFonts w:ascii="Times New Roman" w:hAnsi="Times New Roman" w:cs="Times New Roman"/>
          <w:sz w:val="28"/>
          <w:szCs w:val="28"/>
        </w:rPr>
        <w:t xml:space="preserve">рассмотреть все возможности современной </w:t>
      </w:r>
      <w:r w:rsidR="00954682" w:rsidRPr="00BB45BB">
        <w:rPr>
          <w:rFonts w:ascii="Times New Roman" w:hAnsi="Times New Roman" w:cs="Times New Roman"/>
          <w:b/>
          <w:sz w:val="28"/>
          <w:szCs w:val="28"/>
        </w:rPr>
        <w:t>реконструктивной хирургии</w:t>
      </w:r>
      <w:r w:rsidR="00954682" w:rsidRPr="00BB45BB">
        <w:rPr>
          <w:rFonts w:ascii="Times New Roman" w:hAnsi="Times New Roman" w:cs="Times New Roman"/>
          <w:sz w:val="28"/>
          <w:szCs w:val="28"/>
        </w:rPr>
        <w:t>, сопоставляя роль резектабельности и инвалидизации.</w:t>
      </w:r>
      <w:r w:rsidR="00954682" w:rsidRPr="00CC387A">
        <w:rPr>
          <w:rFonts w:ascii="Times New Roman" w:hAnsi="Times New Roman" w:cs="Times New Roman"/>
          <w:sz w:val="28"/>
          <w:szCs w:val="28"/>
        </w:rPr>
        <w:t xml:space="preserve"> К реконструкти</w:t>
      </w:r>
      <w:r w:rsidR="00954682" w:rsidRPr="00CC387A">
        <w:rPr>
          <w:rFonts w:ascii="Times New Roman" w:hAnsi="Times New Roman" w:cs="Times New Roman"/>
          <w:sz w:val="28"/>
          <w:szCs w:val="28"/>
        </w:rPr>
        <w:t>в</w:t>
      </w:r>
      <w:r w:rsidR="00954682" w:rsidRPr="00CC387A">
        <w:rPr>
          <w:rFonts w:ascii="Times New Roman" w:hAnsi="Times New Roman" w:cs="Times New Roman"/>
          <w:sz w:val="28"/>
          <w:szCs w:val="28"/>
        </w:rPr>
        <w:t>ным хирургическим мерам относятся: микрососудистый перенос тканей для замещ</w:t>
      </w:r>
      <w:r w:rsidR="00954682" w:rsidRPr="00CC387A">
        <w:rPr>
          <w:rFonts w:ascii="Times New Roman" w:hAnsi="Times New Roman" w:cs="Times New Roman"/>
          <w:sz w:val="28"/>
          <w:szCs w:val="28"/>
        </w:rPr>
        <w:t>е</w:t>
      </w:r>
      <w:r w:rsidR="00954682" w:rsidRPr="00CC387A">
        <w:rPr>
          <w:rFonts w:ascii="Times New Roman" w:hAnsi="Times New Roman" w:cs="Times New Roman"/>
          <w:sz w:val="28"/>
          <w:szCs w:val="28"/>
        </w:rPr>
        <w:t xml:space="preserve">ния мягких тканей и костей, микрохирургическое восстановление нервов, сосудистая хирургия, протезирование суставов. </w:t>
      </w:r>
    </w:p>
    <w:p w:rsidR="00954682" w:rsidRPr="00CC387A" w:rsidRDefault="00954682" w:rsidP="00BB4C85">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Дети направл</w:t>
      </w:r>
      <w:r w:rsidR="00BB4C85">
        <w:rPr>
          <w:rFonts w:ascii="Times New Roman" w:hAnsi="Times New Roman" w:cs="Times New Roman"/>
          <w:sz w:val="28"/>
          <w:szCs w:val="28"/>
        </w:rPr>
        <w:t xml:space="preserve">яются в специализированные </w:t>
      </w:r>
      <w:r w:rsidRPr="00CC387A">
        <w:rPr>
          <w:rFonts w:ascii="Times New Roman" w:hAnsi="Times New Roman" w:cs="Times New Roman"/>
          <w:sz w:val="28"/>
          <w:szCs w:val="28"/>
        </w:rPr>
        <w:t>центры, где каждо</w:t>
      </w:r>
      <w:r w:rsidR="00BB4C85">
        <w:rPr>
          <w:rFonts w:ascii="Times New Roman" w:hAnsi="Times New Roman" w:cs="Times New Roman"/>
          <w:sz w:val="28"/>
          <w:szCs w:val="28"/>
        </w:rPr>
        <w:t>му</w:t>
      </w:r>
      <w:r w:rsidR="00034CC3">
        <w:rPr>
          <w:rFonts w:ascii="Times New Roman" w:hAnsi="Times New Roman" w:cs="Times New Roman"/>
          <w:color w:val="FF0000"/>
          <w:sz w:val="28"/>
          <w:szCs w:val="28"/>
        </w:rPr>
        <w:t xml:space="preserve"> </w:t>
      </w:r>
      <w:r w:rsidRPr="00CC387A">
        <w:rPr>
          <w:rFonts w:ascii="Times New Roman" w:hAnsi="Times New Roman" w:cs="Times New Roman"/>
          <w:sz w:val="28"/>
          <w:szCs w:val="28"/>
        </w:rPr>
        <w:t>индивидуал</w:t>
      </w:r>
      <w:r w:rsidRPr="00CC387A">
        <w:rPr>
          <w:rFonts w:ascii="Times New Roman" w:hAnsi="Times New Roman" w:cs="Times New Roman"/>
          <w:sz w:val="28"/>
          <w:szCs w:val="28"/>
        </w:rPr>
        <w:t>ь</w:t>
      </w:r>
      <w:r w:rsidRPr="00CC387A">
        <w:rPr>
          <w:rFonts w:ascii="Times New Roman" w:hAnsi="Times New Roman" w:cs="Times New Roman"/>
          <w:sz w:val="28"/>
          <w:szCs w:val="28"/>
        </w:rPr>
        <w:t>но пров</w:t>
      </w:r>
      <w:r w:rsidR="00BB4C85">
        <w:rPr>
          <w:rFonts w:ascii="Times New Roman" w:hAnsi="Times New Roman" w:cs="Times New Roman"/>
          <w:sz w:val="28"/>
          <w:szCs w:val="28"/>
        </w:rPr>
        <w:t>о</w:t>
      </w:r>
      <w:r w:rsidRPr="00CC387A">
        <w:rPr>
          <w:rFonts w:ascii="Times New Roman" w:hAnsi="Times New Roman" w:cs="Times New Roman"/>
          <w:sz w:val="28"/>
          <w:szCs w:val="28"/>
        </w:rPr>
        <w:t>д</w:t>
      </w:r>
      <w:r w:rsidR="00BB4C85">
        <w:rPr>
          <w:rFonts w:ascii="Times New Roman" w:hAnsi="Times New Roman" w:cs="Times New Roman"/>
          <w:sz w:val="28"/>
          <w:szCs w:val="28"/>
        </w:rPr>
        <w:t>ятся</w:t>
      </w:r>
      <w:r w:rsidRPr="00CC387A">
        <w:rPr>
          <w:rFonts w:ascii="Times New Roman" w:hAnsi="Times New Roman" w:cs="Times New Roman"/>
          <w:sz w:val="28"/>
          <w:szCs w:val="28"/>
        </w:rPr>
        <w:t xml:space="preserve"> необходимые реконструктивные операции. </w:t>
      </w:r>
    </w:p>
    <w:p w:rsidR="00954682" w:rsidRPr="00A759D2" w:rsidRDefault="00954682" w:rsidP="00A759D2">
      <w:pPr>
        <w:pStyle w:val="2"/>
        <w:spacing w:before="0" w:after="0"/>
        <w:jc w:val="center"/>
        <w:rPr>
          <w:rFonts w:ascii="Times New Roman" w:hAnsi="Times New Roman" w:cs="Times New Roman"/>
          <w:i w:val="0"/>
        </w:rPr>
      </w:pPr>
      <w:bookmarkStart w:id="115" w:name="_Toc219649686"/>
      <w:r w:rsidRPr="00A759D2">
        <w:rPr>
          <w:rFonts w:ascii="Times New Roman" w:hAnsi="Times New Roman" w:cs="Times New Roman"/>
          <w:i w:val="0"/>
        </w:rPr>
        <w:t>ОПЕРАЦИИ У ДЕТЕЙ МЛАДШЕ 3 ЛЕТ</w:t>
      </w:r>
      <w:bookmarkEnd w:id="115"/>
      <w:r w:rsidR="007C5BF7" w:rsidRPr="00A759D2">
        <w:rPr>
          <w:rFonts w:ascii="Times New Roman" w:hAnsi="Times New Roman" w:cs="Times New Roman"/>
          <w:i w:val="0"/>
        </w:rPr>
        <w:t>:</w:t>
      </w:r>
    </w:p>
    <w:p w:rsidR="00954682" w:rsidRPr="00CC387A"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Так как лучевая терапия может использоваться при лечении детей младше 3 лет только в исключительных случаях, локальный контроль в этой возрастной гру</w:t>
      </w:r>
      <w:r w:rsidRPr="00CC387A">
        <w:rPr>
          <w:rFonts w:ascii="Times New Roman" w:hAnsi="Times New Roman" w:cs="Times New Roman"/>
          <w:sz w:val="28"/>
          <w:szCs w:val="28"/>
        </w:rPr>
        <w:t>п</w:t>
      </w:r>
      <w:r w:rsidRPr="00CC387A">
        <w:rPr>
          <w:rFonts w:ascii="Times New Roman" w:hAnsi="Times New Roman" w:cs="Times New Roman"/>
          <w:sz w:val="28"/>
          <w:szCs w:val="28"/>
        </w:rPr>
        <w:t>пе должен базироваться в основном на хирургическом лечении. Рекомендуется пр</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нимать индивидуальные решения после консультаций с экспертным центром. </w:t>
      </w:r>
    </w:p>
    <w:p w:rsidR="00954682" w:rsidRPr="00A759D2" w:rsidRDefault="00954682" w:rsidP="00A759D2">
      <w:pPr>
        <w:pStyle w:val="2"/>
        <w:spacing w:before="0" w:after="0"/>
        <w:jc w:val="center"/>
        <w:rPr>
          <w:rFonts w:ascii="Times New Roman" w:hAnsi="Times New Roman" w:cs="Times New Roman"/>
          <w:i w:val="0"/>
        </w:rPr>
      </w:pPr>
      <w:bookmarkStart w:id="116" w:name="_Toc219649687"/>
      <w:r w:rsidRPr="00A759D2">
        <w:rPr>
          <w:rFonts w:ascii="Times New Roman" w:hAnsi="Times New Roman" w:cs="Times New Roman"/>
          <w:i w:val="0"/>
        </w:rPr>
        <w:t>РЕКОНСТРУКТИВНЫЕ ОПЕРАЦИИ И ЛОКАЛЬНЫЙ КОНТРОЛЬ / ВРЕМЯ ПРОВЕДЕНИЯ ОБЛУЧЕНИЯ</w:t>
      </w:r>
      <w:bookmarkEnd w:id="116"/>
      <w:r w:rsidR="007C5BF7" w:rsidRPr="00A759D2">
        <w:rPr>
          <w:rFonts w:ascii="Times New Roman" w:hAnsi="Times New Roman" w:cs="Times New Roman"/>
          <w:i w:val="0"/>
        </w:rPr>
        <w:t>:</w:t>
      </w:r>
    </w:p>
    <w:p w:rsidR="00954682" w:rsidRPr="00CC387A"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Еще на ранних стадиях планирования резекции необходимо рассмотрение р</w:t>
      </w:r>
      <w:r w:rsidRPr="00CC387A">
        <w:rPr>
          <w:rFonts w:ascii="Times New Roman" w:hAnsi="Times New Roman" w:cs="Times New Roman"/>
          <w:sz w:val="28"/>
          <w:szCs w:val="28"/>
        </w:rPr>
        <w:t>е</w:t>
      </w:r>
      <w:r w:rsidRPr="00CC387A">
        <w:rPr>
          <w:rFonts w:ascii="Times New Roman" w:hAnsi="Times New Roman" w:cs="Times New Roman"/>
          <w:sz w:val="28"/>
          <w:szCs w:val="28"/>
        </w:rPr>
        <w:t>конструктивных процедур. Желательно перед реконструктивной операцией провести гистологическую оценку. Иногда реконструктивную операцию можно даже отл</w:t>
      </w:r>
      <w:r w:rsidRPr="00CC387A">
        <w:rPr>
          <w:rFonts w:ascii="Times New Roman" w:hAnsi="Times New Roman" w:cs="Times New Roman"/>
          <w:sz w:val="28"/>
          <w:szCs w:val="28"/>
        </w:rPr>
        <w:t>о</w:t>
      </w:r>
      <w:r w:rsidRPr="00CC387A">
        <w:rPr>
          <w:rFonts w:ascii="Times New Roman" w:hAnsi="Times New Roman" w:cs="Times New Roman"/>
          <w:sz w:val="28"/>
          <w:szCs w:val="28"/>
        </w:rPr>
        <w:t>жить до окончания химиотерапии, что позволяет немедленно продолжить химиот</w:t>
      </w:r>
      <w:r w:rsidRPr="00CC387A">
        <w:rPr>
          <w:rFonts w:ascii="Times New Roman" w:hAnsi="Times New Roman" w:cs="Times New Roman"/>
          <w:sz w:val="28"/>
          <w:szCs w:val="28"/>
        </w:rPr>
        <w:t>е</w:t>
      </w:r>
      <w:r w:rsidRPr="00CC387A">
        <w:rPr>
          <w:rFonts w:ascii="Times New Roman" w:hAnsi="Times New Roman" w:cs="Times New Roman"/>
          <w:sz w:val="28"/>
          <w:szCs w:val="28"/>
        </w:rPr>
        <w:t>рапию. Это следует обсудить с экспертом-хирургом. Однако в случаях, когда и</w:t>
      </w:r>
      <w:r w:rsidRPr="00CC387A">
        <w:rPr>
          <w:rFonts w:ascii="Times New Roman" w:hAnsi="Times New Roman" w:cs="Times New Roman"/>
          <w:sz w:val="28"/>
          <w:szCs w:val="28"/>
        </w:rPr>
        <w:t>с</w:t>
      </w:r>
      <w:r w:rsidRPr="00CC387A">
        <w:rPr>
          <w:rFonts w:ascii="Times New Roman" w:hAnsi="Times New Roman" w:cs="Times New Roman"/>
          <w:sz w:val="28"/>
          <w:szCs w:val="28"/>
        </w:rPr>
        <w:t xml:space="preserve">пользуется реконструктивная сосудистая хирургия или микрососудистая хирургия, это обычно невозможно. В таких случаях резекция и реконструктивная операция должны проводиться одновременно без гистологического подтверждения статуса резекции. В зависимости от необходимых реконструктивных процедур необходимо учитывать время проведения облучения (пред- или послеоперационное).  </w:t>
      </w:r>
    </w:p>
    <w:p w:rsidR="00954682" w:rsidRPr="00CC387A" w:rsidRDefault="007C5BF7" w:rsidP="00CC38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 </w:t>
      </w:r>
      <w:r w:rsidR="00954682" w:rsidRPr="00CC387A">
        <w:rPr>
          <w:rFonts w:ascii="Times New Roman" w:hAnsi="Times New Roman" w:cs="Times New Roman"/>
          <w:sz w:val="28"/>
          <w:szCs w:val="28"/>
        </w:rPr>
        <w:t xml:space="preserve">следующих ситуациях послеоперационное облучение противопоказано:  </w:t>
      </w:r>
    </w:p>
    <w:p w:rsidR="00954682" w:rsidRPr="00CC387A" w:rsidRDefault="007C5BF7" w:rsidP="008B719D">
      <w:pPr>
        <w:numPr>
          <w:ilvl w:val="0"/>
          <w:numId w:val="6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к</w:t>
      </w:r>
      <w:r w:rsidR="00954682" w:rsidRPr="00CC387A">
        <w:rPr>
          <w:rFonts w:ascii="Times New Roman" w:hAnsi="Times New Roman" w:cs="Times New Roman"/>
          <w:sz w:val="28"/>
          <w:szCs w:val="28"/>
        </w:rPr>
        <w:t xml:space="preserve">остная реконструкция (микрососудистый перенос, например, малоберцовой или подвздошной кости); </w:t>
      </w:r>
    </w:p>
    <w:p w:rsidR="00954682" w:rsidRPr="00CC387A" w:rsidRDefault="007C5BF7" w:rsidP="008B719D">
      <w:pPr>
        <w:numPr>
          <w:ilvl w:val="0"/>
          <w:numId w:val="6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и</w:t>
      </w:r>
      <w:r w:rsidR="00954682" w:rsidRPr="00CC387A">
        <w:rPr>
          <w:rFonts w:ascii="Times New Roman" w:hAnsi="Times New Roman" w:cs="Times New Roman"/>
          <w:sz w:val="28"/>
          <w:szCs w:val="28"/>
        </w:rPr>
        <w:t xml:space="preserve">спользование локальных и свободных лоскутов для замещения мягких тканей (лучевая терапия может нарушить лимфодренаж при опухолях проксимальных частей конечностей); </w:t>
      </w:r>
    </w:p>
    <w:p w:rsidR="00954682" w:rsidRPr="00CC387A" w:rsidRDefault="007C5BF7" w:rsidP="008B719D">
      <w:pPr>
        <w:numPr>
          <w:ilvl w:val="0"/>
          <w:numId w:val="68"/>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954682" w:rsidRPr="00CC387A">
        <w:rPr>
          <w:rFonts w:ascii="Times New Roman" w:hAnsi="Times New Roman" w:cs="Times New Roman"/>
          <w:sz w:val="28"/>
          <w:szCs w:val="28"/>
        </w:rPr>
        <w:t xml:space="preserve">рименение металлических имплантантов для рекострукции суставов (их интеграция может нарушиться из-за облучения). </w:t>
      </w:r>
    </w:p>
    <w:p w:rsidR="00954682" w:rsidRPr="00A759D2" w:rsidRDefault="00954682" w:rsidP="00A759D2">
      <w:pPr>
        <w:pStyle w:val="2"/>
        <w:spacing w:before="0" w:after="0"/>
        <w:jc w:val="center"/>
        <w:rPr>
          <w:rFonts w:ascii="Times New Roman" w:hAnsi="Times New Roman" w:cs="Times New Roman"/>
          <w:i w:val="0"/>
        </w:rPr>
      </w:pPr>
      <w:bookmarkStart w:id="117" w:name="_Toc219649688"/>
      <w:r w:rsidRPr="00A759D2">
        <w:rPr>
          <w:rFonts w:ascii="Times New Roman" w:hAnsi="Times New Roman" w:cs="Times New Roman"/>
          <w:i w:val="0"/>
        </w:rPr>
        <w:t>ОПЕРАЦИИ НА ЛИМФАТИЧЕСКИХ УЗЛАХ</w:t>
      </w:r>
      <w:bookmarkEnd w:id="117"/>
      <w:r w:rsidR="007C5BF7" w:rsidRPr="00A759D2">
        <w:rPr>
          <w:rFonts w:ascii="Times New Roman" w:hAnsi="Times New Roman" w:cs="Times New Roman"/>
          <w:i w:val="0"/>
        </w:rPr>
        <w:t>:</w:t>
      </w:r>
    </w:p>
    <w:p w:rsidR="00954682" w:rsidRPr="00CC387A"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В случае клинически, радиологически или гистологически достоверных пр</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знаков поражения регионарных лимфоузлов решение о радикальном лечении нужно </w:t>
      </w:r>
      <w:r w:rsidRPr="00CC387A">
        <w:rPr>
          <w:rFonts w:ascii="Times New Roman" w:hAnsi="Times New Roman" w:cs="Times New Roman"/>
          <w:sz w:val="28"/>
          <w:szCs w:val="28"/>
        </w:rPr>
        <w:lastRenderedPageBreak/>
        <w:t>принимать после первой повторной оценки (неделя 9, после 3 курсов химиотерапии). В большинстве случаев лечение производится совместно с локальным лечением пе</w:t>
      </w:r>
      <w:r w:rsidRPr="00CC387A">
        <w:rPr>
          <w:rFonts w:ascii="Times New Roman" w:hAnsi="Times New Roman" w:cs="Times New Roman"/>
          <w:sz w:val="28"/>
          <w:szCs w:val="28"/>
        </w:rPr>
        <w:t>р</w:t>
      </w:r>
      <w:r w:rsidRPr="00CC387A">
        <w:rPr>
          <w:rFonts w:ascii="Times New Roman" w:hAnsi="Times New Roman" w:cs="Times New Roman"/>
          <w:sz w:val="28"/>
          <w:szCs w:val="28"/>
        </w:rPr>
        <w:t xml:space="preserve">вичной опухоли после 4-го курса. Однако </w:t>
      </w:r>
      <w:r w:rsidRPr="00BB45BB">
        <w:rPr>
          <w:rFonts w:ascii="Times New Roman" w:hAnsi="Times New Roman" w:cs="Times New Roman"/>
          <w:sz w:val="28"/>
          <w:szCs w:val="28"/>
        </w:rPr>
        <w:t>первоначально пораженные лимфоузлы с полным ответом после химиотерапии не требуют локального облучения.</w:t>
      </w:r>
      <w:r w:rsidRPr="00CC387A">
        <w:rPr>
          <w:rFonts w:ascii="Times New Roman" w:hAnsi="Times New Roman" w:cs="Times New Roman"/>
          <w:sz w:val="28"/>
          <w:szCs w:val="28"/>
        </w:rPr>
        <w:t xml:space="preserve">  </w:t>
      </w:r>
    </w:p>
    <w:p w:rsidR="00954682" w:rsidRPr="00CC387A"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В случае персистирующего поражения лимфоузлов после первоначальной х</w:t>
      </w:r>
      <w:r w:rsidRPr="00CC387A">
        <w:rPr>
          <w:rFonts w:ascii="Times New Roman" w:hAnsi="Times New Roman" w:cs="Times New Roman"/>
          <w:sz w:val="28"/>
          <w:szCs w:val="28"/>
        </w:rPr>
        <w:t>и</w:t>
      </w:r>
      <w:r w:rsidRPr="00CC387A">
        <w:rPr>
          <w:rFonts w:ascii="Times New Roman" w:hAnsi="Times New Roman" w:cs="Times New Roman"/>
          <w:sz w:val="28"/>
          <w:szCs w:val="28"/>
        </w:rPr>
        <w:t>миотерапии необходимо выбирать между радикальным иссечением лимфоузлов и облучением регионарных узлов. Эти два метода считаются одинаково эффективн</w:t>
      </w:r>
      <w:r w:rsidRPr="00CC387A">
        <w:rPr>
          <w:rFonts w:ascii="Times New Roman" w:hAnsi="Times New Roman" w:cs="Times New Roman"/>
          <w:sz w:val="28"/>
          <w:szCs w:val="28"/>
        </w:rPr>
        <w:t>ы</w:t>
      </w:r>
      <w:r w:rsidRPr="00CC387A">
        <w:rPr>
          <w:rFonts w:ascii="Times New Roman" w:hAnsi="Times New Roman" w:cs="Times New Roman"/>
          <w:sz w:val="28"/>
          <w:szCs w:val="28"/>
        </w:rPr>
        <w:t xml:space="preserve">ми. </w:t>
      </w:r>
      <w:r w:rsidR="00A759D2">
        <w:rPr>
          <w:rFonts w:ascii="Times New Roman" w:hAnsi="Times New Roman" w:cs="Times New Roman"/>
          <w:sz w:val="28"/>
          <w:szCs w:val="28"/>
        </w:rPr>
        <w:t>Р</w:t>
      </w:r>
      <w:r w:rsidRPr="00A759D2">
        <w:rPr>
          <w:rFonts w:ascii="Times New Roman" w:hAnsi="Times New Roman" w:cs="Times New Roman"/>
          <w:sz w:val="28"/>
          <w:szCs w:val="28"/>
        </w:rPr>
        <w:t>екомендуется избегать сочетания радикального иссечения лимфоузлов и обл</w:t>
      </w:r>
      <w:r w:rsidRPr="00A759D2">
        <w:rPr>
          <w:rFonts w:ascii="Times New Roman" w:hAnsi="Times New Roman" w:cs="Times New Roman"/>
          <w:sz w:val="28"/>
          <w:szCs w:val="28"/>
        </w:rPr>
        <w:t>у</w:t>
      </w:r>
      <w:r w:rsidRPr="00A759D2">
        <w:rPr>
          <w:rFonts w:ascii="Times New Roman" w:hAnsi="Times New Roman" w:cs="Times New Roman"/>
          <w:sz w:val="28"/>
          <w:szCs w:val="28"/>
        </w:rPr>
        <w:t>чения из-за риска тяжелого лимфатического отека</w:t>
      </w:r>
      <w:r w:rsidRPr="00CC387A">
        <w:rPr>
          <w:rFonts w:ascii="Times New Roman" w:hAnsi="Times New Roman" w:cs="Times New Roman"/>
          <w:sz w:val="28"/>
          <w:szCs w:val="28"/>
        </w:rPr>
        <w:t>. Возможно</w:t>
      </w:r>
      <w:r w:rsidR="00A759D2">
        <w:rPr>
          <w:rFonts w:ascii="Times New Roman" w:hAnsi="Times New Roman" w:cs="Times New Roman"/>
          <w:sz w:val="28"/>
          <w:szCs w:val="28"/>
        </w:rPr>
        <w:t>,</w:t>
      </w:r>
      <w:r w:rsidRPr="00CC387A">
        <w:rPr>
          <w:rFonts w:ascii="Times New Roman" w:hAnsi="Times New Roman" w:cs="Times New Roman"/>
          <w:sz w:val="28"/>
          <w:szCs w:val="28"/>
        </w:rPr>
        <w:t xml:space="preserve"> облучение после н</w:t>
      </w:r>
      <w:r w:rsidRPr="00CC387A">
        <w:rPr>
          <w:rFonts w:ascii="Times New Roman" w:hAnsi="Times New Roman" w:cs="Times New Roman"/>
          <w:sz w:val="28"/>
          <w:szCs w:val="28"/>
        </w:rPr>
        <w:t>е</w:t>
      </w:r>
      <w:r w:rsidRPr="00CC387A">
        <w:rPr>
          <w:rFonts w:ascii="Times New Roman" w:hAnsi="Times New Roman" w:cs="Times New Roman"/>
          <w:sz w:val="28"/>
          <w:szCs w:val="28"/>
        </w:rPr>
        <w:t>обширной операции по взятию образцов тканей из единичных лимфоузлов. Если нет противопоказаний (например, возраст &lt; 3 лет), лучевая терапия является предпочт</w:t>
      </w:r>
      <w:r w:rsidRPr="00CC387A">
        <w:rPr>
          <w:rFonts w:ascii="Times New Roman" w:hAnsi="Times New Roman" w:cs="Times New Roman"/>
          <w:sz w:val="28"/>
          <w:szCs w:val="28"/>
        </w:rPr>
        <w:t>и</w:t>
      </w:r>
      <w:r w:rsidRPr="00CC387A">
        <w:rPr>
          <w:rFonts w:ascii="Times New Roman" w:hAnsi="Times New Roman" w:cs="Times New Roman"/>
          <w:sz w:val="28"/>
          <w:szCs w:val="28"/>
        </w:rPr>
        <w:t>тельным методом локального лечения при большинстве локализаций опухоли. У д</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тей &lt; 3 лет иссечение лимфатических узлов может считаться радикальным местным лечением. </w:t>
      </w:r>
    </w:p>
    <w:p w:rsidR="00954682" w:rsidRPr="00CC387A" w:rsidRDefault="00954682" w:rsidP="007C5BF7">
      <w:pPr>
        <w:spacing w:after="0" w:line="240" w:lineRule="auto"/>
        <w:ind w:firstLine="708"/>
        <w:jc w:val="both"/>
        <w:rPr>
          <w:rFonts w:ascii="Times New Roman" w:hAnsi="Times New Roman" w:cs="Times New Roman"/>
          <w:sz w:val="28"/>
          <w:szCs w:val="28"/>
        </w:rPr>
      </w:pPr>
      <w:r w:rsidRPr="00A759D2">
        <w:rPr>
          <w:rFonts w:ascii="Times New Roman" w:hAnsi="Times New Roman" w:cs="Times New Roman"/>
          <w:sz w:val="28"/>
          <w:szCs w:val="28"/>
        </w:rPr>
        <w:t>Операция на сторожевом лимфатическом узле</w:t>
      </w:r>
      <w:r w:rsidRPr="00CC387A">
        <w:rPr>
          <w:rFonts w:ascii="Times New Roman" w:hAnsi="Times New Roman" w:cs="Times New Roman"/>
          <w:sz w:val="28"/>
          <w:szCs w:val="28"/>
        </w:rPr>
        <w:t xml:space="preserve"> может проводиться на основ</w:t>
      </w:r>
      <w:r w:rsidRPr="00CC387A">
        <w:rPr>
          <w:rFonts w:ascii="Times New Roman" w:hAnsi="Times New Roman" w:cs="Times New Roman"/>
          <w:sz w:val="28"/>
          <w:szCs w:val="28"/>
        </w:rPr>
        <w:t>а</w:t>
      </w:r>
      <w:r w:rsidRPr="00CC387A">
        <w:rPr>
          <w:rFonts w:ascii="Times New Roman" w:hAnsi="Times New Roman" w:cs="Times New Roman"/>
          <w:sz w:val="28"/>
          <w:szCs w:val="28"/>
        </w:rPr>
        <w:t>нии предварительного обследования. Следует обсудить необходимость систематич</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ских биопсий регионарных лимфоузлов при локализации опухоли </w:t>
      </w:r>
      <w:r w:rsidRPr="00CC387A">
        <w:rPr>
          <w:rFonts w:ascii="Times New Roman" w:hAnsi="Times New Roman" w:cs="Times New Roman"/>
          <w:sz w:val="28"/>
          <w:szCs w:val="28"/>
          <w:u w:val="single"/>
        </w:rPr>
        <w:t>на конечности</w:t>
      </w:r>
      <w:r w:rsidRPr="00CC387A">
        <w:rPr>
          <w:rFonts w:ascii="Times New Roman" w:hAnsi="Times New Roman" w:cs="Times New Roman"/>
          <w:sz w:val="28"/>
          <w:szCs w:val="28"/>
        </w:rPr>
        <w:t>, даже если узлы не пальпируются и не увеличены при визуализирующих исследов</w:t>
      </w:r>
      <w:r w:rsidRPr="00CC387A">
        <w:rPr>
          <w:rFonts w:ascii="Times New Roman" w:hAnsi="Times New Roman" w:cs="Times New Roman"/>
          <w:sz w:val="28"/>
          <w:szCs w:val="28"/>
        </w:rPr>
        <w:t>а</w:t>
      </w:r>
      <w:r w:rsidRPr="00CC387A">
        <w:rPr>
          <w:rFonts w:ascii="Times New Roman" w:hAnsi="Times New Roman" w:cs="Times New Roman"/>
          <w:sz w:val="28"/>
          <w:szCs w:val="28"/>
        </w:rPr>
        <w:t>ниях. Целесообразно по возможности использовать новые методы картирования ст</w:t>
      </w:r>
      <w:r w:rsidRPr="00CC387A">
        <w:rPr>
          <w:rFonts w:ascii="Times New Roman" w:hAnsi="Times New Roman" w:cs="Times New Roman"/>
          <w:sz w:val="28"/>
          <w:szCs w:val="28"/>
        </w:rPr>
        <w:t>о</w:t>
      </w:r>
      <w:r w:rsidRPr="00CC387A">
        <w:rPr>
          <w:rFonts w:ascii="Times New Roman" w:hAnsi="Times New Roman" w:cs="Times New Roman"/>
          <w:sz w:val="28"/>
          <w:szCs w:val="28"/>
        </w:rPr>
        <w:t>рожевых узлов (с помощью синего красителя и/или радиоактивного изотопа). Бе</w:t>
      </w:r>
      <w:r w:rsidRPr="00CC387A">
        <w:rPr>
          <w:rFonts w:ascii="Times New Roman" w:hAnsi="Times New Roman" w:cs="Times New Roman"/>
          <w:sz w:val="28"/>
          <w:szCs w:val="28"/>
        </w:rPr>
        <w:t>з</w:t>
      </w:r>
      <w:r w:rsidRPr="00CC387A">
        <w:rPr>
          <w:rFonts w:ascii="Times New Roman" w:hAnsi="Times New Roman" w:cs="Times New Roman"/>
          <w:sz w:val="28"/>
          <w:szCs w:val="28"/>
        </w:rPr>
        <w:t>опасный отступ при удалении лимфатического узла должен удовлетворять как м</w:t>
      </w:r>
      <w:r w:rsidRPr="00CC387A">
        <w:rPr>
          <w:rFonts w:ascii="Times New Roman" w:hAnsi="Times New Roman" w:cs="Times New Roman"/>
          <w:sz w:val="28"/>
          <w:szCs w:val="28"/>
        </w:rPr>
        <w:t>и</w:t>
      </w:r>
      <w:r w:rsidRPr="00CC387A">
        <w:rPr>
          <w:rFonts w:ascii="Times New Roman" w:hAnsi="Times New Roman" w:cs="Times New Roman"/>
          <w:sz w:val="28"/>
          <w:szCs w:val="28"/>
        </w:rPr>
        <w:t xml:space="preserve">нимум требованиям резекции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 xml:space="preserve">0, особенно у детей младше 3 лет.  </w:t>
      </w:r>
    </w:p>
    <w:p w:rsidR="00954682" w:rsidRPr="00A759D2" w:rsidRDefault="00954682" w:rsidP="00A759D2">
      <w:pPr>
        <w:pStyle w:val="2"/>
        <w:spacing w:before="0" w:after="0"/>
        <w:jc w:val="center"/>
        <w:rPr>
          <w:rFonts w:ascii="Times New Roman" w:hAnsi="Times New Roman" w:cs="Times New Roman"/>
          <w:i w:val="0"/>
        </w:rPr>
      </w:pPr>
      <w:bookmarkStart w:id="118" w:name="_Toc219649689"/>
      <w:r w:rsidRPr="00A759D2">
        <w:rPr>
          <w:rFonts w:ascii="Times New Roman" w:hAnsi="Times New Roman" w:cs="Times New Roman"/>
          <w:i w:val="0"/>
        </w:rPr>
        <w:t xml:space="preserve">ОПЕРАЦИИ </w:t>
      </w:r>
      <w:r w:rsidR="007C5BF7" w:rsidRPr="00A759D2">
        <w:rPr>
          <w:rFonts w:ascii="Times New Roman" w:hAnsi="Times New Roman" w:cs="Times New Roman"/>
          <w:i w:val="0"/>
        </w:rPr>
        <w:t xml:space="preserve">в случае </w:t>
      </w:r>
      <w:r w:rsidRPr="00A759D2">
        <w:rPr>
          <w:rFonts w:ascii="Times New Roman" w:hAnsi="Times New Roman" w:cs="Times New Roman"/>
          <w:i w:val="0"/>
        </w:rPr>
        <w:t>МЕТАСТАЗОВ</w:t>
      </w:r>
      <w:bookmarkEnd w:id="118"/>
    </w:p>
    <w:p w:rsidR="00954682" w:rsidRPr="00CC387A"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В случаях, когда есть четкие радиологические признаки метастазов, нет нео</w:t>
      </w:r>
      <w:r w:rsidRPr="00CC387A">
        <w:rPr>
          <w:rFonts w:ascii="Times New Roman" w:hAnsi="Times New Roman" w:cs="Times New Roman"/>
          <w:sz w:val="28"/>
          <w:szCs w:val="28"/>
        </w:rPr>
        <w:t>б</w:t>
      </w:r>
      <w:r w:rsidRPr="00CC387A">
        <w:rPr>
          <w:rFonts w:ascii="Times New Roman" w:hAnsi="Times New Roman" w:cs="Times New Roman"/>
          <w:sz w:val="28"/>
          <w:szCs w:val="28"/>
        </w:rPr>
        <w:t xml:space="preserve">ходимости в их подтверждении посредством биопсии. Очаги непонятной природы должны быть исследованы с помощью биопсии. Если резекция </w:t>
      </w:r>
      <w:r w:rsidRPr="00CC387A">
        <w:rPr>
          <w:rFonts w:ascii="Times New Roman" w:hAnsi="Times New Roman" w:cs="Times New Roman"/>
          <w:sz w:val="28"/>
          <w:szCs w:val="28"/>
          <w:lang w:val="en-US"/>
        </w:rPr>
        <w:t>R</w:t>
      </w:r>
      <w:r w:rsidRPr="00CC387A">
        <w:rPr>
          <w:rFonts w:ascii="Times New Roman" w:hAnsi="Times New Roman" w:cs="Times New Roman"/>
          <w:sz w:val="28"/>
          <w:szCs w:val="28"/>
        </w:rPr>
        <w:t>0 первоначально невозможна для метастазов, не следует предпринимать никаких дальнейших хиру</w:t>
      </w:r>
      <w:r w:rsidRPr="00CC387A">
        <w:rPr>
          <w:rFonts w:ascii="Times New Roman" w:hAnsi="Times New Roman" w:cs="Times New Roman"/>
          <w:sz w:val="28"/>
          <w:szCs w:val="28"/>
        </w:rPr>
        <w:t>р</w:t>
      </w:r>
      <w:r w:rsidRPr="00CC387A">
        <w:rPr>
          <w:rFonts w:ascii="Times New Roman" w:hAnsi="Times New Roman" w:cs="Times New Roman"/>
          <w:sz w:val="28"/>
          <w:szCs w:val="28"/>
        </w:rPr>
        <w:t>гических мер, особенно если речь идет о циторедуктивной или инвалидизирующей операции. Хирургическое удаление метастазов соответствует рекомендациям, кас</w:t>
      </w:r>
      <w:r w:rsidRPr="00CC387A">
        <w:rPr>
          <w:rFonts w:ascii="Times New Roman" w:hAnsi="Times New Roman" w:cs="Times New Roman"/>
          <w:sz w:val="28"/>
          <w:szCs w:val="28"/>
        </w:rPr>
        <w:t>а</w:t>
      </w:r>
      <w:r w:rsidRPr="00CC387A">
        <w:rPr>
          <w:rFonts w:ascii="Times New Roman" w:hAnsi="Times New Roman" w:cs="Times New Roman"/>
          <w:sz w:val="28"/>
          <w:szCs w:val="28"/>
        </w:rPr>
        <w:t>ющимся операции на локализованной опухоли, если поражение не носит жи</w:t>
      </w:r>
      <w:r w:rsidRPr="00CC387A">
        <w:rPr>
          <w:rFonts w:ascii="Times New Roman" w:hAnsi="Times New Roman" w:cs="Times New Roman"/>
          <w:sz w:val="28"/>
          <w:szCs w:val="28"/>
        </w:rPr>
        <w:t>з</w:t>
      </w:r>
      <w:r w:rsidRPr="00CC387A">
        <w:rPr>
          <w:rFonts w:ascii="Times New Roman" w:hAnsi="Times New Roman" w:cs="Times New Roman"/>
          <w:sz w:val="28"/>
          <w:szCs w:val="28"/>
        </w:rPr>
        <w:t>неугрожающего характера. Необходимо оценить ответ на химиотерапию, а затем – необходимость хирургических мер.</w:t>
      </w:r>
    </w:p>
    <w:p w:rsidR="00954682" w:rsidRPr="00CC387A" w:rsidRDefault="00954682" w:rsidP="00CC387A">
      <w:pPr>
        <w:spacing w:after="0" w:line="240" w:lineRule="auto"/>
        <w:jc w:val="both"/>
        <w:rPr>
          <w:rFonts w:ascii="Times New Roman" w:hAnsi="Times New Roman" w:cs="Times New Roman"/>
          <w:sz w:val="28"/>
          <w:szCs w:val="28"/>
          <w:lang w:val="en-US"/>
        </w:rPr>
      </w:pPr>
      <w:r w:rsidRPr="00BB45BB">
        <w:rPr>
          <w:rFonts w:ascii="Times New Roman" w:hAnsi="Times New Roman" w:cs="Times New Roman"/>
          <w:b/>
          <w:sz w:val="28"/>
          <w:szCs w:val="28"/>
        </w:rPr>
        <w:t>Удаление легочных метастазов</w:t>
      </w:r>
      <w:r w:rsidRPr="00CC387A">
        <w:rPr>
          <w:rFonts w:ascii="Times New Roman" w:hAnsi="Times New Roman" w:cs="Times New Roman"/>
          <w:sz w:val="28"/>
          <w:szCs w:val="28"/>
        </w:rPr>
        <w:t>: Сложно оценить, насколько удаление легочных метастазов целесообразно по сравнению с нехирургическим лечением. Недавние и</w:t>
      </w:r>
      <w:r w:rsidRPr="00CC387A">
        <w:rPr>
          <w:rFonts w:ascii="Times New Roman" w:hAnsi="Times New Roman" w:cs="Times New Roman"/>
          <w:sz w:val="28"/>
          <w:szCs w:val="28"/>
        </w:rPr>
        <w:t>с</w:t>
      </w:r>
      <w:r w:rsidRPr="00CC387A">
        <w:rPr>
          <w:rFonts w:ascii="Times New Roman" w:hAnsi="Times New Roman" w:cs="Times New Roman"/>
          <w:sz w:val="28"/>
          <w:szCs w:val="28"/>
        </w:rPr>
        <w:t>следования показали, что после удаления легочных метастазов можно ожидать более высокого процента выживаемости. Многочисленные публикации, включая сообщ</w:t>
      </w:r>
      <w:r w:rsidRPr="00CC387A">
        <w:rPr>
          <w:rFonts w:ascii="Times New Roman" w:hAnsi="Times New Roman" w:cs="Times New Roman"/>
          <w:sz w:val="28"/>
          <w:szCs w:val="28"/>
        </w:rPr>
        <w:t>е</w:t>
      </w:r>
      <w:r w:rsidRPr="00CC387A">
        <w:rPr>
          <w:rFonts w:ascii="Times New Roman" w:hAnsi="Times New Roman" w:cs="Times New Roman"/>
          <w:sz w:val="28"/>
          <w:szCs w:val="28"/>
        </w:rPr>
        <w:t>ние о 5206 прооперированных пациентах из Международного регистра легочных м</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тастазов, указывают на благоприятный эффект удаления легочных метастазов. Также есть несколько сообщений о благоприятных результатах у детей с саркомами или гепатобластомой. </w:t>
      </w:r>
      <w:r w:rsidRPr="00CC387A">
        <w:rPr>
          <w:rFonts w:ascii="Times New Roman" w:hAnsi="Times New Roman" w:cs="Times New Roman"/>
          <w:sz w:val="28"/>
          <w:szCs w:val="28"/>
          <w:lang w:val="en-US"/>
        </w:rPr>
        <w:t xml:space="preserve">Показания к резекции определяются следующими общими правилами:  </w:t>
      </w:r>
    </w:p>
    <w:p w:rsidR="00954682" w:rsidRPr="00CC387A" w:rsidRDefault="00954682" w:rsidP="008B719D">
      <w:pPr>
        <w:numPr>
          <w:ilvl w:val="0"/>
          <w:numId w:val="6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Должен быть обеспечен контроль первичной опухоли, </w:t>
      </w:r>
    </w:p>
    <w:p w:rsidR="00954682" w:rsidRPr="00CC387A" w:rsidRDefault="00954682" w:rsidP="008B719D">
      <w:pPr>
        <w:numPr>
          <w:ilvl w:val="0"/>
          <w:numId w:val="6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Экстраторакальные метастазы должны быть исключены, </w:t>
      </w:r>
    </w:p>
    <w:p w:rsidR="00954682" w:rsidRPr="00CC387A" w:rsidRDefault="00954682" w:rsidP="008B719D">
      <w:pPr>
        <w:numPr>
          <w:ilvl w:val="0"/>
          <w:numId w:val="6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lang w:val="en-US"/>
        </w:rPr>
      </w:pPr>
      <w:r w:rsidRPr="00CC387A">
        <w:rPr>
          <w:rFonts w:ascii="Times New Roman" w:hAnsi="Times New Roman" w:cs="Times New Roman"/>
          <w:sz w:val="28"/>
          <w:szCs w:val="28"/>
        </w:rPr>
        <w:lastRenderedPageBreak/>
        <w:t xml:space="preserve">Резекция (обычно клиновидная резекция) по своему масштабу не должна превосходить лобэктомию </w:t>
      </w:r>
      <w:r w:rsidRPr="00CC387A">
        <w:rPr>
          <w:rFonts w:ascii="Times New Roman" w:hAnsi="Times New Roman" w:cs="Times New Roman"/>
          <w:sz w:val="28"/>
          <w:szCs w:val="28"/>
          <w:lang w:val="en-US"/>
        </w:rPr>
        <w:t xml:space="preserve">(пневмонэктомия обычно не показана),  </w:t>
      </w:r>
    </w:p>
    <w:p w:rsidR="00954682" w:rsidRPr="00CC387A" w:rsidRDefault="00954682" w:rsidP="008B719D">
      <w:pPr>
        <w:numPr>
          <w:ilvl w:val="0"/>
          <w:numId w:val="69"/>
        </w:numPr>
        <w:tabs>
          <w:tab w:val="clear" w:pos="720"/>
          <w:tab w:val="num" w:pos="0"/>
          <w:tab w:val="left" w:pos="284"/>
          <w:tab w:val="left" w:pos="567"/>
        </w:tabs>
        <w:suppressAutoHyphens/>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 xml:space="preserve">Не должно быть поражения медиастинальных или шейных лимфоузлов. </w:t>
      </w:r>
    </w:p>
    <w:p w:rsidR="00954682" w:rsidRPr="00CC387A" w:rsidRDefault="00954682" w:rsidP="008B719D">
      <w:pPr>
        <w:tabs>
          <w:tab w:val="left" w:pos="284"/>
        </w:tabs>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Изолированные легочные метастазы имеют лучший прогноз по сравнению со множественными. Наличие множественных метастазов не исключает резекцию. У взрослых пациентов с установленным злокачественным заболеванием около 14–20% изолированных узловых очагов являются доброкачественными. В случае множ</w:t>
      </w:r>
      <w:r w:rsidRPr="00CC387A">
        <w:rPr>
          <w:rFonts w:ascii="Times New Roman" w:hAnsi="Times New Roman" w:cs="Times New Roman"/>
          <w:sz w:val="28"/>
          <w:szCs w:val="28"/>
        </w:rPr>
        <w:t>е</w:t>
      </w:r>
      <w:r w:rsidRPr="00CC387A">
        <w:rPr>
          <w:rFonts w:ascii="Times New Roman" w:hAnsi="Times New Roman" w:cs="Times New Roman"/>
          <w:sz w:val="28"/>
          <w:szCs w:val="28"/>
        </w:rPr>
        <w:t xml:space="preserve">ственных </w:t>
      </w:r>
      <w:r w:rsidRPr="00BB45BB">
        <w:rPr>
          <w:rFonts w:ascii="Times New Roman" w:hAnsi="Times New Roman" w:cs="Times New Roman"/>
          <w:sz w:val="28"/>
          <w:szCs w:val="28"/>
        </w:rPr>
        <w:t>мелких</w:t>
      </w:r>
      <w:r w:rsidRPr="00CC387A">
        <w:rPr>
          <w:rFonts w:ascii="Times New Roman" w:hAnsi="Times New Roman" w:cs="Times New Roman"/>
          <w:sz w:val="28"/>
          <w:szCs w:val="28"/>
        </w:rPr>
        <w:t xml:space="preserve"> легочных метастазов следует провести контрольную КТ с интерв</w:t>
      </w:r>
      <w:r w:rsidRPr="00CC387A">
        <w:rPr>
          <w:rFonts w:ascii="Times New Roman" w:hAnsi="Times New Roman" w:cs="Times New Roman"/>
          <w:sz w:val="28"/>
          <w:szCs w:val="28"/>
        </w:rPr>
        <w:t>а</w:t>
      </w:r>
      <w:r w:rsidRPr="00CC387A">
        <w:rPr>
          <w:rFonts w:ascii="Times New Roman" w:hAnsi="Times New Roman" w:cs="Times New Roman"/>
          <w:sz w:val="28"/>
          <w:szCs w:val="28"/>
        </w:rPr>
        <w:t>лом 6–8 недель, чтобы исключить продолжающийся эпизод метастатического ра</w:t>
      </w:r>
      <w:r w:rsidRPr="00CC387A">
        <w:rPr>
          <w:rFonts w:ascii="Times New Roman" w:hAnsi="Times New Roman" w:cs="Times New Roman"/>
          <w:sz w:val="28"/>
          <w:szCs w:val="28"/>
        </w:rPr>
        <w:t>с</w:t>
      </w:r>
      <w:r w:rsidRPr="00CC387A">
        <w:rPr>
          <w:rFonts w:ascii="Times New Roman" w:hAnsi="Times New Roman" w:cs="Times New Roman"/>
          <w:sz w:val="28"/>
          <w:szCs w:val="28"/>
        </w:rPr>
        <w:t>пространения. Хирургическое удаление метастазов лучше проводить после оконч</w:t>
      </w:r>
      <w:r w:rsidRPr="00CC387A">
        <w:rPr>
          <w:rFonts w:ascii="Times New Roman" w:hAnsi="Times New Roman" w:cs="Times New Roman"/>
          <w:sz w:val="28"/>
          <w:szCs w:val="28"/>
        </w:rPr>
        <w:t>а</w:t>
      </w:r>
      <w:r w:rsidRPr="00CC387A">
        <w:rPr>
          <w:rFonts w:ascii="Times New Roman" w:hAnsi="Times New Roman" w:cs="Times New Roman"/>
          <w:sz w:val="28"/>
          <w:szCs w:val="28"/>
        </w:rPr>
        <w:t>ния химиотерапии. Жизнеспособность метастатической ткани можно оценить при гистологическом исследовании.</w:t>
      </w:r>
    </w:p>
    <w:p w:rsidR="00954682" w:rsidRDefault="00954682" w:rsidP="007C5BF7">
      <w:pPr>
        <w:spacing w:after="0" w:line="240" w:lineRule="auto"/>
        <w:ind w:firstLine="708"/>
        <w:jc w:val="both"/>
        <w:rPr>
          <w:rFonts w:ascii="Times New Roman" w:hAnsi="Times New Roman" w:cs="Times New Roman"/>
          <w:sz w:val="28"/>
          <w:szCs w:val="28"/>
        </w:rPr>
      </w:pPr>
      <w:r w:rsidRPr="00CC387A">
        <w:rPr>
          <w:rFonts w:ascii="Times New Roman" w:hAnsi="Times New Roman" w:cs="Times New Roman"/>
          <w:sz w:val="28"/>
          <w:szCs w:val="28"/>
        </w:rPr>
        <w:t xml:space="preserve">Двусторонние метастазы удаляются путем стернотомии. Единичные узловые образования и периферически расположенные метастазы часто можно удалить путем торакоскопии под видеоконтролем (ТВК, </w:t>
      </w:r>
      <w:r w:rsidRPr="00CC387A">
        <w:rPr>
          <w:rFonts w:ascii="Times New Roman" w:hAnsi="Times New Roman" w:cs="Times New Roman"/>
          <w:sz w:val="28"/>
          <w:szCs w:val="28"/>
          <w:lang w:val="en-US"/>
        </w:rPr>
        <w:t>VATS</w:t>
      </w:r>
      <w:r w:rsidRPr="00CC387A">
        <w:rPr>
          <w:rFonts w:ascii="Times New Roman" w:hAnsi="Times New Roman" w:cs="Times New Roman"/>
          <w:sz w:val="28"/>
          <w:szCs w:val="28"/>
        </w:rPr>
        <w:t>, минимально инвазивная операция). Предварительным условием для этого является КТ-исследование высокого разреш</w:t>
      </w:r>
      <w:r w:rsidRPr="00CC387A">
        <w:rPr>
          <w:rFonts w:ascii="Times New Roman" w:hAnsi="Times New Roman" w:cs="Times New Roman"/>
          <w:sz w:val="28"/>
          <w:szCs w:val="28"/>
        </w:rPr>
        <w:t>е</w:t>
      </w:r>
      <w:r w:rsidRPr="00CC387A">
        <w:rPr>
          <w:rFonts w:ascii="Times New Roman" w:hAnsi="Times New Roman" w:cs="Times New Roman"/>
          <w:sz w:val="28"/>
          <w:szCs w:val="28"/>
        </w:rPr>
        <w:t>ния для определения местоположения и числа очагов. В ходе торакоскопии пальп</w:t>
      </w:r>
      <w:r w:rsidRPr="00CC387A">
        <w:rPr>
          <w:rFonts w:ascii="Times New Roman" w:hAnsi="Times New Roman" w:cs="Times New Roman"/>
          <w:sz w:val="28"/>
          <w:szCs w:val="28"/>
        </w:rPr>
        <w:t>а</w:t>
      </w:r>
      <w:r w:rsidRPr="00CC387A">
        <w:rPr>
          <w:rFonts w:ascii="Times New Roman" w:hAnsi="Times New Roman" w:cs="Times New Roman"/>
          <w:sz w:val="28"/>
          <w:szCs w:val="28"/>
        </w:rPr>
        <w:t>ция легкого возможна лишь в редких случаях.</w:t>
      </w:r>
    </w:p>
    <w:p w:rsidR="00954682" w:rsidRPr="00CC387A" w:rsidRDefault="00034CC3" w:rsidP="00CC387A">
      <w:pPr>
        <w:spacing w:after="0" w:line="240" w:lineRule="auto"/>
        <w:jc w:val="center"/>
        <w:rPr>
          <w:rFonts w:ascii="Times New Roman" w:hAnsi="Times New Roman" w:cs="Times New Roman"/>
          <w:sz w:val="28"/>
          <w:szCs w:val="28"/>
        </w:rPr>
      </w:pPr>
      <w:r>
        <w:rPr>
          <w:rStyle w:val="ac"/>
          <w:rFonts w:eastAsiaTheme="minorHAnsi"/>
          <w:sz w:val="28"/>
          <w:szCs w:val="28"/>
        </w:rPr>
        <w:t>Ожидаемые моменты</w:t>
      </w:r>
      <w:r w:rsidR="00954682" w:rsidRPr="00CC387A">
        <w:rPr>
          <w:rStyle w:val="ac"/>
          <w:rFonts w:eastAsiaTheme="minorHAnsi"/>
          <w:sz w:val="28"/>
          <w:szCs w:val="28"/>
        </w:rPr>
        <w:t xml:space="preserve"> операций при опухолях конечностей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5"/>
      </w:tblGrid>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Локализация</w:t>
            </w:r>
          </w:p>
        </w:tc>
        <w:tc>
          <w:tcPr>
            <w:tcW w:w="8505"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Особые аспекты</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Плечо</w:t>
            </w:r>
          </w:p>
        </w:tc>
        <w:tc>
          <w:tcPr>
            <w:tcW w:w="8505" w:type="dxa"/>
          </w:tcPr>
          <w:p w:rsidR="00954682" w:rsidRPr="008B719D" w:rsidRDefault="00954682" w:rsidP="00341832">
            <w:pPr>
              <w:numPr>
                <w:ilvl w:val="0"/>
                <w:numId w:val="78"/>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Близость к плечев</w:t>
            </w:r>
            <w:r w:rsidR="00E37024" w:rsidRPr="008B719D">
              <w:rPr>
                <w:rFonts w:ascii="Times New Roman" w:hAnsi="Times New Roman" w:cs="Times New Roman"/>
                <w:sz w:val="24"/>
                <w:szCs w:val="24"/>
              </w:rPr>
              <w:t>ому сплетению и крупным сосудам;</w:t>
            </w:r>
            <w:r w:rsidRPr="008B719D">
              <w:rPr>
                <w:rFonts w:ascii="Times New Roman" w:hAnsi="Times New Roman" w:cs="Times New Roman"/>
                <w:sz w:val="24"/>
                <w:szCs w:val="24"/>
              </w:rPr>
              <w:t xml:space="preserve"> </w:t>
            </w:r>
          </w:p>
          <w:p w:rsidR="00954682" w:rsidRPr="008B719D" w:rsidRDefault="00954682" w:rsidP="00341832">
            <w:pPr>
              <w:numPr>
                <w:ilvl w:val="0"/>
                <w:numId w:val="78"/>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Может быть необходимым замещение добавочного нерва</w:t>
            </w:r>
            <w:r w:rsidR="00E37024" w:rsidRPr="008B719D">
              <w:rPr>
                <w:rFonts w:ascii="Times New Roman" w:hAnsi="Times New Roman" w:cs="Times New Roman"/>
                <w:sz w:val="24"/>
                <w:szCs w:val="24"/>
              </w:rPr>
              <w:t>;</w:t>
            </w:r>
            <w:r w:rsidRPr="008B719D">
              <w:rPr>
                <w:rFonts w:ascii="Times New Roman" w:hAnsi="Times New Roman" w:cs="Times New Roman"/>
                <w:sz w:val="24"/>
                <w:szCs w:val="24"/>
              </w:rPr>
              <w:t xml:space="preserve"> надлопаточного нерва, </w:t>
            </w:r>
            <w:r w:rsidRPr="008B719D">
              <w:rPr>
                <w:rFonts w:ascii="Times New Roman" w:hAnsi="Times New Roman" w:cs="Times New Roman"/>
                <w:color w:val="000090"/>
                <w:sz w:val="24"/>
                <w:szCs w:val="24"/>
              </w:rPr>
              <w:t>подмышечного</w:t>
            </w:r>
            <w:r w:rsidRPr="008B719D">
              <w:rPr>
                <w:rFonts w:ascii="Times New Roman" w:hAnsi="Times New Roman" w:cs="Times New Roman"/>
                <w:sz w:val="24"/>
                <w:szCs w:val="24"/>
              </w:rPr>
              <w:t xml:space="preserve"> нерва, частич</w:t>
            </w:r>
            <w:r w:rsidR="00E37024" w:rsidRPr="008B719D">
              <w:rPr>
                <w:rFonts w:ascii="Times New Roman" w:hAnsi="Times New Roman" w:cs="Times New Roman"/>
                <w:sz w:val="24"/>
                <w:szCs w:val="24"/>
              </w:rPr>
              <w:t>ная резекция лопатки;</w:t>
            </w:r>
          </w:p>
          <w:p w:rsidR="00954682" w:rsidRPr="008B719D" w:rsidRDefault="00954682" w:rsidP="00341832">
            <w:pPr>
              <w:numPr>
                <w:ilvl w:val="0"/>
                <w:numId w:val="78"/>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Хорошая доступность широчайшей мышцы спины (</w:t>
            </w:r>
            <w:r w:rsidRPr="008B719D">
              <w:rPr>
                <w:rFonts w:ascii="Times New Roman" w:hAnsi="Times New Roman" w:cs="Times New Roman"/>
                <w:sz w:val="24"/>
                <w:szCs w:val="24"/>
                <w:lang w:val="en-US"/>
              </w:rPr>
              <w:t>latissimus</w:t>
            </w:r>
            <w:r w:rsidRPr="008B719D">
              <w:rPr>
                <w:rFonts w:ascii="Times New Roman" w:hAnsi="Times New Roman" w:cs="Times New Roman"/>
                <w:sz w:val="24"/>
                <w:szCs w:val="24"/>
              </w:rPr>
              <w:t xml:space="preserve"> </w:t>
            </w:r>
            <w:r w:rsidRPr="008B719D">
              <w:rPr>
                <w:rFonts w:ascii="Times New Roman" w:hAnsi="Times New Roman" w:cs="Times New Roman"/>
                <w:sz w:val="24"/>
                <w:szCs w:val="24"/>
                <w:lang w:val="en-US"/>
              </w:rPr>
              <w:t>dorsi</w:t>
            </w:r>
            <w:r w:rsidRPr="008B719D">
              <w:rPr>
                <w:rFonts w:ascii="Times New Roman" w:hAnsi="Times New Roman" w:cs="Times New Roman"/>
                <w:sz w:val="24"/>
                <w:szCs w:val="24"/>
              </w:rPr>
              <w:t>) для функциональной реконструкции мышц.</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Плечевая часть руки</w:t>
            </w:r>
          </w:p>
        </w:tc>
        <w:tc>
          <w:tcPr>
            <w:tcW w:w="8505" w:type="dxa"/>
          </w:tcPr>
          <w:p w:rsidR="00954682" w:rsidRPr="008B719D" w:rsidRDefault="00954682" w:rsidP="00341832">
            <w:pPr>
              <w:numPr>
                <w:ilvl w:val="0"/>
                <w:numId w:val="77"/>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Большая мышечная масса</w:t>
            </w:r>
            <w:r w:rsidR="007C5BF7" w:rsidRPr="008B719D">
              <w:rPr>
                <w:rFonts w:ascii="Times New Roman" w:hAnsi="Times New Roman" w:cs="Times New Roman"/>
                <w:sz w:val="24"/>
                <w:szCs w:val="24"/>
              </w:rPr>
              <w:t>;</w:t>
            </w:r>
            <w:r w:rsidRPr="008B719D">
              <w:rPr>
                <w:rFonts w:ascii="Times New Roman" w:hAnsi="Times New Roman" w:cs="Times New Roman"/>
                <w:sz w:val="24"/>
                <w:szCs w:val="24"/>
                <w:lang w:val="en-US"/>
              </w:rPr>
              <w:t xml:space="preserve"> </w:t>
            </w:r>
          </w:p>
          <w:p w:rsidR="00954682" w:rsidRPr="008B719D" w:rsidRDefault="00954682" w:rsidP="00341832">
            <w:pPr>
              <w:numPr>
                <w:ilvl w:val="0"/>
                <w:numId w:val="77"/>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Требуется замещение только двух мышечных функций: разгибания и сгибания</w:t>
            </w:r>
            <w:r w:rsidR="007C5BF7" w:rsidRPr="008B719D">
              <w:rPr>
                <w:rFonts w:ascii="Times New Roman" w:hAnsi="Times New Roman" w:cs="Times New Roman"/>
                <w:sz w:val="24"/>
                <w:szCs w:val="24"/>
              </w:rPr>
              <w:t>;</w:t>
            </w:r>
          </w:p>
          <w:p w:rsidR="00954682" w:rsidRPr="008B719D" w:rsidRDefault="00954682" w:rsidP="00341832">
            <w:pPr>
              <w:numPr>
                <w:ilvl w:val="0"/>
                <w:numId w:val="77"/>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Функция лучевого нерва замещается относительно хорошо.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Локоть</w:t>
            </w:r>
          </w:p>
        </w:tc>
        <w:tc>
          <w:tcPr>
            <w:tcW w:w="8505" w:type="dxa"/>
          </w:tcPr>
          <w:p w:rsidR="00954682" w:rsidRPr="008B719D" w:rsidRDefault="00954682" w:rsidP="00341832">
            <w:pPr>
              <w:numPr>
                <w:ilvl w:val="0"/>
                <w:numId w:val="76"/>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П</w:t>
            </w:r>
            <w:r w:rsidR="007C5BF7" w:rsidRPr="008B719D">
              <w:rPr>
                <w:rFonts w:ascii="Times New Roman" w:hAnsi="Times New Roman" w:cs="Times New Roman"/>
                <w:sz w:val="24"/>
                <w:szCs w:val="24"/>
                <w:lang w:val="en-US"/>
              </w:rPr>
              <w:t>лохое покрытие мягкими тканями</w:t>
            </w:r>
            <w:r w:rsidR="007C5BF7" w:rsidRPr="008B719D">
              <w:rPr>
                <w:rFonts w:ascii="Times New Roman" w:hAnsi="Times New Roman" w:cs="Times New Roman"/>
                <w:sz w:val="24"/>
                <w:szCs w:val="24"/>
              </w:rPr>
              <w:t>;</w:t>
            </w:r>
          </w:p>
          <w:p w:rsidR="00954682" w:rsidRPr="008B719D" w:rsidRDefault="00954682" w:rsidP="00341832">
            <w:pPr>
              <w:numPr>
                <w:ilvl w:val="0"/>
                <w:numId w:val="76"/>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Безопасное расстояние (</w:t>
            </w:r>
            <w:r w:rsidRPr="008B719D">
              <w:rPr>
                <w:rFonts w:ascii="Times New Roman" w:hAnsi="Times New Roman" w:cs="Times New Roman"/>
                <w:sz w:val="24"/>
                <w:szCs w:val="24"/>
                <w:lang w:val="en-US"/>
              </w:rPr>
              <w:t>safety</w:t>
            </w:r>
            <w:r w:rsidRPr="008B719D">
              <w:rPr>
                <w:rFonts w:ascii="Times New Roman" w:hAnsi="Times New Roman" w:cs="Times New Roman"/>
                <w:sz w:val="24"/>
                <w:szCs w:val="24"/>
              </w:rPr>
              <w:t xml:space="preserve"> </w:t>
            </w:r>
            <w:r w:rsidRPr="008B719D">
              <w:rPr>
                <w:rFonts w:ascii="Times New Roman" w:hAnsi="Times New Roman" w:cs="Times New Roman"/>
                <w:sz w:val="24"/>
                <w:szCs w:val="24"/>
                <w:lang w:val="en-US"/>
              </w:rPr>
              <w:t>distance</w:t>
            </w:r>
            <w:r w:rsidR="007C5BF7" w:rsidRPr="008B719D">
              <w:rPr>
                <w:rFonts w:ascii="Times New Roman" w:hAnsi="Times New Roman" w:cs="Times New Roman"/>
                <w:sz w:val="24"/>
                <w:szCs w:val="24"/>
              </w:rPr>
              <w:t>) трудно достижимо;</w:t>
            </w:r>
            <w:r w:rsidRPr="008B719D">
              <w:rPr>
                <w:rFonts w:ascii="Times New Roman" w:hAnsi="Times New Roman" w:cs="Times New Roman"/>
                <w:sz w:val="24"/>
                <w:szCs w:val="24"/>
              </w:rPr>
              <w:t xml:space="preserve"> </w:t>
            </w:r>
          </w:p>
          <w:p w:rsidR="00954682" w:rsidRPr="008B719D" w:rsidRDefault="00954682" w:rsidP="00341832">
            <w:pPr>
              <w:numPr>
                <w:ilvl w:val="0"/>
                <w:numId w:val="76"/>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Хороший прогноз при замещении нерва, особенно в детском возрасте.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Предплечье</w:t>
            </w:r>
          </w:p>
        </w:tc>
        <w:tc>
          <w:tcPr>
            <w:tcW w:w="8505" w:type="dxa"/>
          </w:tcPr>
          <w:p w:rsidR="00954682" w:rsidRPr="008B719D" w:rsidRDefault="00954682" w:rsidP="00341832">
            <w:pPr>
              <w:numPr>
                <w:ilvl w:val="0"/>
                <w:numId w:val="70"/>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Близкое соседство важных структу</w:t>
            </w:r>
            <w:r w:rsidR="007C5BF7" w:rsidRPr="008B719D">
              <w:rPr>
                <w:rFonts w:ascii="Times New Roman" w:hAnsi="Times New Roman" w:cs="Times New Roman"/>
                <w:sz w:val="24"/>
                <w:szCs w:val="24"/>
                <w:lang w:val="en-US"/>
              </w:rPr>
              <w:t>р</w:t>
            </w:r>
            <w:r w:rsidR="007C5BF7" w:rsidRPr="008B719D">
              <w:rPr>
                <w:rFonts w:ascii="Times New Roman" w:hAnsi="Times New Roman" w:cs="Times New Roman"/>
                <w:sz w:val="24"/>
                <w:szCs w:val="24"/>
              </w:rPr>
              <w:t>;</w:t>
            </w:r>
            <w:r w:rsidRPr="008B719D">
              <w:rPr>
                <w:rFonts w:ascii="Times New Roman" w:hAnsi="Times New Roman" w:cs="Times New Roman"/>
                <w:sz w:val="24"/>
                <w:szCs w:val="24"/>
                <w:lang w:val="en-US"/>
              </w:rPr>
              <w:t xml:space="preserve"> </w:t>
            </w:r>
          </w:p>
          <w:p w:rsidR="00954682" w:rsidRPr="008B719D" w:rsidRDefault="007C5BF7" w:rsidP="00341832">
            <w:pPr>
              <w:numPr>
                <w:ilvl w:val="0"/>
                <w:numId w:val="70"/>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Многочисленные функции мышц</w:t>
            </w:r>
            <w:r w:rsidRPr="008B719D">
              <w:rPr>
                <w:rFonts w:ascii="Times New Roman" w:hAnsi="Times New Roman" w:cs="Times New Roman"/>
                <w:sz w:val="24"/>
                <w:szCs w:val="24"/>
              </w:rPr>
              <w:t>;</w:t>
            </w:r>
          </w:p>
          <w:p w:rsidR="00954682" w:rsidRPr="008B719D" w:rsidRDefault="00954682" w:rsidP="00341832">
            <w:pPr>
              <w:numPr>
                <w:ilvl w:val="0"/>
                <w:numId w:val="70"/>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Две сосудистые оси, без </w:t>
            </w:r>
            <w:r w:rsidR="007C5BF7" w:rsidRPr="008B719D">
              <w:rPr>
                <w:rFonts w:ascii="Times New Roman" w:hAnsi="Times New Roman" w:cs="Times New Roman"/>
                <w:sz w:val="24"/>
                <w:szCs w:val="24"/>
              </w:rPr>
              <w:t>одной из которых можно обойтись;</w:t>
            </w:r>
            <w:r w:rsidRPr="008B719D">
              <w:rPr>
                <w:rFonts w:ascii="Times New Roman" w:hAnsi="Times New Roman" w:cs="Times New Roman"/>
                <w:sz w:val="24"/>
                <w:szCs w:val="24"/>
              </w:rPr>
              <w:t xml:space="preserve"> </w:t>
            </w:r>
          </w:p>
          <w:p w:rsidR="00954682" w:rsidRPr="008B719D" w:rsidRDefault="00954682" w:rsidP="00341832">
            <w:pPr>
              <w:numPr>
                <w:ilvl w:val="0"/>
                <w:numId w:val="70"/>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Прогноз при реконструкции нервов зависит от возраста.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Лучезапястный сустав</w:t>
            </w:r>
          </w:p>
        </w:tc>
        <w:tc>
          <w:tcPr>
            <w:tcW w:w="8505" w:type="dxa"/>
          </w:tcPr>
          <w:p w:rsidR="007C5BF7" w:rsidRPr="008B719D" w:rsidRDefault="00954682" w:rsidP="00341832">
            <w:pPr>
              <w:numPr>
                <w:ilvl w:val="0"/>
                <w:numId w:val="71"/>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Близкое соседство с многочисленными структурами, однако хорошие возможности для реконструкции; </w:t>
            </w:r>
          </w:p>
          <w:p w:rsidR="00954682" w:rsidRPr="008B719D" w:rsidRDefault="00034CC3" w:rsidP="00341832">
            <w:pPr>
              <w:numPr>
                <w:ilvl w:val="0"/>
                <w:numId w:val="71"/>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возможно</w:t>
            </w:r>
            <w:r w:rsidR="00954682" w:rsidRPr="008B719D">
              <w:rPr>
                <w:rFonts w:ascii="Times New Roman" w:hAnsi="Times New Roman" w:cs="Times New Roman"/>
                <w:sz w:val="24"/>
                <w:szCs w:val="24"/>
              </w:rPr>
              <w:t xml:space="preserve"> артродез лучезапястного сустава.</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Кисть</w:t>
            </w:r>
          </w:p>
        </w:tc>
        <w:tc>
          <w:tcPr>
            <w:tcW w:w="8505" w:type="dxa"/>
          </w:tcPr>
          <w:p w:rsidR="00954682" w:rsidRPr="008B719D" w:rsidRDefault="00954682" w:rsidP="00341832">
            <w:pPr>
              <w:numPr>
                <w:ilvl w:val="0"/>
                <w:numId w:val="71"/>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Целесообразность сохранения кисти определяется не числом пальцев, а сохранением функции захвата.</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Ягодичная область</w:t>
            </w:r>
          </w:p>
        </w:tc>
        <w:tc>
          <w:tcPr>
            <w:tcW w:w="8505" w:type="dxa"/>
          </w:tcPr>
          <w:p w:rsidR="00954682" w:rsidRPr="008B719D" w:rsidRDefault="00954682" w:rsidP="00341832">
            <w:pPr>
              <w:numPr>
                <w:ilvl w:val="0"/>
                <w:numId w:val="71"/>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Достаточная мышечная масса с хорошими возможностями функциональной компен</w:t>
            </w:r>
            <w:r w:rsidR="007C5BF7" w:rsidRPr="008B719D">
              <w:rPr>
                <w:rFonts w:ascii="Times New Roman" w:hAnsi="Times New Roman" w:cs="Times New Roman"/>
                <w:sz w:val="24"/>
                <w:szCs w:val="24"/>
              </w:rPr>
              <w:t>сации;</w:t>
            </w:r>
          </w:p>
          <w:p w:rsidR="00954682" w:rsidRPr="008B719D" w:rsidRDefault="007C5BF7" w:rsidP="00341832">
            <w:pPr>
              <w:numPr>
                <w:ilvl w:val="0"/>
                <w:numId w:val="71"/>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р</w:t>
            </w:r>
            <w:r w:rsidR="00954682" w:rsidRPr="008B719D">
              <w:rPr>
                <w:rFonts w:ascii="Times New Roman" w:hAnsi="Times New Roman" w:cs="Times New Roman"/>
                <w:sz w:val="24"/>
                <w:szCs w:val="24"/>
              </w:rPr>
              <w:t xml:space="preserve">иск только для одной важной структуры: седалищного нерва.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Пах</w:t>
            </w:r>
          </w:p>
        </w:tc>
        <w:tc>
          <w:tcPr>
            <w:tcW w:w="8505" w:type="dxa"/>
          </w:tcPr>
          <w:p w:rsidR="007C5BF7" w:rsidRPr="008B719D" w:rsidRDefault="00954682" w:rsidP="00341832">
            <w:pPr>
              <w:numPr>
                <w:ilvl w:val="0"/>
                <w:numId w:val="72"/>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Близкое соседство с бедренными сосудами;</w:t>
            </w:r>
          </w:p>
          <w:p w:rsidR="00954682" w:rsidRPr="008B719D" w:rsidRDefault="00954682" w:rsidP="00341832">
            <w:pPr>
              <w:numPr>
                <w:ilvl w:val="0"/>
                <w:numId w:val="72"/>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lastRenderedPageBreak/>
              <w:t>ча</w:t>
            </w:r>
            <w:r w:rsidR="007C5BF7" w:rsidRPr="008B719D">
              <w:rPr>
                <w:rFonts w:ascii="Times New Roman" w:hAnsi="Times New Roman" w:cs="Times New Roman"/>
                <w:sz w:val="24"/>
                <w:szCs w:val="24"/>
              </w:rPr>
              <w:t>сто требуется замещение сосудов;</w:t>
            </w:r>
            <w:r w:rsidRPr="008B719D">
              <w:rPr>
                <w:rFonts w:ascii="Times New Roman" w:hAnsi="Times New Roman" w:cs="Times New Roman"/>
                <w:sz w:val="24"/>
                <w:szCs w:val="24"/>
              </w:rPr>
              <w:t xml:space="preserve"> </w:t>
            </w:r>
          </w:p>
          <w:p w:rsidR="00954682" w:rsidRPr="008B719D" w:rsidRDefault="007C5BF7" w:rsidP="00341832">
            <w:pPr>
              <w:numPr>
                <w:ilvl w:val="0"/>
                <w:numId w:val="72"/>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б</w:t>
            </w:r>
            <w:r w:rsidR="00954682" w:rsidRPr="008B719D">
              <w:rPr>
                <w:rFonts w:ascii="Times New Roman" w:hAnsi="Times New Roman" w:cs="Times New Roman"/>
                <w:sz w:val="24"/>
                <w:szCs w:val="24"/>
              </w:rPr>
              <w:t>едренный нерв может быть частично сохранен или заменен трансплантатами.</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lastRenderedPageBreak/>
              <w:t>Бедро</w:t>
            </w:r>
          </w:p>
        </w:tc>
        <w:tc>
          <w:tcPr>
            <w:tcW w:w="8505" w:type="dxa"/>
          </w:tcPr>
          <w:p w:rsidR="00954682" w:rsidRPr="008B719D" w:rsidRDefault="007C5BF7" w:rsidP="00341832">
            <w:pPr>
              <w:numPr>
                <w:ilvl w:val="0"/>
                <w:numId w:val="73"/>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Большая мышечная масса</w:t>
            </w:r>
            <w:r w:rsidRPr="008B719D">
              <w:rPr>
                <w:rFonts w:ascii="Times New Roman" w:hAnsi="Times New Roman" w:cs="Times New Roman"/>
                <w:sz w:val="24"/>
                <w:szCs w:val="24"/>
              </w:rPr>
              <w:t>;</w:t>
            </w:r>
          </w:p>
          <w:p w:rsidR="00954682" w:rsidRPr="008B719D" w:rsidRDefault="00954682" w:rsidP="00341832">
            <w:pPr>
              <w:numPr>
                <w:ilvl w:val="0"/>
                <w:numId w:val="73"/>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Возможно, будет необходима ранняя трансплантация сухожилия (даже полная потеря сгибателей и разгибателей может быть функционально компенсирована и предпочтительнее протезирования).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Колено</w:t>
            </w:r>
          </w:p>
        </w:tc>
        <w:tc>
          <w:tcPr>
            <w:tcW w:w="8505" w:type="dxa"/>
          </w:tcPr>
          <w:p w:rsidR="00954682" w:rsidRPr="008B719D" w:rsidRDefault="007C5BF7" w:rsidP="00341832">
            <w:pPr>
              <w:numPr>
                <w:ilvl w:val="0"/>
                <w:numId w:val="74"/>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Плохое покрытие мягкими тканями</w:t>
            </w:r>
            <w:r w:rsidRPr="008B719D">
              <w:rPr>
                <w:rFonts w:ascii="Times New Roman" w:hAnsi="Times New Roman" w:cs="Times New Roman"/>
                <w:sz w:val="24"/>
                <w:szCs w:val="24"/>
              </w:rPr>
              <w:t>;</w:t>
            </w:r>
            <w:r w:rsidR="00954682" w:rsidRPr="008B719D">
              <w:rPr>
                <w:rFonts w:ascii="Times New Roman" w:hAnsi="Times New Roman" w:cs="Times New Roman"/>
                <w:sz w:val="24"/>
                <w:szCs w:val="24"/>
                <w:lang w:val="en-US"/>
              </w:rPr>
              <w:t xml:space="preserve"> </w:t>
            </w:r>
          </w:p>
          <w:p w:rsidR="00954682" w:rsidRPr="008B719D" w:rsidRDefault="007C5BF7" w:rsidP="00341832">
            <w:pPr>
              <w:numPr>
                <w:ilvl w:val="0"/>
                <w:numId w:val="74"/>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lang w:val="en-US"/>
              </w:rPr>
              <w:t>Близость сосудов и нервов</w:t>
            </w:r>
            <w:r w:rsidRPr="008B719D">
              <w:rPr>
                <w:rFonts w:ascii="Times New Roman" w:hAnsi="Times New Roman" w:cs="Times New Roman"/>
                <w:sz w:val="24"/>
                <w:szCs w:val="24"/>
              </w:rPr>
              <w:t>;</w:t>
            </w:r>
          </w:p>
          <w:p w:rsidR="00954682" w:rsidRPr="008B719D" w:rsidRDefault="00954682" w:rsidP="00341832">
            <w:pPr>
              <w:numPr>
                <w:ilvl w:val="0"/>
                <w:numId w:val="74"/>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 xml:space="preserve">Сохранение малоберцового нерва (разгибание стопы) важнее, чем большеберцового нерва (чувствительность подошвы).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 xml:space="preserve">Голень </w:t>
            </w:r>
          </w:p>
        </w:tc>
        <w:tc>
          <w:tcPr>
            <w:tcW w:w="8505" w:type="dxa"/>
          </w:tcPr>
          <w:p w:rsidR="00954682" w:rsidRPr="008B719D" w:rsidRDefault="00954682" w:rsidP="00341832">
            <w:pPr>
              <w:numPr>
                <w:ilvl w:val="0"/>
                <w:numId w:val="75"/>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rPr>
            </w:pPr>
            <w:r w:rsidRPr="008B719D">
              <w:rPr>
                <w:rFonts w:ascii="Times New Roman" w:hAnsi="Times New Roman" w:cs="Times New Roman"/>
                <w:sz w:val="24"/>
                <w:szCs w:val="24"/>
              </w:rPr>
              <w:t>В проксимальных 2/3 отно</w:t>
            </w:r>
            <w:r w:rsidR="007C5BF7" w:rsidRPr="008B719D">
              <w:rPr>
                <w:rFonts w:ascii="Times New Roman" w:hAnsi="Times New Roman" w:cs="Times New Roman"/>
                <w:sz w:val="24"/>
                <w:szCs w:val="24"/>
              </w:rPr>
              <w:t>сительно большая мышечная масса:</w:t>
            </w:r>
            <w:r w:rsidRPr="008B719D">
              <w:rPr>
                <w:rFonts w:ascii="Times New Roman" w:hAnsi="Times New Roman" w:cs="Times New Roman"/>
                <w:sz w:val="24"/>
                <w:szCs w:val="24"/>
              </w:rPr>
              <w:t xml:space="preserve"> дистальнее трифуркации трех сосудов (без 1-2 можно обойтись), в дистальной части голени – плохое покрытие мягкими тканями и близкое соседство со всеми структурами. </w:t>
            </w:r>
          </w:p>
        </w:tc>
      </w:tr>
      <w:tr w:rsidR="00954682" w:rsidRPr="00CC387A" w:rsidTr="008B719D">
        <w:tc>
          <w:tcPr>
            <w:tcW w:w="1668" w:type="dxa"/>
          </w:tcPr>
          <w:p w:rsidR="00954682" w:rsidRPr="008B719D" w:rsidRDefault="00954682" w:rsidP="00CC387A">
            <w:pPr>
              <w:suppressLineNumbers/>
              <w:spacing w:after="0" w:line="240" w:lineRule="auto"/>
              <w:jc w:val="center"/>
              <w:rPr>
                <w:rFonts w:ascii="Times New Roman" w:hAnsi="Times New Roman" w:cs="Times New Roman"/>
                <w:b/>
                <w:sz w:val="24"/>
                <w:szCs w:val="24"/>
                <w:lang w:val="en-US"/>
              </w:rPr>
            </w:pPr>
            <w:r w:rsidRPr="008B719D">
              <w:rPr>
                <w:rFonts w:ascii="Times New Roman" w:hAnsi="Times New Roman" w:cs="Times New Roman"/>
                <w:b/>
                <w:sz w:val="24"/>
                <w:szCs w:val="24"/>
                <w:lang w:val="en-US"/>
              </w:rPr>
              <w:t>Ступня</w:t>
            </w:r>
          </w:p>
        </w:tc>
        <w:tc>
          <w:tcPr>
            <w:tcW w:w="8505" w:type="dxa"/>
          </w:tcPr>
          <w:p w:rsidR="00954682" w:rsidRPr="008B719D" w:rsidRDefault="00954682" w:rsidP="00341832">
            <w:pPr>
              <w:numPr>
                <w:ilvl w:val="0"/>
                <w:numId w:val="75"/>
              </w:numPr>
              <w:suppressLineNumbers/>
              <w:tabs>
                <w:tab w:val="clear" w:pos="720"/>
                <w:tab w:val="num" w:pos="0"/>
                <w:tab w:val="left" w:pos="289"/>
              </w:tabs>
              <w:suppressAutoHyphens/>
              <w:spacing w:after="0" w:line="240" w:lineRule="auto"/>
              <w:ind w:left="33" w:hanging="33"/>
              <w:rPr>
                <w:rFonts w:ascii="Times New Roman" w:hAnsi="Times New Roman" w:cs="Times New Roman"/>
                <w:sz w:val="24"/>
                <w:szCs w:val="24"/>
                <w:lang w:val="en-US"/>
              </w:rPr>
            </w:pPr>
            <w:r w:rsidRPr="008B719D">
              <w:rPr>
                <w:rFonts w:ascii="Times New Roman" w:hAnsi="Times New Roman" w:cs="Times New Roman"/>
                <w:sz w:val="24"/>
                <w:szCs w:val="24"/>
              </w:rPr>
              <w:t xml:space="preserve">Ампутации в области пальцев ног и передней части стопы могут быть достаточно хорошо функционально скомпенированы, однако не в области пятки. </w:t>
            </w:r>
            <w:r w:rsidRPr="008B719D">
              <w:rPr>
                <w:rFonts w:ascii="Times New Roman" w:hAnsi="Times New Roman" w:cs="Times New Roman"/>
                <w:sz w:val="24"/>
                <w:szCs w:val="24"/>
                <w:lang w:val="en-US"/>
              </w:rPr>
              <w:t>Сохранение функции ходьбы определяет целесообразность или нецелесообразность сохранения стопы.</w:t>
            </w:r>
          </w:p>
        </w:tc>
      </w:tr>
    </w:tbl>
    <w:p w:rsidR="00BE1665" w:rsidRDefault="00BE1665" w:rsidP="00CC387A">
      <w:pPr>
        <w:spacing w:after="0" w:line="240" w:lineRule="auto"/>
        <w:jc w:val="right"/>
        <w:rPr>
          <w:rFonts w:ascii="Times New Roman" w:hAnsi="Times New Roman" w:cs="Times New Roman"/>
          <w:sz w:val="28"/>
          <w:szCs w:val="28"/>
        </w:rPr>
      </w:pPr>
    </w:p>
    <w:p w:rsidR="00BE1665" w:rsidRPr="00E37024" w:rsidRDefault="00E37024" w:rsidP="00E37024">
      <w:pPr>
        <w:pStyle w:val="a3"/>
        <w:numPr>
          <w:ilvl w:val="3"/>
          <w:numId w:val="91"/>
        </w:numPr>
        <w:spacing w:after="0" w:line="240" w:lineRule="auto"/>
        <w:ind w:left="0" w:firstLine="0"/>
        <w:jc w:val="both"/>
        <w:rPr>
          <w:rFonts w:ascii="Times New Roman" w:hAnsi="Times New Roman"/>
          <w:sz w:val="28"/>
          <w:szCs w:val="28"/>
        </w:rPr>
      </w:pPr>
      <w:r w:rsidRPr="00E37024">
        <w:rPr>
          <w:rFonts w:ascii="Times New Roman" w:hAnsi="Times New Roman"/>
          <w:b/>
          <w:sz w:val="28"/>
          <w:szCs w:val="28"/>
          <w:lang w:val="ru-RU"/>
        </w:rPr>
        <w:t>Индикаторы эффективности</w:t>
      </w:r>
      <w:r w:rsidRPr="00E37024">
        <w:rPr>
          <w:rFonts w:ascii="Times New Roman" w:hAnsi="Times New Roman"/>
          <w:sz w:val="28"/>
          <w:szCs w:val="28"/>
          <w:lang w:val="ru-RU"/>
        </w:rPr>
        <w:t xml:space="preserve">: гистологическкя верификация диганоза, что позволяет определить объем химио и лучевой терапии. </w:t>
      </w:r>
      <w:r w:rsidRPr="00E37024">
        <w:rPr>
          <w:rFonts w:ascii="Times New Roman" w:hAnsi="Times New Roman"/>
          <w:sz w:val="28"/>
          <w:szCs w:val="28"/>
        </w:rPr>
        <w:t>Удаление опухолевой «массы», как этап терапии.</w:t>
      </w:r>
    </w:p>
    <w:p w:rsidR="00D47EF3" w:rsidRDefault="00D47EF3" w:rsidP="00CC387A">
      <w:pPr>
        <w:spacing w:after="0" w:line="240" w:lineRule="auto"/>
        <w:jc w:val="right"/>
        <w:rPr>
          <w:rFonts w:ascii="Times New Roman" w:eastAsia="Calibri" w:hAnsi="Times New Roman" w:cs="Times New Roman"/>
          <w:sz w:val="28"/>
          <w:szCs w:val="28"/>
        </w:rPr>
      </w:pPr>
    </w:p>
    <w:p w:rsidR="00034CC3" w:rsidRDefault="00034CC3" w:rsidP="00CC387A">
      <w:pPr>
        <w:spacing w:after="0" w:line="240" w:lineRule="auto"/>
        <w:jc w:val="right"/>
        <w:rPr>
          <w:rFonts w:ascii="Times New Roman" w:eastAsia="Calibri" w:hAnsi="Times New Roman" w:cs="Times New Roman"/>
          <w:sz w:val="28"/>
          <w:szCs w:val="28"/>
        </w:rPr>
      </w:pPr>
    </w:p>
    <w:p w:rsidR="00034CC3" w:rsidRDefault="00034CC3" w:rsidP="00CC387A">
      <w:pPr>
        <w:spacing w:after="0" w:line="240" w:lineRule="auto"/>
        <w:jc w:val="right"/>
        <w:rPr>
          <w:rFonts w:ascii="Times New Roman" w:eastAsia="Calibri" w:hAnsi="Times New Roman" w:cs="Times New Roman"/>
          <w:sz w:val="28"/>
          <w:szCs w:val="28"/>
        </w:rPr>
      </w:pPr>
    </w:p>
    <w:p w:rsidR="00383123" w:rsidRDefault="00383123" w:rsidP="00CC387A">
      <w:pPr>
        <w:spacing w:after="0" w:line="240" w:lineRule="auto"/>
        <w:jc w:val="right"/>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Приложение </w:t>
      </w:r>
      <w:r w:rsidR="00D02D86">
        <w:rPr>
          <w:rFonts w:ascii="Times New Roman" w:eastAsia="Calibri" w:hAnsi="Times New Roman" w:cs="Times New Roman"/>
          <w:sz w:val="28"/>
          <w:szCs w:val="28"/>
        </w:rPr>
        <w:t>2</w:t>
      </w:r>
    </w:p>
    <w:p w:rsidR="00A759D2" w:rsidRDefault="00A759D2" w:rsidP="00CC387A">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Клинического протокола</w:t>
      </w:r>
    </w:p>
    <w:p w:rsidR="00A759D2" w:rsidRDefault="00A759D2" w:rsidP="00CC387A">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диагностики и лечения</w:t>
      </w:r>
    </w:p>
    <w:p w:rsidR="00A759D2" w:rsidRPr="00CC387A" w:rsidRDefault="00A759D2" w:rsidP="00CC387A">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Саркома мягких тканей</w:t>
      </w:r>
    </w:p>
    <w:p w:rsidR="00383123" w:rsidRPr="00CC387A" w:rsidRDefault="00383123" w:rsidP="00CC387A">
      <w:pPr>
        <w:widowControl w:val="0"/>
        <w:overflowPunct w:val="0"/>
        <w:autoSpaceDE w:val="0"/>
        <w:autoSpaceDN w:val="0"/>
        <w:adjustRightInd w:val="0"/>
        <w:spacing w:after="0" w:line="240" w:lineRule="auto"/>
        <w:jc w:val="both"/>
        <w:rPr>
          <w:rFonts w:ascii="Times New Roman" w:eastAsia="Calibri" w:hAnsi="Times New Roman" w:cs="Times New Roman"/>
          <w:b/>
          <w:sz w:val="28"/>
          <w:szCs w:val="28"/>
        </w:rPr>
      </w:pPr>
    </w:p>
    <w:p w:rsidR="00383123" w:rsidRPr="00CC387A" w:rsidRDefault="00383123" w:rsidP="00A759D2">
      <w:pPr>
        <w:widowControl w:val="0"/>
        <w:numPr>
          <w:ilvl w:val="0"/>
          <w:numId w:val="62"/>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i/>
          <w:sz w:val="28"/>
          <w:szCs w:val="28"/>
          <w:u w:val="single"/>
        </w:rPr>
      </w:pPr>
      <w:r w:rsidRPr="00CC387A">
        <w:rPr>
          <w:rFonts w:ascii="Times New Roman" w:eastAsia="Calibri" w:hAnsi="Times New Roman" w:cs="Times New Roman"/>
          <w:b/>
          <w:sz w:val="28"/>
          <w:szCs w:val="28"/>
        </w:rPr>
        <w:t>Паллиативная помощь при саркомах мягких тканей (радомиосаркома, н</w:t>
      </w:r>
      <w:r w:rsidRPr="00CC387A">
        <w:rPr>
          <w:rFonts w:ascii="Times New Roman" w:eastAsia="Calibri" w:hAnsi="Times New Roman" w:cs="Times New Roman"/>
          <w:b/>
          <w:sz w:val="28"/>
          <w:szCs w:val="28"/>
        </w:rPr>
        <w:t>е</w:t>
      </w:r>
      <w:r w:rsidRPr="00CC387A">
        <w:rPr>
          <w:rFonts w:ascii="Times New Roman" w:eastAsia="Calibri" w:hAnsi="Times New Roman" w:cs="Times New Roman"/>
          <w:b/>
          <w:sz w:val="28"/>
          <w:szCs w:val="28"/>
        </w:rPr>
        <w:t>рабдомиосаркома)</w:t>
      </w:r>
    </w:p>
    <w:p w:rsidR="00383123" w:rsidRPr="00CC387A" w:rsidRDefault="00383123" w:rsidP="00A759D2">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CC387A">
        <w:rPr>
          <w:rFonts w:ascii="Times New Roman" w:hAnsi="Times New Roman" w:cs="Times New Roman"/>
          <w:sz w:val="28"/>
          <w:szCs w:val="28"/>
        </w:rPr>
        <w:t>В Республике Казахстан отсутствуют специализированные медицинские учрежд</w:t>
      </w:r>
      <w:r w:rsidRPr="00CC387A">
        <w:rPr>
          <w:rFonts w:ascii="Times New Roman" w:hAnsi="Times New Roman" w:cs="Times New Roman"/>
          <w:sz w:val="28"/>
          <w:szCs w:val="28"/>
        </w:rPr>
        <w:t>е</w:t>
      </w:r>
      <w:r w:rsidRPr="00CC387A">
        <w:rPr>
          <w:rFonts w:ascii="Times New Roman" w:hAnsi="Times New Roman" w:cs="Times New Roman"/>
          <w:sz w:val="28"/>
          <w:szCs w:val="28"/>
        </w:rPr>
        <w:t>ния, оказывающие паллиативную помощь детям со злокачественными новообраз</w:t>
      </w:r>
      <w:r w:rsidRPr="00CC387A">
        <w:rPr>
          <w:rFonts w:ascii="Times New Roman" w:hAnsi="Times New Roman" w:cs="Times New Roman"/>
          <w:sz w:val="28"/>
          <w:szCs w:val="28"/>
        </w:rPr>
        <w:t>о</w:t>
      </w:r>
      <w:r w:rsidRPr="00CC387A">
        <w:rPr>
          <w:rFonts w:ascii="Times New Roman" w:hAnsi="Times New Roman" w:cs="Times New Roman"/>
          <w:sz w:val="28"/>
          <w:szCs w:val="28"/>
        </w:rPr>
        <w:t>ваниями. В связи с чем, некурабельные пациенты с резистентными формами рака, переводятся на паллиативные койки в ОДБ по месту жительства.</w:t>
      </w:r>
    </w:p>
    <w:p w:rsidR="00383123" w:rsidRPr="00CC387A" w:rsidRDefault="00383123" w:rsidP="00A759D2">
      <w:pPr>
        <w:widowControl w:val="0"/>
        <w:numPr>
          <w:ilvl w:val="0"/>
          <w:numId w:val="62"/>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 xml:space="preserve">Показания для госпитализации в организацию по оказанию паллиативной помощи: </w:t>
      </w:r>
    </w:p>
    <w:p w:rsidR="00383123" w:rsidRPr="00CC387A" w:rsidRDefault="00383123" w:rsidP="00A759D2">
      <w:pPr>
        <w:widowControl w:val="0"/>
        <w:tabs>
          <w:tab w:val="left" w:pos="284"/>
        </w:tabs>
        <w:overflowPunct w:val="0"/>
        <w:autoSpaceDE w:val="0"/>
        <w:autoSpaceDN w:val="0"/>
        <w:adjustRightInd w:val="0"/>
        <w:spacing w:after="0" w:line="240" w:lineRule="auto"/>
        <w:rPr>
          <w:rFonts w:ascii="Times New Roman" w:eastAsia="Calibri" w:hAnsi="Times New Roman" w:cs="Times New Roman"/>
          <w:sz w:val="28"/>
          <w:szCs w:val="28"/>
        </w:rPr>
      </w:pPr>
      <w:r w:rsidRPr="00CC387A">
        <w:rPr>
          <w:rFonts w:ascii="Times New Roman" w:eastAsia="Calibri" w:hAnsi="Times New Roman" w:cs="Times New Roman"/>
          <w:sz w:val="28"/>
          <w:szCs w:val="28"/>
        </w:rPr>
        <w:t>- наличие подтвержденного диагноза прогрессирования опухолевого процесса;</w:t>
      </w:r>
      <w:r w:rsidRPr="00CC387A">
        <w:rPr>
          <w:rFonts w:ascii="Times New Roman" w:eastAsia="Calibri" w:hAnsi="Times New Roman" w:cs="Times New Roman"/>
          <w:sz w:val="28"/>
          <w:szCs w:val="28"/>
        </w:rPr>
        <w:br/>
        <w:t>- развитие тяжелого хронического болевого синдрома, ухудшающего качество жизни онкологических больных.</w:t>
      </w:r>
    </w:p>
    <w:p w:rsidR="00383123" w:rsidRPr="00CC387A" w:rsidRDefault="00383123" w:rsidP="00A759D2">
      <w:pPr>
        <w:widowControl w:val="0"/>
        <w:numPr>
          <w:ilvl w:val="0"/>
          <w:numId w:val="62"/>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Условия для госпитализации в организацию по оказанию паллиативной п</w:t>
      </w:r>
      <w:r w:rsidRPr="00CC387A">
        <w:rPr>
          <w:rFonts w:ascii="Times New Roman" w:eastAsia="Calibri" w:hAnsi="Times New Roman" w:cs="Times New Roman"/>
          <w:b/>
          <w:sz w:val="28"/>
          <w:szCs w:val="28"/>
        </w:rPr>
        <w:t>о</w:t>
      </w:r>
      <w:r w:rsidRPr="00CC387A">
        <w:rPr>
          <w:rFonts w:ascii="Times New Roman" w:eastAsia="Calibri" w:hAnsi="Times New Roman" w:cs="Times New Roman"/>
          <w:b/>
          <w:sz w:val="28"/>
          <w:szCs w:val="28"/>
        </w:rPr>
        <w:t xml:space="preserve">мощ: </w:t>
      </w:r>
    </w:p>
    <w:p w:rsidR="00383123" w:rsidRPr="00CC387A" w:rsidRDefault="00383123" w:rsidP="00A759D2">
      <w:pPr>
        <w:widowControl w:val="0"/>
        <w:tabs>
          <w:tab w:val="left" w:pos="284"/>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Паллиативная помощь (ПП) может оказываться на дому или в палате паллиативной помощи в хосписе/стационаре/доме ребенка/интернате.</w:t>
      </w:r>
    </w:p>
    <w:p w:rsidR="00383123" w:rsidRPr="00CC387A" w:rsidRDefault="00383123" w:rsidP="00A759D2">
      <w:pPr>
        <w:widowControl w:val="0"/>
        <w:tabs>
          <w:tab w:val="left" w:pos="284"/>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lastRenderedPageBreak/>
        <w:t>Программы ПП детям включают «контроль симптомов», «социальную передышку», «ведение в терминальной стадии заболевания», «ПП в кризисных состояниях», «24 часовая поддержка по телефону 7 дней в неделю», «психосоциальная помощь», «консультирование», «информационную поддержку», «bereavement» (горевание).</w:t>
      </w:r>
    </w:p>
    <w:p w:rsidR="00383123" w:rsidRPr="00CC387A" w:rsidRDefault="00383123" w:rsidP="00A759D2">
      <w:pPr>
        <w:widowControl w:val="0"/>
        <w:tabs>
          <w:tab w:val="left" w:pos="284"/>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ПП делится на 2 группы: ПП на дому и ПП в стационаре. У детей предпочтительным считается оказание ПП на дому.</w:t>
      </w:r>
    </w:p>
    <w:p w:rsidR="00383123" w:rsidRPr="00CC387A" w:rsidRDefault="00383123" w:rsidP="00A759D2">
      <w:pPr>
        <w:widowControl w:val="0"/>
        <w:numPr>
          <w:ilvl w:val="0"/>
          <w:numId w:val="62"/>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Тактика оказания паллиативной помощи:</w:t>
      </w:r>
    </w:p>
    <w:p w:rsidR="00383123" w:rsidRPr="00A759D2" w:rsidRDefault="00383123" w:rsidP="00666A01">
      <w:pPr>
        <w:widowControl w:val="0"/>
        <w:numPr>
          <w:ilvl w:val="0"/>
          <w:numId w:val="62"/>
        </w:numPr>
        <w:tabs>
          <w:tab w:val="left" w:pos="284"/>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 xml:space="preserve">Немедикаментозное лечение: </w:t>
      </w:r>
      <w:r w:rsidRPr="00A759D2">
        <w:rPr>
          <w:rFonts w:ascii="Times New Roman" w:eastAsia="Calibri" w:hAnsi="Times New Roman" w:cs="Times New Roman"/>
          <w:sz w:val="28"/>
          <w:szCs w:val="28"/>
        </w:rPr>
        <w:t xml:space="preserve">режим по тяжести состояния пациента. </w:t>
      </w:r>
    </w:p>
    <w:p w:rsidR="00383123" w:rsidRPr="00CC387A" w:rsidRDefault="00383123" w:rsidP="00D02D86">
      <w:pPr>
        <w:widowControl w:val="0"/>
        <w:tabs>
          <w:tab w:val="left" w:pos="0"/>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I – строгий постельный;</w:t>
      </w:r>
    </w:p>
    <w:p w:rsidR="00383123" w:rsidRPr="00CC387A" w:rsidRDefault="00383123" w:rsidP="00D02D86">
      <w:pPr>
        <w:widowControl w:val="0"/>
        <w:tabs>
          <w:tab w:val="left" w:pos="0"/>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II – постельный;</w:t>
      </w:r>
    </w:p>
    <w:p w:rsidR="00383123" w:rsidRPr="00CC387A" w:rsidRDefault="00383123" w:rsidP="00D02D86">
      <w:pPr>
        <w:widowControl w:val="0"/>
        <w:tabs>
          <w:tab w:val="left" w:pos="0"/>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III – палатный (полупостельный);</w:t>
      </w:r>
    </w:p>
    <w:p w:rsidR="00383123" w:rsidRPr="00CC387A" w:rsidRDefault="00383123" w:rsidP="00D02D86">
      <w:pPr>
        <w:widowControl w:val="0"/>
        <w:tabs>
          <w:tab w:val="left" w:pos="0"/>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IV – свободный (общий).</w:t>
      </w:r>
    </w:p>
    <w:p w:rsidR="00383123" w:rsidRPr="00CC387A" w:rsidRDefault="00383123" w:rsidP="00666A01">
      <w:pPr>
        <w:widowControl w:val="0"/>
        <w:tabs>
          <w:tab w:val="left" w:pos="284"/>
          <w:tab w:val="left" w:pos="567"/>
        </w:tabs>
        <w:overflowPunct w:val="0"/>
        <w:autoSpaceDE w:val="0"/>
        <w:autoSpaceDN w:val="0"/>
        <w:adjustRightInd w:val="0"/>
        <w:spacing w:after="0" w:line="240" w:lineRule="auto"/>
        <w:jc w:val="both"/>
        <w:rPr>
          <w:rFonts w:ascii="Times New Roman" w:eastAsia="Calibri" w:hAnsi="Times New Roman" w:cs="Times New Roman"/>
          <w:color w:val="000000"/>
          <w:sz w:val="28"/>
          <w:szCs w:val="28"/>
        </w:rPr>
      </w:pPr>
      <w:r w:rsidRPr="00CC387A">
        <w:rPr>
          <w:rFonts w:ascii="Times New Roman" w:eastAsia="Calibri" w:hAnsi="Times New Roman" w:cs="Times New Roman"/>
          <w:sz w:val="28"/>
          <w:szCs w:val="28"/>
        </w:rPr>
        <w:t xml:space="preserve">- Диета: стол №11, стол №1Б, стол №5П (с исключением острых, жирных, жареных блюд, в то же время, </w:t>
      </w:r>
      <w:r w:rsidRPr="00CC387A">
        <w:rPr>
          <w:rFonts w:ascii="Times New Roman" w:eastAsia="Calibri" w:hAnsi="Times New Roman" w:cs="Times New Roman"/>
          <w:color w:val="000000"/>
          <w:sz w:val="28"/>
          <w:szCs w:val="28"/>
        </w:rPr>
        <w:t>высококалорийная диета с полуторным по сравнению с во</w:t>
      </w:r>
      <w:r w:rsidRPr="00CC387A">
        <w:rPr>
          <w:rFonts w:ascii="Times New Roman" w:eastAsia="Calibri" w:hAnsi="Times New Roman" w:cs="Times New Roman"/>
          <w:color w:val="000000"/>
          <w:sz w:val="28"/>
          <w:szCs w:val="28"/>
        </w:rPr>
        <w:t>з</w:t>
      </w:r>
      <w:r w:rsidRPr="00CC387A">
        <w:rPr>
          <w:rFonts w:ascii="Times New Roman" w:eastAsia="Calibri" w:hAnsi="Times New Roman" w:cs="Times New Roman"/>
          <w:color w:val="000000"/>
          <w:sz w:val="28"/>
          <w:szCs w:val="28"/>
        </w:rPr>
        <w:t>растными нормами количеством белков, витаминизированная, богатая минеральн</w:t>
      </w:r>
      <w:r w:rsidRPr="00CC387A">
        <w:rPr>
          <w:rFonts w:ascii="Times New Roman" w:eastAsia="Calibri" w:hAnsi="Times New Roman" w:cs="Times New Roman"/>
          <w:color w:val="000000"/>
          <w:sz w:val="28"/>
          <w:szCs w:val="28"/>
        </w:rPr>
        <w:t>ы</w:t>
      </w:r>
      <w:r w:rsidRPr="00CC387A">
        <w:rPr>
          <w:rFonts w:ascii="Times New Roman" w:eastAsia="Calibri" w:hAnsi="Times New Roman" w:cs="Times New Roman"/>
          <w:color w:val="000000"/>
          <w:sz w:val="28"/>
          <w:szCs w:val="28"/>
        </w:rPr>
        <w:t xml:space="preserve">ми веществами, при назначении глюкокортикоидов рацион обогащают продуктами, содержащими много солей калия и кальция. </w:t>
      </w:r>
    </w:p>
    <w:p w:rsidR="00383123" w:rsidRPr="00A759D2" w:rsidRDefault="00383123" w:rsidP="00A759D2">
      <w:pPr>
        <w:widowControl w:val="0"/>
        <w:tabs>
          <w:tab w:val="left" w:pos="284"/>
        </w:tabs>
        <w:overflowPunct w:val="0"/>
        <w:autoSpaceDE w:val="0"/>
        <w:autoSpaceDN w:val="0"/>
        <w:adjustRightInd w:val="0"/>
        <w:spacing w:after="0" w:line="240" w:lineRule="auto"/>
        <w:jc w:val="both"/>
        <w:rPr>
          <w:rFonts w:ascii="Times New Roman" w:eastAsia="Calibri" w:hAnsi="Times New Roman" w:cs="Times New Roman"/>
          <w:b/>
          <w:color w:val="000000"/>
          <w:sz w:val="28"/>
          <w:szCs w:val="28"/>
        </w:rPr>
      </w:pPr>
      <w:r w:rsidRPr="00CC387A">
        <w:rPr>
          <w:rFonts w:ascii="Times New Roman" w:eastAsia="Calibri" w:hAnsi="Times New Roman" w:cs="Times New Roman"/>
          <w:b/>
          <w:i/>
          <w:color w:val="000000"/>
          <w:sz w:val="28"/>
          <w:szCs w:val="28"/>
        </w:rPr>
        <w:t>6</w:t>
      </w:r>
      <w:r w:rsidRPr="00A759D2">
        <w:rPr>
          <w:rFonts w:ascii="Times New Roman" w:eastAsia="Calibri" w:hAnsi="Times New Roman" w:cs="Times New Roman"/>
          <w:b/>
          <w:color w:val="000000"/>
          <w:sz w:val="28"/>
          <w:szCs w:val="28"/>
        </w:rPr>
        <w:t xml:space="preserve">. </w:t>
      </w:r>
      <w:r w:rsidRPr="00A759D2">
        <w:rPr>
          <w:rFonts w:ascii="Times New Roman" w:eastAsia="Calibri" w:hAnsi="Times New Roman" w:cs="Times New Roman"/>
          <w:b/>
          <w:bCs/>
          <w:sz w:val="28"/>
          <w:szCs w:val="28"/>
        </w:rPr>
        <w:t>Медикаментозное лечение:</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Перечень основных лекарственных средств с указанием формы выпуска</w:t>
      </w:r>
      <w:r w:rsidRPr="00CC387A">
        <w:rPr>
          <w:rFonts w:ascii="Times New Roman" w:eastAsia="Calibri" w:hAnsi="Times New Roman" w:cs="Times New Roman"/>
          <w:sz w:val="28"/>
          <w:szCs w:val="28"/>
        </w:rPr>
        <w:t xml:space="preserve"> (имеющих 100% вероятность применения):</w:t>
      </w:r>
    </w:p>
    <w:p w:rsidR="00383123" w:rsidRPr="00A759D2" w:rsidRDefault="00383123" w:rsidP="00341832">
      <w:pPr>
        <w:widowControl w:val="0"/>
        <w:numPr>
          <w:ilvl w:val="0"/>
          <w:numId w:val="56"/>
        </w:numPr>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анорексии/кахексии:</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При гастростазе и раннем насыщении – </w:t>
      </w:r>
      <w:r w:rsidRPr="00CC387A">
        <w:rPr>
          <w:rFonts w:ascii="Times New Roman" w:eastAsia="Calibri" w:hAnsi="Times New Roman" w:cs="Times New Roman"/>
          <w:sz w:val="28"/>
          <w:szCs w:val="28"/>
        </w:rPr>
        <w:t>прокинетики: метоклпрамид перорально, в/м или в/в (дозировка детям в возрасте от рождения до 12 лет по 0,1мг/кг 2-3</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BB45BB">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детям в возрасте старше 12 лет при массе тела до 60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кг </w:t>
      </w:r>
      <w:proofErr w:type="gramStart"/>
      <w:r w:rsidRPr="00CC387A">
        <w:rPr>
          <w:rFonts w:ascii="Times New Roman" w:eastAsia="Calibri" w:hAnsi="Times New Roman" w:cs="Times New Roman"/>
          <w:sz w:val="28"/>
          <w:szCs w:val="28"/>
        </w:rPr>
        <w:t>по</w:t>
      </w:r>
      <w:proofErr w:type="gramEnd"/>
      <w:r w:rsidRPr="00CC387A">
        <w:rPr>
          <w:rFonts w:ascii="Times New Roman" w:eastAsia="Calibri" w:hAnsi="Times New Roman" w:cs="Times New Roman"/>
          <w:sz w:val="28"/>
          <w:szCs w:val="28"/>
        </w:rPr>
        <w:t xml:space="preserve"> 5мг*3</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BB45BB">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детям в во</w:t>
      </w:r>
      <w:r w:rsidRPr="00CC387A">
        <w:rPr>
          <w:rFonts w:ascii="Times New Roman" w:eastAsia="Calibri" w:hAnsi="Times New Roman" w:cs="Times New Roman"/>
          <w:sz w:val="28"/>
          <w:szCs w:val="28"/>
        </w:rPr>
        <w:t>з</w:t>
      </w:r>
      <w:r w:rsidRPr="00CC387A">
        <w:rPr>
          <w:rFonts w:ascii="Times New Roman" w:eastAsia="Calibri" w:hAnsi="Times New Roman" w:cs="Times New Roman"/>
          <w:sz w:val="28"/>
          <w:szCs w:val="28"/>
        </w:rPr>
        <w:t>расте старше 12 лет при массе тела свыше 60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кг по 10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мг*3</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BB45BB">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При анорексии с прекахексией или кахексией </w:t>
      </w:r>
      <w:r w:rsidRPr="00CC387A">
        <w:rPr>
          <w:rFonts w:ascii="Times New Roman" w:eastAsia="Calibri" w:hAnsi="Times New Roman" w:cs="Times New Roman"/>
          <w:sz w:val="28"/>
          <w:szCs w:val="28"/>
        </w:rPr>
        <w:t>– метилпреднизолон 5-15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в су</w:t>
      </w:r>
      <w:r w:rsidRPr="00CC387A">
        <w:rPr>
          <w:rFonts w:ascii="Times New Roman" w:eastAsia="Calibri" w:hAnsi="Times New Roman" w:cs="Times New Roman"/>
          <w:sz w:val="28"/>
          <w:szCs w:val="28"/>
        </w:rPr>
        <w:t>т</w:t>
      </w:r>
      <w:r w:rsidRPr="00CC387A">
        <w:rPr>
          <w:rFonts w:ascii="Times New Roman" w:eastAsia="Calibri" w:hAnsi="Times New Roman" w:cs="Times New Roman"/>
          <w:sz w:val="28"/>
          <w:szCs w:val="28"/>
        </w:rPr>
        <w:t>ки или дексаметазон 2-4</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в сутки курсами по 5-7 дней перорально.</w:t>
      </w:r>
    </w:p>
    <w:p w:rsidR="00383123" w:rsidRPr="00A759D2" w:rsidRDefault="00383123" w:rsidP="00341832">
      <w:pPr>
        <w:widowControl w:val="0"/>
        <w:numPr>
          <w:ilvl w:val="0"/>
          <w:numId w:val="56"/>
        </w:numPr>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Энтеральное п</w:t>
      </w:r>
      <w:r w:rsidR="00A759D2">
        <w:rPr>
          <w:rFonts w:ascii="Times New Roman" w:eastAsia="Calibri" w:hAnsi="Times New Roman" w:cs="Times New Roman"/>
          <w:b/>
          <w:sz w:val="28"/>
          <w:szCs w:val="28"/>
          <w:u w:val="double"/>
        </w:rPr>
        <w:t>итание у «паллиативных больных»:</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sz w:val="28"/>
          <w:szCs w:val="28"/>
        </w:rPr>
        <w:t>Основная энергетическая потребность у детей зависит от возраста:</w:t>
      </w:r>
      <w:r w:rsidR="00BB45BB">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0-6мес 115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ккал/кг/сут, </w:t>
      </w:r>
      <w:r w:rsidR="00BB45BB">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7-12 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105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ккал/кг/сутки, </w:t>
      </w:r>
      <w:r w:rsidR="00BB45BB">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1-3</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года 100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ккал/кг/сутки, 4-10лет 85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ккал/кг/сутки,</w:t>
      </w:r>
      <w:r w:rsidR="00BB45BB">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11-14</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60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ккал/кг/сутки для мальчиков и 48-50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ккал/кг/сутки для девочек, 15-18</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42</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ккал/кг/сутки (для мальчиков), 38</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ккал/кг</w:t>
      </w:r>
      <w:proofErr w:type="gramEnd"/>
      <w:r w:rsidRPr="00CC387A">
        <w:rPr>
          <w:rFonts w:ascii="Times New Roman" w:eastAsia="Calibri" w:hAnsi="Times New Roman" w:cs="Times New Roman"/>
          <w:sz w:val="28"/>
          <w:szCs w:val="28"/>
        </w:rPr>
        <w:t>/сутки (для дев</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чек)</w:t>
      </w:r>
      <w:proofErr w:type="gramStart"/>
      <w:r w:rsidRPr="00CC387A">
        <w:rPr>
          <w:rFonts w:ascii="Times New Roman" w:eastAsia="Calibri" w:hAnsi="Times New Roman" w:cs="Times New Roman"/>
          <w:sz w:val="28"/>
          <w:szCs w:val="28"/>
        </w:rPr>
        <w:t>.</w:t>
      </w:r>
      <w:proofErr w:type="gramEnd"/>
      <w:r w:rsidRPr="00CC387A">
        <w:rPr>
          <w:rFonts w:ascii="Times New Roman" w:eastAsia="Calibri" w:hAnsi="Times New Roman" w:cs="Times New Roman"/>
          <w:sz w:val="28"/>
          <w:szCs w:val="28"/>
        </w:rPr>
        <w:t xml:space="preserve"> «</w:t>
      </w:r>
      <w:proofErr w:type="gramStart"/>
      <w:r w:rsidRPr="00CC387A">
        <w:rPr>
          <w:rFonts w:ascii="Times New Roman" w:eastAsia="Calibri" w:hAnsi="Times New Roman" w:cs="Times New Roman"/>
          <w:sz w:val="28"/>
          <w:szCs w:val="28"/>
        </w:rPr>
        <w:t>н</w:t>
      </w:r>
      <w:proofErr w:type="gramEnd"/>
      <w:r w:rsidRPr="00CC387A">
        <w:rPr>
          <w:rFonts w:ascii="Times New Roman" w:eastAsia="Calibri" w:hAnsi="Times New Roman" w:cs="Times New Roman"/>
          <w:sz w:val="28"/>
          <w:szCs w:val="28"/>
        </w:rPr>
        <w:t>ормальная» потребность в белках 0,6-1,5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г/кг/сутки, потребность в жирах 2-4</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г/кг/сутки (35-50% от общего колоража), потребность в углеводах 2-7</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г/кг/сутки (40-60% от общего калоража).</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Расчет диеты проводит врач. </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Факторы риска по развитию нарушения питания: неспособность принимать пищу в течении 4-7 дней и более; уменьшение массы тела на 5% за последний месяц и более 10% за последние полгода; анамнестические данные о недостаточном получении белка и калорий в течении длительного времени; псевдобульбарные и бульбарные расстройства; уменьшение мышечной массы, отеки и дряблость кожи.</w:t>
      </w:r>
    </w:p>
    <w:p w:rsidR="00383123" w:rsidRPr="00CC387A" w:rsidRDefault="00383123" w:rsidP="008B6B05">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 невозможномти обычного прриема жидкой и/или твердой пищи использовать питье и/или питание через зонд или гастростому.</w:t>
      </w:r>
    </w:p>
    <w:p w:rsidR="00383123" w:rsidRPr="00A759D2" w:rsidRDefault="00383123" w:rsidP="00341832">
      <w:pPr>
        <w:widowControl w:val="0"/>
        <w:numPr>
          <w:ilvl w:val="0"/>
          <w:numId w:val="56"/>
        </w:numPr>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Паллиатиная помощь при пролежнях, распадающихся наружных опух</w:t>
      </w:r>
      <w:r w:rsidRPr="00A759D2">
        <w:rPr>
          <w:rFonts w:ascii="Times New Roman" w:eastAsia="Calibri" w:hAnsi="Times New Roman" w:cs="Times New Roman"/>
          <w:b/>
          <w:sz w:val="28"/>
          <w:szCs w:val="28"/>
          <w:u w:val="double"/>
        </w:rPr>
        <w:t>о</w:t>
      </w:r>
      <w:r w:rsidR="00A759D2">
        <w:rPr>
          <w:rFonts w:ascii="Times New Roman" w:eastAsia="Calibri" w:hAnsi="Times New Roman" w:cs="Times New Roman"/>
          <w:b/>
          <w:sz w:val="28"/>
          <w:szCs w:val="28"/>
          <w:u w:val="double"/>
        </w:rPr>
        <w:lastRenderedPageBreak/>
        <w:t>лях:</w:t>
      </w:r>
    </w:p>
    <w:p w:rsidR="00383123" w:rsidRPr="00CC387A" w:rsidRDefault="00383123" w:rsidP="00D02D86">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Причины: малоподвижность, катаболическая направленность обмена веществ, уязвимость кожи к мацерации и ранениям.</w:t>
      </w:r>
    </w:p>
    <w:p w:rsidR="00383123" w:rsidRPr="00CC387A" w:rsidRDefault="00383123" w:rsidP="00D02D86">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Профилактика пролежней: специальные матрасы, оборудование и приспособл</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ния (подъемники или специальные ремни) для перемещения лежачего больного; профилактика травмирования кожи (осторожно снимать одежду и пр.); устранение предрасполагающих факторов (уменьшение или отмена стероидов, оптимизация п</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тания); профилактика болевого синдрома при перевязка; косметические приемлимые для ребенка повязки; документирование времени накладывания и снятия повязки.</w:t>
      </w:r>
    </w:p>
    <w:p w:rsidR="00383123" w:rsidRPr="00CC387A" w:rsidRDefault="00383123" w:rsidP="00D02D86">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 распадающихся зловонных злокачественных опухолях – местно для устр</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нения запаха повязка с активированным углем, кало</w:t>
      </w:r>
      <w:r w:rsidRPr="00CC387A">
        <w:rPr>
          <w:rFonts w:ascii="Times New Roman" w:eastAsia="Calibri" w:hAnsi="Times New Roman" w:cs="Times New Roman"/>
          <w:color w:val="FF0000"/>
          <w:sz w:val="28"/>
          <w:szCs w:val="28"/>
        </w:rPr>
        <w:t>-</w:t>
      </w:r>
      <w:r w:rsidRPr="00CC387A">
        <w:rPr>
          <w:rFonts w:ascii="Times New Roman" w:eastAsia="Calibri" w:hAnsi="Times New Roman" w:cs="Times New Roman"/>
          <w:sz w:val="28"/>
          <w:szCs w:val="28"/>
        </w:rPr>
        <w:t xml:space="preserve"> и мочеприемники, местно -  метронидазол, мед и сахар; для помещения – освежители воздуха, ароматические масла.</w:t>
      </w:r>
    </w:p>
    <w:p w:rsidR="00383123" w:rsidRPr="00A759D2" w:rsidRDefault="00383123" w:rsidP="00D02D86">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A759D2">
        <w:rPr>
          <w:rFonts w:ascii="Times New Roman" w:eastAsia="Calibri" w:hAnsi="Times New Roman" w:cs="Times New Roman"/>
          <w:sz w:val="28"/>
          <w:szCs w:val="28"/>
        </w:rPr>
        <w:t>Особенности паллиативного лечения:</w:t>
      </w:r>
    </w:p>
    <w:p w:rsidR="00383123" w:rsidRPr="00CC387A" w:rsidRDefault="00383123" w:rsidP="00D02D86">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Боль при смене повязки/пластыря – быстродействующие анальгетики (ненарк</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тические или наркотические), местные анестетики; при болях постоянного характ</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ра– регулярный прием анальгетиков (смотри пункт 4).</w:t>
      </w:r>
    </w:p>
    <w:p w:rsidR="00383123" w:rsidRPr="00CC387A" w:rsidRDefault="00383123" w:rsidP="00D02D86">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Алгоритм ведения при пролежнях и распадающихся опухолях:</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№1. Профилактика пролежней и протертостей.</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№2. При покраснении/мацерации – мази с цинком или пленочные пластыри.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№3. При изъязвлении кожи – гидроколлоидные пластыри.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№4. При инфицировании – гидрогели/пасты, убрать пораженные или отмира</w:t>
      </w:r>
      <w:r w:rsidRPr="00CC387A">
        <w:rPr>
          <w:rFonts w:ascii="Times New Roman" w:eastAsia="Calibri" w:hAnsi="Times New Roman" w:cs="Times New Roman"/>
          <w:sz w:val="28"/>
          <w:szCs w:val="28"/>
        </w:rPr>
        <w:t>ю</w:t>
      </w:r>
      <w:r w:rsidRPr="00CC387A">
        <w:rPr>
          <w:rFonts w:ascii="Times New Roman" w:eastAsia="Calibri" w:hAnsi="Times New Roman" w:cs="Times New Roman"/>
          <w:sz w:val="28"/>
          <w:szCs w:val="28"/>
        </w:rPr>
        <w:t>щие ткани; при целлюлите или гнойной инфекции – пероральные антибиотики.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№5. При больших изъязвленных полостях – анальгетики или пенные повязки для заполнения.</w:t>
      </w:r>
    </w:p>
    <w:p w:rsidR="00383123" w:rsidRPr="00CC387A" w:rsidRDefault="00383123" w:rsidP="00D02D86">
      <w:pPr>
        <w:widowControl w:val="0"/>
        <w:overflowPunct w:val="0"/>
        <w:autoSpaceDE w:val="0"/>
        <w:autoSpaceDN w:val="0"/>
        <w:adjustRightInd w:val="0"/>
        <w:spacing w:after="0" w:line="240" w:lineRule="auto"/>
        <w:ind w:left="142"/>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№6. При зловонных расмпадающихся злокачественных опухолях – возде</w:t>
      </w:r>
      <w:r w:rsidRPr="00CC387A">
        <w:rPr>
          <w:rFonts w:ascii="Times New Roman" w:eastAsia="Calibri" w:hAnsi="Times New Roman" w:cs="Times New Roman"/>
          <w:sz w:val="28"/>
          <w:szCs w:val="28"/>
        </w:rPr>
        <w:t>й</w:t>
      </w:r>
      <w:r w:rsidRPr="00CC387A">
        <w:rPr>
          <w:rFonts w:ascii="Times New Roman" w:eastAsia="Calibri" w:hAnsi="Times New Roman" w:cs="Times New Roman"/>
          <w:sz w:val="28"/>
          <w:szCs w:val="28"/>
        </w:rPr>
        <w:t>ствовать на размер и внешний вид опухоли (иссечение краев, удаление путем х</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рургического вмешательства, радиотерапи, химиотерапия); альгинаты либо пенные повязки с активированным углем; полностью окклюзионные повязки, метронидазол местно и внутрь или в/в, другие системные антибиотики.</w:t>
      </w:r>
    </w:p>
    <w:p w:rsidR="00383123" w:rsidRPr="00CC387A" w:rsidRDefault="00383123" w:rsidP="00D02D86">
      <w:pPr>
        <w:widowControl w:val="0"/>
        <w:overflowPunct w:val="0"/>
        <w:autoSpaceDE w:val="0"/>
        <w:autoSpaceDN w:val="0"/>
        <w:adjustRightInd w:val="0"/>
        <w:spacing w:after="0" w:line="240" w:lineRule="auto"/>
        <w:ind w:left="142"/>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№7. Кров</w:t>
      </w:r>
      <w:r w:rsidR="005C6929">
        <w:rPr>
          <w:rFonts w:ascii="Times New Roman" w:eastAsia="Calibri" w:hAnsi="Times New Roman" w:cs="Times New Roman"/>
          <w:sz w:val="28"/>
          <w:szCs w:val="28"/>
        </w:rPr>
        <w:t>о</w:t>
      </w:r>
      <w:r w:rsidRPr="00CC387A">
        <w:rPr>
          <w:rFonts w:ascii="Times New Roman" w:eastAsia="Calibri" w:hAnsi="Times New Roman" w:cs="Times New Roman"/>
          <w:sz w:val="28"/>
          <w:szCs w:val="28"/>
        </w:rPr>
        <w:t>точащая рана – раствор эпинефрина 1:1000 местно; радиотер</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 xml:space="preserve">пия; использовать неадгезирующие и смоченные в </w:t>
      </w:r>
      <w:proofErr w:type="gramStart"/>
      <w:r w:rsidRPr="00CC387A">
        <w:rPr>
          <w:rFonts w:ascii="Times New Roman" w:eastAsia="Calibri" w:hAnsi="Times New Roman" w:cs="Times New Roman"/>
          <w:sz w:val="28"/>
          <w:szCs w:val="28"/>
        </w:rPr>
        <w:t>изотоническом</w:t>
      </w:r>
      <w:proofErr w:type="gramEnd"/>
      <w:r w:rsidRPr="00CC387A">
        <w:rPr>
          <w:rFonts w:ascii="Times New Roman" w:eastAsia="Calibri" w:hAnsi="Times New Roman" w:cs="Times New Roman"/>
          <w:sz w:val="28"/>
          <w:szCs w:val="28"/>
        </w:rPr>
        <w:t xml:space="preserve"> расвторе натрия хл</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рида повязки.</w:t>
      </w:r>
    </w:p>
    <w:p w:rsidR="00383123" w:rsidRPr="00A759D2" w:rsidRDefault="00383123" w:rsidP="00341832">
      <w:pPr>
        <w:widowControl w:val="0"/>
        <w:numPr>
          <w:ilvl w:val="0"/>
          <w:numId w:val="56"/>
        </w:numPr>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болевом синдроме</w:t>
      </w:r>
      <w:r w:rsidR="00A759D2">
        <w:rPr>
          <w:rFonts w:ascii="Times New Roman" w:eastAsia="Calibri" w:hAnsi="Times New Roman" w:cs="Times New Roman"/>
          <w:b/>
          <w:sz w:val="28"/>
          <w:szCs w:val="28"/>
          <w:u w:val="double"/>
        </w:rPr>
        <w:t>:</w:t>
      </w:r>
    </w:p>
    <w:p w:rsidR="00383123" w:rsidRPr="00CC387A" w:rsidRDefault="00383123" w:rsidP="00CC387A">
      <w:pPr>
        <w:widowControl w:val="0"/>
        <w:overflowPunct w:val="0"/>
        <w:autoSpaceDE w:val="0"/>
        <w:autoSpaceDN w:val="0"/>
        <w:adjustRightInd w:val="0"/>
        <w:spacing w:after="0" w:line="240" w:lineRule="auto"/>
        <w:ind w:left="142"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Принципы обезболивания – лечить причину, лежащую в основе (по возможн</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сти); определить тип боли (ноцицептивная, нейропатическая); использовать фарм</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кологические и нефармокологические методы обезболивания; принимать во вним</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ние психосоциальный стресс у ребенка; регулярно оценивать в динамике статус б</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ли и ответ на лечение.</w:t>
      </w:r>
    </w:p>
    <w:p w:rsidR="00383123" w:rsidRPr="00CC387A" w:rsidRDefault="00383123" w:rsidP="00CC387A">
      <w:pPr>
        <w:widowControl w:val="0"/>
        <w:overflowPunct w:val="0"/>
        <w:autoSpaceDE w:val="0"/>
        <w:autoSpaceDN w:val="0"/>
        <w:adjustRightInd w:val="0"/>
        <w:spacing w:after="0" w:line="240" w:lineRule="auto"/>
        <w:ind w:left="142"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Нефармокологические методы обезболивания:</w:t>
      </w:r>
    </w:p>
    <w:p w:rsidR="00383123" w:rsidRPr="00CC387A" w:rsidRDefault="00383123" w:rsidP="008B719D">
      <w:pPr>
        <w:widowControl w:val="0"/>
        <w:numPr>
          <w:ilvl w:val="0"/>
          <w:numId w:val="57"/>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Отвлекающие методы (тепло, холод, прикосновение/массаж), чрескожная эле</w:t>
      </w:r>
      <w:r w:rsidRPr="00CC387A">
        <w:rPr>
          <w:rFonts w:ascii="Times New Roman" w:eastAsia="Calibri" w:hAnsi="Times New Roman" w:cs="Times New Roman"/>
          <w:sz w:val="28"/>
          <w:szCs w:val="28"/>
        </w:rPr>
        <w:t>к</w:t>
      </w:r>
      <w:r w:rsidRPr="00CC387A">
        <w:rPr>
          <w:rFonts w:ascii="Times New Roman" w:eastAsia="Calibri" w:hAnsi="Times New Roman" w:cs="Times New Roman"/>
          <w:sz w:val="28"/>
          <w:szCs w:val="28"/>
        </w:rPr>
        <w:t>трическая стимуляция нервов, иглоукалывание, вибрация, ароматерпия.</w:t>
      </w:r>
    </w:p>
    <w:p w:rsidR="00383123" w:rsidRPr="00CC387A" w:rsidRDefault="00383123" w:rsidP="008B719D">
      <w:pPr>
        <w:widowControl w:val="0"/>
        <w:numPr>
          <w:ilvl w:val="0"/>
          <w:numId w:val="57"/>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Психологические методы (отвлечение внимания, психотехника наложения образа, </w:t>
      </w:r>
      <w:r w:rsidRPr="00CC387A">
        <w:rPr>
          <w:rFonts w:ascii="Times New Roman" w:eastAsia="Calibri" w:hAnsi="Times New Roman" w:cs="Times New Roman"/>
          <w:sz w:val="28"/>
          <w:szCs w:val="28"/>
        </w:rPr>
        <w:lastRenderedPageBreak/>
        <w:t>релаксация, когнитивно-поведенческая терапия, музыкальная терапия, гипноз).</w:t>
      </w:r>
    </w:p>
    <w:p w:rsidR="00383123" w:rsidRPr="00CC387A" w:rsidRDefault="00383123" w:rsidP="008B719D">
      <w:pPr>
        <w:widowControl w:val="0"/>
        <w:tabs>
          <w:tab w:val="left" w:pos="284"/>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Фармокологические методы:</w:t>
      </w:r>
    </w:p>
    <w:p w:rsidR="00383123" w:rsidRPr="00CC387A" w:rsidRDefault="00383123" w:rsidP="008B719D">
      <w:pPr>
        <w:widowControl w:val="0"/>
        <w:tabs>
          <w:tab w:val="left" w:pos="284"/>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Анальгетики ненаркотические и наркотические:</w:t>
      </w:r>
    </w:p>
    <w:p w:rsidR="00383123" w:rsidRPr="00CC387A" w:rsidRDefault="00383123" w:rsidP="008B719D">
      <w:pPr>
        <w:widowControl w:val="0"/>
        <w:numPr>
          <w:ilvl w:val="0"/>
          <w:numId w:val="58"/>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 Принципы использования: «через рот» - по позможности перорально, «почасам» - регулярно по графику до того, как заболит (с учетом периода действия препарата); «индивидуальный подход к ребенку» - обезболивание с учетом особенностей ко</w:t>
      </w:r>
      <w:r w:rsidRPr="00CC387A">
        <w:rPr>
          <w:rFonts w:ascii="Times New Roman" w:eastAsia="Calibri" w:hAnsi="Times New Roman" w:cs="Times New Roman"/>
          <w:sz w:val="28"/>
          <w:szCs w:val="28"/>
        </w:rPr>
        <w:t>н</w:t>
      </w:r>
      <w:r w:rsidRPr="00CC387A">
        <w:rPr>
          <w:rFonts w:ascii="Times New Roman" w:eastAsia="Calibri" w:hAnsi="Times New Roman" w:cs="Times New Roman"/>
          <w:sz w:val="28"/>
          <w:szCs w:val="28"/>
        </w:rPr>
        <w:t>кретного ребенка; «по восходящей» - от ненаркотических до наркоьических анальг</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тиков, далее – повышение дозы опиата до обезболивания.</w:t>
      </w:r>
    </w:p>
    <w:p w:rsidR="00383123" w:rsidRPr="00CC387A" w:rsidRDefault="00383123" w:rsidP="008B719D">
      <w:pPr>
        <w:widowControl w:val="0"/>
        <w:tabs>
          <w:tab w:val="left" w:pos="284"/>
        </w:tabs>
        <w:overflowPunct w:val="0"/>
        <w:autoSpaceDE w:val="0"/>
        <w:autoSpaceDN w:val="0"/>
        <w:adjustRightInd w:val="0"/>
        <w:spacing w:after="0" w:line="240" w:lineRule="auto"/>
        <w:ind w:firstLine="284"/>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Анальгетики адъювантные в возрастных дозировках (дополнительно к ненаркот</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ческим и наркотическим анальгетикам):</w:t>
      </w:r>
    </w:p>
    <w:p w:rsidR="00383123" w:rsidRPr="00CC387A" w:rsidRDefault="00383123" w:rsidP="008B719D">
      <w:pPr>
        <w:widowControl w:val="0"/>
        <w:numPr>
          <w:ilvl w:val="0"/>
          <w:numId w:val="58"/>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 Кортикостероиды (дексаметазон, преднизолон) при сдавлении нервных корешков и спинного мозга; антидепрессанты (амитриптиллин) при боли, связанной с повр</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ждением нервов; антиэпилептические препараты (габапентин, карбамазепин) при различных видах нейропатической боли; спазмолитики (гиосцин) при висцеральной боли, связанной с растяжением или коликами; мышечные релаксанты (диазепам, клонидин, баклофен) при дистонии/мышечных спазмах.</w:t>
      </w:r>
    </w:p>
    <w:p w:rsidR="00383123" w:rsidRPr="00BB45BB"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BB45BB">
        <w:rPr>
          <w:rFonts w:ascii="Times New Roman" w:eastAsia="Calibri" w:hAnsi="Times New Roman" w:cs="Times New Roman"/>
          <w:sz w:val="28"/>
          <w:szCs w:val="28"/>
        </w:rPr>
        <w:t>Алгоритм обезболивания в паллиативной помощи у детей с окнологической п</w:t>
      </w:r>
      <w:r w:rsidRPr="00BB45BB">
        <w:rPr>
          <w:rFonts w:ascii="Times New Roman" w:eastAsia="Calibri" w:hAnsi="Times New Roman" w:cs="Times New Roman"/>
          <w:sz w:val="28"/>
          <w:szCs w:val="28"/>
        </w:rPr>
        <w:t>а</w:t>
      </w:r>
      <w:r w:rsidRPr="00BB45BB">
        <w:rPr>
          <w:rFonts w:ascii="Times New Roman" w:eastAsia="Calibri" w:hAnsi="Times New Roman" w:cs="Times New Roman"/>
          <w:sz w:val="28"/>
          <w:szCs w:val="28"/>
        </w:rPr>
        <w:t>тологией</w:t>
      </w:r>
      <w:r w:rsidR="00BB45BB">
        <w:rPr>
          <w:rFonts w:ascii="Times New Roman" w:eastAsia="Calibri" w:hAnsi="Times New Roman" w:cs="Times New Roman"/>
          <w:sz w:val="28"/>
          <w:szCs w:val="28"/>
        </w:rPr>
        <w:t>:</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№1. Ненаркотические анальгетики (парацетамол, ибупрофен, кеторолак) +/- адъвантные анальгетики.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№2. Слабые наркотические анальгетики (кодеин или трамадол) + ненаркотич</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ские анальгетики (парацетамол, ибупрофен, кеторолак) +/- адъвантные анальгетики.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№3. Сильные наркотические анальгетики (морфин или гидроморфин или фе</w:t>
      </w:r>
      <w:r w:rsidRPr="00CC387A">
        <w:rPr>
          <w:rFonts w:ascii="Times New Roman" w:eastAsia="Calibri" w:hAnsi="Times New Roman" w:cs="Times New Roman"/>
          <w:sz w:val="28"/>
          <w:szCs w:val="28"/>
        </w:rPr>
        <w:t>н</w:t>
      </w:r>
      <w:r w:rsidRPr="00CC387A">
        <w:rPr>
          <w:rFonts w:ascii="Times New Roman" w:eastAsia="Calibri" w:hAnsi="Times New Roman" w:cs="Times New Roman"/>
          <w:sz w:val="28"/>
          <w:szCs w:val="28"/>
        </w:rPr>
        <w:t>танил или метадон) +/- ненаркотические анальгетики (парацетамол, ибупрофен, к</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торолак) +/- адъвантные анальгетики.</w:t>
      </w:r>
    </w:p>
    <w:p w:rsidR="00383123" w:rsidRPr="00A759D2" w:rsidRDefault="00383123" w:rsidP="00CC387A">
      <w:pPr>
        <w:widowControl w:val="0"/>
        <w:overflowPunct w:val="0"/>
        <w:autoSpaceDE w:val="0"/>
        <w:autoSpaceDN w:val="0"/>
        <w:adjustRightInd w:val="0"/>
        <w:spacing w:after="0" w:line="240" w:lineRule="auto"/>
        <w:ind w:firstLine="567"/>
        <w:jc w:val="center"/>
        <w:rPr>
          <w:rFonts w:ascii="Times New Roman" w:eastAsia="Calibri" w:hAnsi="Times New Roman" w:cs="Times New Roman"/>
          <w:b/>
          <w:sz w:val="28"/>
          <w:szCs w:val="28"/>
        </w:rPr>
      </w:pPr>
      <w:r w:rsidRPr="00A759D2">
        <w:rPr>
          <w:rFonts w:ascii="Times New Roman" w:eastAsia="Calibri" w:hAnsi="Times New Roman" w:cs="Times New Roman"/>
          <w:b/>
          <w:sz w:val="28"/>
          <w:szCs w:val="28"/>
        </w:rPr>
        <w:t>Ненаркотические анальгетики</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Парацетамол (ацетаминофен)</w:t>
      </w:r>
      <w:r w:rsidRPr="00CC387A">
        <w:rPr>
          <w:rFonts w:ascii="Times New Roman" w:eastAsia="Calibri" w:hAnsi="Times New Roman" w:cs="Times New Roman"/>
          <w:sz w:val="28"/>
          <w:szCs w:val="28"/>
        </w:rPr>
        <w:t xml:space="preserve"> внутрь, доза насыщения 20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однократно, затем поддерживающая доза по 10-15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каждые 4-6 часов; ректально доза нас</w:t>
      </w:r>
      <w:r w:rsidRPr="00CC387A">
        <w:rPr>
          <w:rFonts w:ascii="Times New Roman" w:eastAsia="Calibri" w:hAnsi="Times New Roman" w:cs="Times New Roman"/>
          <w:sz w:val="28"/>
          <w:szCs w:val="28"/>
        </w:rPr>
        <w:t>ы</w:t>
      </w:r>
      <w:r w:rsidRPr="00CC387A">
        <w:rPr>
          <w:rFonts w:ascii="Times New Roman" w:eastAsia="Calibri" w:hAnsi="Times New Roman" w:cs="Times New Roman"/>
          <w:sz w:val="28"/>
          <w:szCs w:val="28"/>
        </w:rPr>
        <w:t>щения 30мг/кг однократно, затем поддерживающая доза по 20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каждые 4-6 ч</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сов; при печеночной и почечной недостаточности необходиом снижение дозы и ув</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личение интервала до 8 часов. У детей в возрасте от 1 до 29 дней по 5-10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w:t>
      </w:r>
      <w:r w:rsidRPr="00CC387A">
        <w:rPr>
          <w:rFonts w:ascii="Times New Roman" w:eastAsia="Calibri" w:hAnsi="Times New Roman" w:cs="Times New Roman"/>
          <w:sz w:val="28"/>
          <w:szCs w:val="28"/>
        </w:rPr>
        <w:t>ж</w:t>
      </w:r>
      <w:r w:rsidRPr="00CC387A">
        <w:rPr>
          <w:rFonts w:ascii="Times New Roman" w:eastAsia="Calibri" w:hAnsi="Times New Roman" w:cs="Times New Roman"/>
          <w:sz w:val="28"/>
          <w:szCs w:val="28"/>
        </w:rPr>
        <w:t>дые 6-8 часов; максимум 4 дозы в сутки; детям в возрасте от 30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дней до 3 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10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каждые 4-6</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часов, максимум 4 дозы в сутки. Детям в возрасте 3-12</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и 1-12 лет по 10-15</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каждые 4-6</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часов, максимум 4 дозы в сутки, не более 1 г за один прием.</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или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Ибупрофен </w:t>
      </w:r>
      <w:r w:rsidRPr="00CC387A">
        <w:rPr>
          <w:rFonts w:ascii="Times New Roman" w:eastAsia="Calibri" w:hAnsi="Times New Roman" w:cs="Times New Roman"/>
          <w:sz w:val="28"/>
          <w:szCs w:val="28"/>
        </w:rPr>
        <w:t>внутрь по 5-10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каждые 6-8 часов; максимальная суточная доза 40 мг/кг.</w:t>
      </w:r>
    </w:p>
    <w:p w:rsidR="00383123" w:rsidRPr="00BB45BB" w:rsidRDefault="00383123" w:rsidP="00D02D86">
      <w:pPr>
        <w:widowControl w:val="0"/>
        <w:overflowPunct w:val="0"/>
        <w:autoSpaceDE w:val="0"/>
        <w:autoSpaceDN w:val="0"/>
        <w:adjustRightInd w:val="0"/>
        <w:spacing w:after="0" w:line="240" w:lineRule="auto"/>
        <w:jc w:val="center"/>
        <w:rPr>
          <w:rFonts w:ascii="Times New Roman" w:eastAsia="Calibri" w:hAnsi="Times New Roman" w:cs="Times New Roman"/>
          <w:b/>
          <w:sz w:val="28"/>
          <w:szCs w:val="28"/>
        </w:rPr>
      </w:pPr>
      <w:r w:rsidRPr="00BB45BB">
        <w:rPr>
          <w:rFonts w:ascii="Times New Roman" w:eastAsia="Calibri" w:hAnsi="Times New Roman" w:cs="Times New Roman"/>
          <w:b/>
          <w:sz w:val="28"/>
          <w:szCs w:val="28"/>
        </w:rPr>
        <w:t>Слабые наркотические анальгетики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BB45BB">
        <w:rPr>
          <w:rFonts w:ascii="Times New Roman" w:eastAsia="Calibri" w:hAnsi="Times New Roman" w:cs="Times New Roman"/>
          <w:b/>
          <w:sz w:val="28"/>
          <w:szCs w:val="28"/>
        </w:rPr>
        <w:t>Кодеин</w:t>
      </w:r>
      <w:r w:rsidRPr="00BB45BB">
        <w:rPr>
          <w:rFonts w:ascii="Times New Roman" w:eastAsia="Calibri" w:hAnsi="Times New Roman" w:cs="Times New Roman"/>
          <w:sz w:val="28"/>
          <w:szCs w:val="28"/>
        </w:rPr>
        <w:t xml:space="preserve"> внутрь и ректально детям в возрасте до 1 мес</w:t>
      </w:r>
      <w:r w:rsidR="00BB45BB" w:rsidRPr="00BB45BB">
        <w:rPr>
          <w:rFonts w:ascii="Times New Roman" w:eastAsia="Calibri" w:hAnsi="Times New Roman" w:cs="Times New Roman"/>
          <w:sz w:val="28"/>
          <w:szCs w:val="28"/>
        </w:rPr>
        <w:t>.</w:t>
      </w:r>
      <w:r w:rsidRPr="00BB45BB">
        <w:rPr>
          <w:rFonts w:ascii="Times New Roman" w:eastAsia="Calibri" w:hAnsi="Times New Roman" w:cs="Times New Roman"/>
          <w:sz w:val="28"/>
          <w:szCs w:val="28"/>
        </w:rPr>
        <w:t xml:space="preserve"> по 0,5-1мг/</w:t>
      </w:r>
      <w:r w:rsidRPr="00CC387A">
        <w:rPr>
          <w:rFonts w:ascii="Times New Roman" w:eastAsia="Calibri" w:hAnsi="Times New Roman" w:cs="Times New Roman"/>
          <w:sz w:val="28"/>
          <w:szCs w:val="28"/>
        </w:rPr>
        <w:t>кг каждые 4-6</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ч</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сов, детям в возрасте 1</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-12лет по 0,5-1мг каждые 4-6 часов (максимально суто</w:t>
      </w:r>
      <w:r w:rsidRPr="00CC387A">
        <w:rPr>
          <w:rFonts w:ascii="Times New Roman" w:eastAsia="Calibri" w:hAnsi="Times New Roman" w:cs="Times New Roman"/>
          <w:sz w:val="28"/>
          <w:szCs w:val="28"/>
        </w:rPr>
        <w:t>ч</w:t>
      </w:r>
      <w:r w:rsidRPr="00CC387A">
        <w:rPr>
          <w:rFonts w:ascii="Times New Roman" w:eastAsia="Calibri" w:hAnsi="Times New Roman" w:cs="Times New Roman"/>
          <w:sz w:val="28"/>
          <w:szCs w:val="28"/>
        </w:rPr>
        <w:t>ная доза 240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детям в возрасте 12-18</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30-60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каждые 4-6часов (макс</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мально с</w:t>
      </w:r>
      <w:r w:rsidRPr="00CC387A">
        <w:rPr>
          <w:rFonts w:ascii="Times New Roman" w:eastAsia="Calibri" w:hAnsi="Times New Roman" w:cs="Times New Roman"/>
          <w:sz w:val="28"/>
          <w:szCs w:val="28"/>
        </w:rPr>
        <w:t>у</w:t>
      </w:r>
      <w:r w:rsidRPr="00CC387A">
        <w:rPr>
          <w:rFonts w:ascii="Times New Roman" w:eastAsia="Calibri" w:hAnsi="Times New Roman" w:cs="Times New Roman"/>
          <w:sz w:val="28"/>
          <w:szCs w:val="28"/>
        </w:rPr>
        <w:t>точная доза 240мг).</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lastRenderedPageBreak/>
        <w:t>или</w:t>
      </w:r>
    </w:p>
    <w:p w:rsidR="00383123" w:rsidRPr="00CC387A" w:rsidRDefault="00383123" w:rsidP="00D02D86">
      <w:pPr>
        <w:widowControl w:val="0"/>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Трамадол </w:t>
      </w:r>
      <w:r w:rsidRPr="00CC387A">
        <w:rPr>
          <w:rFonts w:ascii="Times New Roman" w:eastAsia="Calibri" w:hAnsi="Times New Roman" w:cs="Times New Roman"/>
          <w:sz w:val="28"/>
          <w:szCs w:val="28"/>
        </w:rPr>
        <w:t>внутрьо детям в возрасте 5-12 лет по 1-2мг/кг каждые 4-6 часов (макс</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мально стартовая доза по 50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мг*4</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BB45BB">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сутки), увеличивать при необходимости до мксиамльной дозы по 3</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(или 100 мг) каждые 4 часа; детям в возрасте 12-18 лет ста</w:t>
      </w:r>
      <w:r w:rsidRPr="00CC387A">
        <w:rPr>
          <w:rFonts w:ascii="Times New Roman" w:eastAsia="Calibri" w:hAnsi="Times New Roman" w:cs="Times New Roman"/>
          <w:sz w:val="28"/>
          <w:szCs w:val="28"/>
        </w:rPr>
        <w:t>р</w:t>
      </w:r>
      <w:r w:rsidRPr="00CC387A">
        <w:rPr>
          <w:rFonts w:ascii="Times New Roman" w:eastAsia="Calibri" w:hAnsi="Times New Roman" w:cs="Times New Roman"/>
          <w:sz w:val="28"/>
          <w:szCs w:val="28"/>
        </w:rPr>
        <w:t>товая доза по 50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каждые 4-6 часов, увеличивать при необходимости до 400</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в сутки.</w:t>
      </w:r>
    </w:p>
    <w:p w:rsidR="00383123" w:rsidRPr="00A759D2" w:rsidRDefault="00383123" w:rsidP="00CC387A">
      <w:pPr>
        <w:widowControl w:val="0"/>
        <w:overflowPunct w:val="0"/>
        <w:autoSpaceDE w:val="0"/>
        <w:autoSpaceDN w:val="0"/>
        <w:adjustRightInd w:val="0"/>
        <w:spacing w:after="0" w:line="240" w:lineRule="auto"/>
        <w:ind w:left="720" w:firstLine="567"/>
        <w:jc w:val="center"/>
        <w:rPr>
          <w:rFonts w:ascii="Times New Roman" w:eastAsia="Calibri" w:hAnsi="Times New Roman" w:cs="Times New Roman"/>
          <w:b/>
          <w:sz w:val="28"/>
          <w:szCs w:val="28"/>
        </w:rPr>
      </w:pPr>
      <w:r w:rsidRPr="00A759D2">
        <w:rPr>
          <w:rFonts w:ascii="Times New Roman" w:eastAsia="Calibri" w:hAnsi="Times New Roman" w:cs="Times New Roman"/>
          <w:b/>
          <w:sz w:val="28"/>
          <w:szCs w:val="28"/>
        </w:rPr>
        <w:t>Сильные наркотические анальгетики</w:t>
      </w:r>
    </w:p>
    <w:p w:rsidR="00383123" w:rsidRPr="00A759D2" w:rsidRDefault="00383123" w:rsidP="00CC387A">
      <w:pPr>
        <w:widowControl w:val="0"/>
        <w:overflowPunct w:val="0"/>
        <w:autoSpaceDE w:val="0"/>
        <w:autoSpaceDN w:val="0"/>
        <w:adjustRightInd w:val="0"/>
        <w:spacing w:after="0" w:line="240" w:lineRule="auto"/>
        <w:ind w:firstLine="567"/>
        <w:rPr>
          <w:rFonts w:ascii="Times New Roman" w:eastAsia="Calibri" w:hAnsi="Times New Roman" w:cs="Times New Roman"/>
          <w:sz w:val="28"/>
          <w:szCs w:val="28"/>
        </w:rPr>
      </w:pPr>
      <w:r w:rsidRPr="00A759D2">
        <w:rPr>
          <w:rFonts w:ascii="Times New Roman" w:eastAsia="Calibri" w:hAnsi="Times New Roman" w:cs="Times New Roman"/>
          <w:b/>
          <w:sz w:val="28"/>
          <w:szCs w:val="28"/>
        </w:rPr>
        <w:t xml:space="preserve">Морфин </w:t>
      </w:r>
      <w:r w:rsidRPr="00A759D2">
        <w:rPr>
          <w:rFonts w:ascii="Times New Roman" w:eastAsia="Calibri" w:hAnsi="Times New Roman" w:cs="Times New Roman"/>
          <w:sz w:val="28"/>
          <w:szCs w:val="28"/>
        </w:rPr>
        <w:t>(общие сведения):</w:t>
      </w:r>
    </w:p>
    <w:p w:rsidR="00383123" w:rsidRPr="00CC387A" w:rsidRDefault="00383123" w:rsidP="00BB45BB">
      <w:pPr>
        <w:widowControl w:val="0"/>
        <w:numPr>
          <w:ilvl w:val="0"/>
          <w:numId w:val="58"/>
        </w:numPr>
        <w:tabs>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Начальные средние терапевтические дозы внутрь составляют детям в возрасте 1-12</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0,08-0,2</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каждые 4 часа; детям в возрасте старше 12</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0,2-0,4мг/кг через рот каждые 4 часа (может быть назначен каждые 6-8 часов у новоро</w:t>
      </w:r>
      <w:r w:rsidRPr="00CC387A">
        <w:rPr>
          <w:rFonts w:ascii="Times New Roman" w:eastAsia="Calibri" w:hAnsi="Times New Roman" w:cs="Times New Roman"/>
          <w:sz w:val="28"/>
          <w:szCs w:val="28"/>
        </w:rPr>
        <w:t>ж</w:t>
      </w:r>
      <w:r w:rsidRPr="00CC387A">
        <w:rPr>
          <w:rFonts w:ascii="Times New Roman" w:eastAsia="Calibri" w:hAnsi="Times New Roman" w:cs="Times New Roman"/>
          <w:sz w:val="28"/>
          <w:szCs w:val="28"/>
        </w:rPr>
        <w:t>денных или при почечной/печеночной недостаточности).</w:t>
      </w:r>
    </w:p>
    <w:p w:rsidR="00383123" w:rsidRPr="00CC387A" w:rsidRDefault="00383123" w:rsidP="00BB45BB">
      <w:pPr>
        <w:widowControl w:val="0"/>
        <w:numPr>
          <w:ilvl w:val="0"/>
          <w:numId w:val="58"/>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 переводе с перорального пути на другие – пользоваться правилами экви</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нальгетических доз (доза морфина для п/к введения в 2 раза меньше дозы, принр</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маемой через рот; доза морфина для в/в введения в 3 раза меньше дозы морфина, принимаемый через рот).</w:t>
      </w:r>
    </w:p>
    <w:p w:rsidR="00383123" w:rsidRPr="00CC387A" w:rsidRDefault="00383123" w:rsidP="00BB45BB">
      <w:pPr>
        <w:widowControl w:val="0"/>
        <w:tabs>
          <w:tab w:val="left" w:pos="284"/>
        </w:tabs>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Морфин назначать «по часам», а не «по требованию»: морфин короткого де</w:t>
      </w:r>
      <w:r w:rsidRPr="00CC387A">
        <w:rPr>
          <w:rFonts w:ascii="Times New Roman" w:eastAsia="Calibri" w:hAnsi="Times New Roman" w:cs="Times New Roman"/>
          <w:sz w:val="28"/>
          <w:szCs w:val="28"/>
        </w:rPr>
        <w:t>й</w:t>
      </w:r>
      <w:r w:rsidRPr="00CC387A">
        <w:rPr>
          <w:rFonts w:ascii="Times New Roman" w:eastAsia="Calibri" w:hAnsi="Times New Roman" w:cs="Times New Roman"/>
          <w:sz w:val="28"/>
          <w:szCs w:val="28"/>
        </w:rPr>
        <w:t>ствия – каждые 4-6часов, морфин пролонгированного действия – каждые 8-12 часов.</w:t>
      </w:r>
    </w:p>
    <w:p w:rsidR="00383123" w:rsidRPr="00CC387A" w:rsidRDefault="00383123" w:rsidP="008B719D">
      <w:pPr>
        <w:widowControl w:val="0"/>
        <w:tabs>
          <w:tab w:val="left" w:pos="284"/>
        </w:tabs>
        <w:overflowPunct w:val="0"/>
        <w:autoSpaceDE w:val="0"/>
        <w:autoSpaceDN w:val="0"/>
        <w:adjustRightInd w:val="0"/>
        <w:spacing w:after="0" w:line="240" w:lineRule="auto"/>
        <w:ind w:firstLine="567"/>
        <w:rPr>
          <w:rFonts w:ascii="Times New Roman" w:eastAsia="Calibri" w:hAnsi="Times New Roman" w:cs="Times New Roman"/>
          <w:b/>
          <w:sz w:val="28"/>
          <w:szCs w:val="28"/>
        </w:rPr>
      </w:pPr>
      <w:r w:rsidRPr="00CC387A">
        <w:rPr>
          <w:rFonts w:ascii="Times New Roman" w:eastAsia="Calibri" w:hAnsi="Times New Roman" w:cs="Times New Roman"/>
          <w:b/>
          <w:sz w:val="28"/>
          <w:szCs w:val="28"/>
        </w:rPr>
        <w:t>Морфин короткого действия.</w:t>
      </w:r>
    </w:p>
    <w:p w:rsidR="00383123" w:rsidRPr="00CC387A" w:rsidRDefault="00383123" w:rsidP="008B719D">
      <w:pPr>
        <w:widowControl w:val="0"/>
        <w:tabs>
          <w:tab w:val="left" w:pos="284"/>
        </w:tabs>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Стартовые дозы:</w:t>
      </w:r>
    </w:p>
    <w:p w:rsidR="00383123" w:rsidRPr="00CC387A" w:rsidRDefault="00383123" w:rsidP="008B719D">
      <w:pPr>
        <w:widowControl w:val="0"/>
        <w:numPr>
          <w:ilvl w:val="0"/>
          <w:numId w:val="59"/>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sz w:val="28"/>
          <w:szCs w:val="28"/>
        </w:rPr>
        <w:t xml:space="preserve">Внутрь или ректально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1-3 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50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каждые 4 часа, д</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 xml:space="preserve">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3-6</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100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 каждые 4 часа, детям в возрасте</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6</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200мкг/кг каждые 4 часа, детям в возрасте</w:t>
      </w:r>
      <w:r w:rsidR="005C6929">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12-18 лет по 5-10мг каждые 4 часа;</w:t>
      </w:r>
      <w:proofErr w:type="gramEnd"/>
    </w:p>
    <w:p w:rsidR="00383123" w:rsidRPr="00CC387A" w:rsidRDefault="00383123" w:rsidP="008B719D">
      <w:pPr>
        <w:widowControl w:val="0"/>
        <w:numPr>
          <w:ilvl w:val="0"/>
          <w:numId w:val="59"/>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sz w:val="28"/>
          <w:szCs w:val="28"/>
        </w:rPr>
        <w:t>Подкожно болюсно или в/в струйно (в течении минимум 5 мин) детям в возрасте до 1</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25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каждые 6 часов, детям в возрасте 1-6мес по 100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мкг/кг каждые 6 часов,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6</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100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каждые 4 часа (максиамально разовая старторвая доза 2,5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мг), детям в возрасте </w:t>
      </w:r>
      <w:r w:rsidR="005C6929">
        <w:rPr>
          <w:rFonts w:ascii="Times New Roman" w:eastAsia="Calibri" w:hAnsi="Times New Roman" w:cs="Times New Roman"/>
          <w:sz w:val="28"/>
          <w:szCs w:val="28"/>
        </w:rPr>
        <w:t>от</w:t>
      </w:r>
      <w:proofErr w:type="gramEnd"/>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12-18</w:t>
      </w:r>
      <w:r w:rsidR="005C6929">
        <w:rPr>
          <w:rFonts w:ascii="Times New Roman" w:eastAsia="Calibri" w:hAnsi="Times New Roman" w:cs="Times New Roman"/>
          <w:sz w:val="28"/>
          <w:szCs w:val="28"/>
        </w:rPr>
        <w:t xml:space="preserve"> </w:t>
      </w:r>
      <w:r w:rsidR="00BB45BB">
        <w:rPr>
          <w:rFonts w:ascii="Times New Roman" w:eastAsia="Calibri" w:hAnsi="Times New Roman" w:cs="Times New Roman"/>
          <w:sz w:val="28"/>
          <w:szCs w:val="28"/>
        </w:rPr>
        <w:t>л</w:t>
      </w:r>
      <w:r w:rsidRPr="00CC387A">
        <w:rPr>
          <w:rFonts w:ascii="Times New Roman" w:eastAsia="Calibri" w:hAnsi="Times New Roman" w:cs="Times New Roman"/>
          <w:sz w:val="28"/>
          <w:szCs w:val="28"/>
        </w:rPr>
        <w:t>ет по 2,5-5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каждые 4 часа (ма</w:t>
      </w:r>
      <w:r w:rsidRPr="00CC387A">
        <w:rPr>
          <w:rFonts w:ascii="Times New Roman" w:eastAsia="Calibri" w:hAnsi="Times New Roman" w:cs="Times New Roman"/>
          <w:sz w:val="28"/>
          <w:szCs w:val="28"/>
        </w:rPr>
        <w:t>к</w:t>
      </w:r>
      <w:r w:rsidRPr="00CC387A">
        <w:rPr>
          <w:rFonts w:ascii="Times New Roman" w:eastAsia="Calibri" w:hAnsi="Times New Roman" w:cs="Times New Roman"/>
          <w:sz w:val="28"/>
          <w:szCs w:val="28"/>
        </w:rPr>
        <w:t>симально суточная доза 20 мг в сутки).</w:t>
      </w:r>
    </w:p>
    <w:p w:rsidR="00383123" w:rsidRPr="00CC387A" w:rsidRDefault="00383123" w:rsidP="008B719D">
      <w:pPr>
        <w:widowControl w:val="0"/>
        <w:numPr>
          <w:ilvl w:val="0"/>
          <w:numId w:val="59"/>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Продолжительная подкожная или в/в инфузия со скоростью: детям в возрасте до 1 </w:t>
      </w:r>
      <w:proofErr w:type="gramStart"/>
      <w:r w:rsidRPr="00CC387A">
        <w:rPr>
          <w:rFonts w:ascii="Times New Roman" w:eastAsia="Calibri" w:hAnsi="Times New Roman" w:cs="Times New Roman"/>
          <w:sz w:val="28"/>
          <w:szCs w:val="28"/>
        </w:rPr>
        <w:t>мес</w:t>
      </w:r>
      <w:proofErr w:type="gramEnd"/>
      <w:r w:rsidRPr="00CC387A">
        <w:rPr>
          <w:rFonts w:ascii="Times New Roman" w:eastAsia="Calibri" w:hAnsi="Times New Roman" w:cs="Times New Roman"/>
          <w:sz w:val="28"/>
          <w:szCs w:val="28"/>
        </w:rPr>
        <w:t xml:space="preserve"> по 5 мкг/кг в час, детям в возрасте 1-6</w:t>
      </w:r>
      <w:r w:rsidR="00BB45BB">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BB45BB">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по 10мкг/кг в час, детям в возрасте 6мес-18лет по 20мкг/кг в час (максимум 20мг за 24 часа).</w:t>
      </w:r>
    </w:p>
    <w:p w:rsidR="00383123" w:rsidRPr="00CC387A" w:rsidRDefault="00383123" w:rsidP="008B719D">
      <w:pPr>
        <w:widowControl w:val="0"/>
        <w:tabs>
          <w:tab w:val="left" w:pos="284"/>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Увеличение разовой и суточной дозы:</w:t>
      </w:r>
    </w:p>
    <w:p w:rsidR="00383123" w:rsidRPr="00CC387A" w:rsidRDefault="00383123" w:rsidP="008B719D">
      <w:pPr>
        <w:widowControl w:val="0"/>
        <w:numPr>
          <w:ilvl w:val="0"/>
          <w:numId w:val="60"/>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Вариант 1 – увеличить разовую дозу морфина для регулярного приема на 30-50% от предыдущей дозы, при неээфективности использовать вариант №2</w:t>
      </w:r>
    </w:p>
    <w:p w:rsidR="00383123" w:rsidRPr="00CC387A" w:rsidRDefault="00383123" w:rsidP="008B719D">
      <w:pPr>
        <w:widowControl w:val="0"/>
        <w:numPr>
          <w:ilvl w:val="0"/>
          <w:numId w:val="60"/>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Вариант 2 – суммировать все дозы морфина за последние 24 часа и разделить п</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лученную сумму на 6, увеличичть на это число каждую регулярную дозу, принрим</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емые каждые 4 часа, также необходимо увеличить дозу для купирования прорывной боли, так как увеличичлись регулярные дозы.</w:t>
      </w:r>
    </w:p>
    <w:p w:rsidR="00383123" w:rsidRPr="00CC387A" w:rsidRDefault="00383123" w:rsidP="008B719D">
      <w:pPr>
        <w:widowControl w:val="0"/>
        <w:tabs>
          <w:tab w:val="left" w:pos="284"/>
        </w:tabs>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Морфин пролонгированного (длительного) действия </w:t>
      </w:r>
      <w:r w:rsidRPr="00CC387A">
        <w:rPr>
          <w:rFonts w:ascii="Times New Roman" w:eastAsia="Calibri" w:hAnsi="Times New Roman" w:cs="Times New Roman"/>
          <w:sz w:val="28"/>
          <w:szCs w:val="28"/>
        </w:rPr>
        <w:t>(или медленно высв</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бождающийся морфин):</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суточная доза равна суточной дозе морфина быстрого действия через рот; разовая доза морфина пролонгированного действия равна половине его суточной дозы; для купирования прорывной боли использовать морфин быстрого действия.</w:t>
      </w:r>
    </w:p>
    <w:p w:rsidR="00383123" w:rsidRPr="00CC387A" w:rsidRDefault="00383123" w:rsidP="008B719D">
      <w:pPr>
        <w:widowControl w:val="0"/>
        <w:tabs>
          <w:tab w:val="left" w:pos="284"/>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lastRenderedPageBreak/>
        <w:t>Расчет морфина для купирования прорывной боли:</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если при регулярном приеме боль появляется между дозами морфина, расписа</w:t>
      </w:r>
      <w:r w:rsidRPr="00CC387A">
        <w:rPr>
          <w:rFonts w:ascii="Times New Roman" w:hAnsi="Times New Roman" w:cs="Times New Roman"/>
          <w:sz w:val="28"/>
          <w:szCs w:val="28"/>
        </w:rPr>
        <w:t>н</w:t>
      </w:r>
      <w:r w:rsidRPr="00CC387A">
        <w:rPr>
          <w:rFonts w:ascii="Times New Roman" w:hAnsi="Times New Roman" w:cs="Times New Roman"/>
          <w:sz w:val="28"/>
          <w:szCs w:val="28"/>
        </w:rPr>
        <w:t>ными «по часам», назначить дозу морфина для купирования прорывной боли; доза для купирования прорывной боли составляет 50-100% от той разовой, которая пр</w:t>
      </w:r>
      <w:r w:rsidRPr="00CC387A">
        <w:rPr>
          <w:rFonts w:ascii="Times New Roman" w:hAnsi="Times New Roman" w:cs="Times New Roman"/>
          <w:sz w:val="28"/>
          <w:szCs w:val="28"/>
        </w:rPr>
        <w:t>и</w:t>
      </w:r>
      <w:r w:rsidRPr="00CC387A">
        <w:rPr>
          <w:rFonts w:ascii="Times New Roman" w:hAnsi="Times New Roman" w:cs="Times New Roman"/>
          <w:sz w:val="28"/>
          <w:szCs w:val="28"/>
        </w:rPr>
        <w:t>меняется каждые 4 часа, или расчитывется как 1/6 от общей суточнгой дозы морф</w:t>
      </w:r>
      <w:r w:rsidRPr="00CC387A">
        <w:rPr>
          <w:rFonts w:ascii="Times New Roman" w:hAnsi="Times New Roman" w:cs="Times New Roman"/>
          <w:sz w:val="28"/>
          <w:szCs w:val="28"/>
        </w:rPr>
        <w:t>и</w:t>
      </w:r>
      <w:r w:rsidRPr="00CC387A">
        <w:rPr>
          <w:rFonts w:ascii="Times New Roman" w:hAnsi="Times New Roman" w:cs="Times New Roman"/>
          <w:sz w:val="28"/>
          <w:szCs w:val="28"/>
        </w:rPr>
        <w:t>на, принрмаемой в данный момент; доза дляя купирования прорывной боли должна быть дана не ранее чем через 15-30 мин от предыдущего приема препарата.</w:t>
      </w:r>
    </w:p>
    <w:p w:rsidR="00383123" w:rsidRPr="00CC387A" w:rsidRDefault="00383123" w:rsidP="008B719D">
      <w:pPr>
        <w:widowControl w:val="0"/>
        <w:tabs>
          <w:tab w:val="left" w:pos="284"/>
          <w:tab w:val="left" w:pos="567"/>
        </w:tabs>
        <w:overflowPunct w:val="0"/>
        <w:autoSpaceDE w:val="0"/>
        <w:autoSpaceDN w:val="0"/>
        <w:adjustRightInd w:val="0"/>
        <w:spacing w:after="0" w:line="240" w:lineRule="auto"/>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Отмена морфина:</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отменять прием препарат постепенно на 1/3 каждые 3 дня.</w:t>
      </w:r>
    </w:p>
    <w:p w:rsidR="00383123" w:rsidRPr="00CC387A" w:rsidRDefault="005C6929" w:rsidP="008B719D">
      <w:pPr>
        <w:widowControl w:val="0"/>
        <w:tabs>
          <w:tab w:val="left" w:pos="284"/>
        </w:tabs>
        <w:overflowPunct w:val="0"/>
        <w:autoSpaceDE w:val="0"/>
        <w:autoSpaceDN w:val="0"/>
        <w:adjustRightInd w:val="0"/>
        <w:spacing w:after="0" w:line="240" w:lineRule="auto"/>
        <w:ind w:left="284"/>
        <w:jc w:val="both"/>
        <w:rPr>
          <w:rFonts w:ascii="Times New Roman" w:hAnsi="Times New Roman" w:cs="Times New Roman"/>
          <w:i/>
          <w:sz w:val="28"/>
          <w:szCs w:val="28"/>
        </w:rPr>
      </w:pPr>
      <w:r>
        <w:rPr>
          <w:rFonts w:ascii="Times New Roman" w:hAnsi="Times New Roman" w:cs="Times New Roman"/>
          <w:i/>
          <w:sz w:val="28"/>
          <w:szCs w:val="28"/>
        </w:rPr>
        <w:t>или</w:t>
      </w:r>
    </w:p>
    <w:p w:rsidR="00383123" w:rsidRPr="00A759D2" w:rsidRDefault="00383123" w:rsidP="008B719D">
      <w:pPr>
        <w:widowControl w:val="0"/>
        <w:tabs>
          <w:tab w:val="left" w:pos="284"/>
        </w:tabs>
        <w:overflowPunct w:val="0"/>
        <w:autoSpaceDE w:val="0"/>
        <w:autoSpaceDN w:val="0"/>
        <w:adjustRightInd w:val="0"/>
        <w:spacing w:after="0" w:line="240" w:lineRule="auto"/>
        <w:ind w:left="284" w:hanging="284"/>
        <w:jc w:val="both"/>
        <w:rPr>
          <w:rFonts w:ascii="Times New Roman" w:eastAsia="Calibri" w:hAnsi="Times New Roman" w:cs="Times New Roman"/>
          <w:b/>
          <w:sz w:val="28"/>
          <w:szCs w:val="28"/>
        </w:rPr>
      </w:pPr>
      <w:r w:rsidRPr="00A759D2">
        <w:rPr>
          <w:rFonts w:ascii="Times New Roman" w:eastAsia="Calibri" w:hAnsi="Times New Roman" w:cs="Times New Roman"/>
          <w:b/>
          <w:sz w:val="28"/>
          <w:szCs w:val="28"/>
        </w:rPr>
        <w:t>Фентанил</w:t>
      </w:r>
    </w:p>
    <w:p w:rsidR="00383123" w:rsidRPr="00CC387A" w:rsidRDefault="00383123" w:rsidP="008B719D">
      <w:pPr>
        <w:widowControl w:val="0"/>
        <w:tabs>
          <w:tab w:val="left" w:pos="284"/>
        </w:tabs>
        <w:overflowPunct w:val="0"/>
        <w:autoSpaceDE w:val="0"/>
        <w:autoSpaceDN w:val="0"/>
        <w:adjustRightInd w:val="0"/>
        <w:spacing w:after="0" w:line="240" w:lineRule="auto"/>
        <w:ind w:left="284" w:hanging="284"/>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Дозу фентанила можно увеличивать до достижения обезболивающего эффекта.</w:t>
      </w:r>
    </w:p>
    <w:p w:rsidR="00383123" w:rsidRPr="00CC387A" w:rsidRDefault="00383123" w:rsidP="008B719D">
      <w:pPr>
        <w:widowControl w:val="0"/>
        <w:tabs>
          <w:tab w:val="left" w:pos="284"/>
        </w:tabs>
        <w:overflowPunct w:val="0"/>
        <w:autoSpaceDE w:val="0"/>
        <w:autoSpaceDN w:val="0"/>
        <w:adjustRightInd w:val="0"/>
        <w:spacing w:after="0" w:line="240" w:lineRule="auto"/>
        <w:ind w:left="284" w:hanging="284"/>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Фентанил короткого (быстрого) действия.</w:t>
      </w:r>
    </w:p>
    <w:p w:rsidR="00383123" w:rsidRPr="00CC387A" w:rsidRDefault="00383123" w:rsidP="008B719D">
      <w:pPr>
        <w:widowControl w:val="0"/>
        <w:tabs>
          <w:tab w:val="left" w:pos="284"/>
        </w:tabs>
        <w:overflowPunct w:val="0"/>
        <w:autoSpaceDE w:val="0"/>
        <w:autoSpaceDN w:val="0"/>
        <w:adjustRightInd w:val="0"/>
        <w:spacing w:after="0" w:line="240" w:lineRule="auto"/>
        <w:ind w:left="284" w:hanging="284"/>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Стартовая разовая доза:</w:t>
      </w:r>
    </w:p>
    <w:p w:rsidR="00383123" w:rsidRPr="00CC387A" w:rsidRDefault="00383123" w:rsidP="008B719D">
      <w:pPr>
        <w:widowControl w:val="0"/>
        <w:numPr>
          <w:ilvl w:val="0"/>
          <w:numId w:val="61"/>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трансмукозально детям в возрасте 2-18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и с массой тела больше 10 кг по 15мкг/кг (увеличичвать при необходимости до мксимальной дозы 400мкг)</w:t>
      </w:r>
    </w:p>
    <w:p w:rsidR="00383123" w:rsidRPr="00CC387A" w:rsidRDefault="00383123" w:rsidP="008B719D">
      <w:pPr>
        <w:widowControl w:val="0"/>
        <w:numPr>
          <w:ilvl w:val="0"/>
          <w:numId w:val="61"/>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интраназально детям в возрасте</w:t>
      </w:r>
      <w:r w:rsidR="005C6929">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2-18 лет по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w:t>
      </w:r>
      <w:proofErr w:type="gramStart"/>
      <w:r w:rsidRPr="00CC387A">
        <w:rPr>
          <w:rFonts w:ascii="Times New Roman" w:eastAsia="Calibri" w:hAnsi="Times New Roman" w:cs="Times New Roman"/>
          <w:sz w:val="28"/>
          <w:szCs w:val="28"/>
        </w:rPr>
        <w:t>кг</w:t>
      </w:r>
      <w:proofErr w:type="gramEnd"/>
      <w:r w:rsidRPr="00CC387A">
        <w:rPr>
          <w:rFonts w:ascii="Times New Roman" w:eastAsia="Calibri" w:hAnsi="Times New Roman" w:cs="Times New Roman"/>
          <w:sz w:val="28"/>
          <w:szCs w:val="28"/>
        </w:rPr>
        <w:t xml:space="preserve"> (максиамльно стартовая д</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за 50мкг)</w:t>
      </w:r>
    </w:p>
    <w:p w:rsidR="00383123" w:rsidRPr="00CC387A" w:rsidRDefault="00383123" w:rsidP="008B719D">
      <w:pPr>
        <w:widowControl w:val="0"/>
        <w:numPr>
          <w:ilvl w:val="0"/>
          <w:numId w:val="61"/>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внутривенно (медленно за 3-5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мин) детям в возрасте до 1 года по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w:t>
      </w:r>
      <w:proofErr w:type="gramStart"/>
      <w:r w:rsidRPr="00CC387A">
        <w:rPr>
          <w:rFonts w:ascii="Times New Roman" w:eastAsia="Calibri" w:hAnsi="Times New Roman" w:cs="Times New Roman"/>
          <w:sz w:val="28"/>
          <w:szCs w:val="28"/>
        </w:rPr>
        <w:t>кг</w:t>
      </w:r>
      <w:proofErr w:type="gramEnd"/>
      <w:r w:rsidRPr="00CC387A">
        <w:rPr>
          <w:rFonts w:ascii="Times New Roman" w:eastAsia="Calibri" w:hAnsi="Times New Roman" w:cs="Times New Roman"/>
          <w:sz w:val="28"/>
          <w:szCs w:val="28"/>
        </w:rPr>
        <w:t xml:space="preserve"> ка</w:t>
      </w:r>
      <w:r w:rsidRPr="00CC387A">
        <w:rPr>
          <w:rFonts w:ascii="Times New Roman" w:eastAsia="Calibri" w:hAnsi="Times New Roman" w:cs="Times New Roman"/>
          <w:sz w:val="28"/>
          <w:szCs w:val="28"/>
        </w:rPr>
        <w:t>ж</w:t>
      </w:r>
      <w:r w:rsidRPr="00CC387A">
        <w:rPr>
          <w:rFonts w:ascii="Times New Roman" w:eastAsia="Calibri" w:hAnsi="Times New Roman" w:cs="Times New Roman"/>
          <w:sz w:val="28"/>
          <w:szCs w:val="28"/>
        </w:rPr>
        <w:t>дые 2-4 часа; детям в возрасте после 1 года по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каждые 30-60мин</w:t>
      </w:r>
    </w:p>
    <w:p w:rsidR="00383123" w:rsidRPr="00CC387A" w:rsidRDefault="00383123" w:rsidP="008B719D">
      <w:pPr>
        <w:widowControl w:val="0"/>
        <w:numPr>
          <w:ilvl w:val="0"/>
          <w:numId w:val="61"/>
        </w:numPr>
        <w:tabs>
          <w:tab w:val="left" w:pos="284"/>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sz w:val="28"/>
          <w:szCs w:val="28"/>
        </w:rPr>
        <w:t>в/в длительная инфузия детям в возрасте до 1 года – начать со стартовой дозы струйно в/в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(за 3-5 минут), затем поставить титровать со скоростью 0,5-1</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в час; детям в возрасте после 1 года – начать стартовой дозы струйно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(за 3-5 минут), затем титровать со скростью 1</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в час.</w:t>
      </w:r>
      <w:proofErr w:type="gramEnd"/>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Фентанил пролонгированного действия (в пластырях):</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«размер» (или доза) пластыря расчитывается на основании эквианальгетической суточной дозы перорального морфина: чтобы расчитать дозу пластыря, нужно дозу морфина получаемого через рот, разделить на 3;</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После наклеивания пластыря необходиом около 12-24</w:t>
      </w:r>
      <w:r w:rsidR="005C6929">
        <w:rPr>
          <w:rFonts w:ascii="Times New Roman" w:hAnsi="Times New Roman" w:cs="Times New Roman"/>
          <w:sz w:val="28"/>
          <w:szCs w:val="28"/>
        </w:rPr>
        <w:t xml:space="preserve"> </w:t>
      </w:r>
      <w:r w:rsidRPr="00CC387A">
        <w:rPr>
          <w:rFonts w:ascii="Times New Roman" w:hAnsi="Times New Roman" w:cs="Times New Roman"/>
          <w:sz w:val="28"/>
          <w:szCs w:val="28"/>
        </w:rPr>
        <w:t>ч</w:t>
      </w:r>
      <w:r w:rsidR="005C6929">
        <w:rPr>
          <w:rFonts w:ascii="Times New Roman" w:hAnsi="Times New Roman" w:cs="Times New Roman"/>
          <w:sz w:val="28"/>
          <w:szCs w:val="28"/>
        </w:rPr>
        <w:t>ас</w:t>
      </w:r>
      <w:proofErr w:type="gramStart"/>
      <w:r w:rsidR="005C6929">
        <w:rPr>
          <w:rFonts w:ascii="Times New Roman" w:hAnsi="Times New Roman" w:cs="Times New Roman"/>
          <w:sz w:val="28"/>
          <w:szCs w:val="28"/>
        </w:rPr>
        <w:t>.</w:t>
      </w:r>
      <w:r w:rsidRPr="00CC387A">
        <w:rPr>
          <w:rFonts w:ascii="Times New Roman" w:hAnsi="Times New Roman" w:cs="Times New Roman"/>
          <w:sz w:val="28"/>
          <w:szCs w:val="28"/>
        </w:rPr>
        <w:t xml:space="preserve">, </w:t>
      </w:r>
      <w:proofErr w:type="gramEnd"/>
      <w:r w:rsidRPr="00CC387A">
        <w:rPr>
          <w:rFonts w:ascii="Times New Roman" w:hAnsi="Times New Roman" w:cs="Times New Roman"/>
          <w:sz w:val="28"/>
          <w:szCs w:val="28"/>
        </w:rPr>
        <w:t>чтобы достичь обезб</w:t>
      </w:r>
      <w:r w:rsidRPr="00CC387A">
        <w:rPr>
          <w:rFonts w:ascii="Times New Roman" w:hAnsi="Times New Roman" w:cs="Times New Roman"/>
          <w:sz w:val="28"/>
          <w:szCs w:val="28"/>
        </w:rPr>
        <w:t>о</w:t>
      </w:r>
      <w:r w:rsidRPr="00CC387A">
        <w:rPr>
          <w:rFonts w:ascii="Times New Roman" w:hAnsi="Times New Roman" w:cs="Times New Roman"/>
          <w:sz w:val="28"/>
          <w:szCs w:val="28"/>
        </w:rPr>
        <w:t>ливания;</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После первого наклеивания пластыря в течени 12-24</w:t>
      </w:r>
      <w:r w:rsidR="005C6929">
        <w:rPr>
          <w:rFonts w:ascii="Times New Roman" w:hAnsi="Times New Roman" w:cs="Times New Roman"/>
          <w:sz w:val="28"/>
          <w:szCs w:val="28"/>
        </w:rPr>
        <w:t xml:space="preserve"> </w:t>
      </w:r>
      <w:r w:rsidRPr="00CC387A">
        <w:rPr>
          <w:rFonts w:ascii="Times New Roman" w:hAnsi="Times New Roman" w:cs="Times New Roman"/>
          <w:sz w:val="28"/>
          <w:szCs w:val="28"/>
        </w:rPr>
        <w:t>ч</w:t>
      </w:r>
      <w:r w:rsidR="005C6929">
        <w:rPr>
          <w:rFonts w:ascii="Times New Roman" w:hAnsi="Times New Roman" w:cs="Times New Roman"/>
          <w:sz w:val="28"/>
          <w:szCs w:val="28"/>
        </w:rPr>
        <w:t>асов</w:t>
      </w:r>
      <w:r w:rsidRPr="00CC387A">
        <w:rPr>
          <w:rFonts w:ascii="Times New Roman" w:hAnsi="Times New Roman" w:cs="Times New Roman"/>
          <w:sz w:val="28"/>
          <w:szCs w:val="28"/>
        </w:rPr>
        <w:t xml:space="preserve"> продолжается введение анальгетиков (например</w:t>
      </w:r>
      <w:r w:rsidR="005C6929">
        <w:rPr>
          <w:rFonts w:ascii="Times New Roman" w:hAnsi="Times New Roman" w:cs="Times New Roman"/>
          <w:sz w:val="28"/>
          <w:szCs w:val="28"/>
        </w:rPr>
        <w:t>,</w:t>
      </w:r>
      <w:r w:rsidRPr="00CC387A">
        <w:rPr>
          <w:rFonts w:ascii="Times New Roman" w:hAnsi="Times New Roman" w:cs="Times New Roman"/>
          <w:sz w:val="28"/>
          <w:szCs w:val="28"/>
        </w:rPr>
        <w:t xml:space="preserve"> морфин каждые 4 часа).</w:t>
      </w:r>
    </w:p>
    <w:p w:rsidR="00383123" w:rsidRPr="00CC387A" w:rsidRDefault="00383123" w:rsidP="008B719D">
      <w:pPr>
        <w:widowControl w:val="0"/>
        <w:numPr>
          <w:ilvl w:val="0"/>
          <w:numId w:val="6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CC387A">
        <w:rPr>
          <w:rFonts w:ascii="Times New Roman" w:hAnsi="Times New Roman" w:cs="Times New Roman"/>
          <w:sz w:val="28"/>
          <w:szCs w:val="28"/>
        </w:rPr>
        <w:t>Доза фентанила увеличивается до достижения обезболивающего эффекта</w:t>
      </w:r>
    </w:p>
    <w:p w:rsidR="00383123" w:rsidRPr="00CC387A" w:rsidRDefault="00383123" w:rsidP="00CC387A">
      <w:pPr>
        <w:widowControl w:val="0"/>
        <w:overflowPunct w:val="0"/>
        <w:autoSpaceDE w:val="0"/>
        <w:autoSpaceDN w:val="0"/>
        <w:adjustRightInd w:val="0"/>
        <w:spacing w:after="0" w:line="240" w:lineRule="auto"/>
        <w:ind w:left="284"/>
        <w:jc w:val="both"/>
        <w:rPr>
          <w:rFonts w:ascii="Times New Roman" w:hAnsi="Times New Roman" w:cs="Times New Roman"/>
          <w:i/>
          <w:sz w:val="28"/>
          <w:szCs w:val="28"/>
        </w:rPr>
      </w:pPr>
      <w:r w:rsidRPr="00CC387A">
        <w:rPr>
          <w:rFonts w:ascii="Times New Roman" w:hAnsi="Times New Roman" w:cs="Times New Roman"/>
          <w:i/>
          <w:sz w:val="28"/>
          <w:szCs w:val="28"/>
        </w:rPr>
        <w:t>ИЛИ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Метадон</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sz w:val="28"/>
          <w:szCs w:val="28"/>
        </w:rPr>
        <w:t>Использование у детей, не принимающих наркотические анальгетики: стартовая д</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 xml:space="preserve">за внутрь, подкожно, в/в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100-200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каждые 4 ч</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са первые 3 дозы, затем каждые 6-12 часов (максимальнас стартовая доза 5мг), ув</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личивать до достижения обезболивания, через 2-3 дня после того, как достигнуто хорошее обезболивание – снизить дозу на 50%, далее при необходимости повыш</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ние дозы может</w:t>
      </w:r>
      <w:proofErr w:type="gramEnd"/>
      <w:r w:rsidRPr="00CC387A">
        <w:rPr>
          <w:rFonts w:ascii="Times New Roman" w:eastAsia="Calibri" w:hAnsi="Times New Roman" w:cs="Times New Roman"/>
          <w:sz w:val="28"/>
          <w:szCs w:val="28"/>
        </w:rPr>
        <w:t xml:space="preserve"> идти 1 раз в 5-7дней на 50% (подбор дозы должен прроводится в условиях стационара и мониторинга дыхания и ЧСС в течени</w:t>
      </w:r>
      <w:r w:rsidR="005C6929">
        <w:rPr>
          <w:rFonts w:ascii="Times New Roman" w:eastAsia="Calibri" w:hAnsi="Times New Roman" w:cs="Times New Roman"/>
          <w:sz w:val="28"/>
          <w:szCs w:val="28"/>
        </w:rPr>
        <w:t>е</w:t>
      </w:r>
      <w:r w:rsidRPr="00CC387A">
        <w:rPr>
          <w:rFonts w:ascii="Times New Roman" w:eastAsia="Calibri" w:hAnsi="Times New Roman" w:cs="Times New Roman"/>
          <w:sz w:val="28"/>
          <w:szCs w:val="28"/>
        </w:rPr>
        <w:t xml:space="preserve"> не менее 12 дней). П</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 xml:space="preserve">ревод на метадон с морфина проводится в условиях стационара при обязательном </w:t>
      </w:r>
      <w:r w:rsidRPr="00CC387A">
        <w:rPr>
          <w:rFonts w:ascii="Times New Roman" w:eastAsia="Calibri" w:hAnsi="Times New Roman" w:cs="Times New Roman"/>
          <w:sz w:val="28"/>
          <w:szCs w:val="28"/>
        </w:rPr>
        <w:lastRenderedPageBreak/>
        <w:t>м</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ниторинге и ЧСС не менее 12 дней.</w:t>
      </w:r>
    </w:p>
    <w:p w:rsidR="00383123" w:rsidRPr="00A759D2" w:rsidRDefault="00383123" w:rsidP="008B6B05">
      <w:pPr>
        <w:widowControl w:val="0"/>
        <w:tabs>
          <w:tab w:val="left" w:pos="567"/>
        </w:tabs>
        <w:overflowPunct w:val="0"/>
        <w:autoSpaceDE w:val="0"/>
        <w:autoSpaceDN w:val="0"/>
        <w:adjustRightInd w:val="0"/>
        <w:spacing w:after="0" w:line="240" w:lineRule="auto"/>
        <w:jc w:val="center"/>
        <w:rPr>
          <w:rFonts w:ascii="Times New Roman" w:eastAsia="Calibri" w:hAnsi="Times New Roman" w:cs="Times New Roman"/>
          <w:b/>
          <w:sz w:val="28"/>
          <w:szCs w:val="28"/>
        </w:rPr>
      </w:pPr>
      <w:r w:rsidRPr="00A759D2">
        <w:rPr>
          <w:rFonts w:ascii="Times New Roman" w:eastAsia="Calibri" w:hAnsi="Times New Roman" w:cs="Times New Roman"/>
          <w:b/>
          <w:sz w:val="28"/>
          <w:szCs w:val="28"/>
        </w:rPr>
        <w:t>Адъювантные анальгетики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b/>
          <w:sz w:val="28"/>
          <w:szCs w:val="28"/>
        </w:rPr>
        <w:t>Амитриптилин</w:t>
      </w:r>
      <w:r w:rsidRPr="00CC387A">
        <w:rPr>
          <w:rFonts w:ascii="Times New Roman" w:eastAsia="Calibri" w:hAnsi="Times New Roman" w:cs="Times New Roman"/>
          <w:sz w:val="28"/>
          <w:szCs w:val="28"/>
        </w:rPr>
        <w:t xml:space="preserve"> внутрь детям в возрасте от 2 до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0,2-0,5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(максимум 25 мг) на ночь (при необходимости можно увеличить дозу до 1мг/кг*2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 xml:space="preserve">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12-18 лет 10-25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на ночь через рот (при необходимости можно ув</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личить до 75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максимум).</w:t>
      </w:r>
      <w:proofErr w:type="gramEnd"/>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 xml:space="preserve">Или </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Карбамазепин </w:t>
      </w:r>
      <w:r w:rsidRPr="00CC387A">
        <w:rPr>
          <w:rFonts w:ascii="Times New Roman" w:eastAsia="Calibri" w:hAnsi="Times New Roman" w:cs="Times New Roman"/>
          <w:sz w:val="28"/>
          <w:szCs w:val="28"/>
        </w:rPr>
        <w:t>внутрь 5-20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в сутки в 2-3 приема, увеличивать дозу постепенно, чтобы избежать побочных эффектов.</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 xml:space="preserve">Или </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Габапентин </w:t>
      </w:r>
      <w:r w:rsidRPr="00CC387A">
        <w:rPr>
          <w:rFonts w:ascii="Times New Roman" w:eastAsia="Calibri" w:hAnsi="Times New Roman" w:cs="Times New Roman"/>
          <w:sz w:val="28"/>
          <w:szCs w:val="28"/>
        </w:rPr>
        <w:t xml:space="preserve">внутрь,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2-12 лет: день 1 по 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однократно, день 2 по 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день 3 по 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поддерживающая доза по 10-20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в возрасте</w:t>
      </w:r>
      <w:r w:rsidR="005C6929">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12-18 лет: день 1 по 300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мг*1</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w:t>
      </w:r>
      <w:r w:rsidR="005C6929">
        <w:rPr>
          <w:rFonts w:ascii="Times New Roman" w:eastAsia="Calibri" w:hAnsi="Times New Roman" w:cs="Times New Roman"/>
          <w:sz w:val="28"/>
          <w:szCs w:val="28"/>
        </w:rPr>
        <w:t>ень</w:t>
      </w:r>
      <w:r w:rsidRPr="00CC387A">
        <w:rPr>
          <w:rFonts w:ascii="Times New Roman" w:eastAsia="Calibri" w:hAnsi="Times New Roman" w:cs="Times New Roman"/>
          <w:sz w:val="28"/>
          <w:szCs w:val="28"/>
        </w:rPr>
        <w:t>, день 2 по 300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день 3 по 300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максимальная доза по 800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Отменять медленно в течение 7-14 дней, нельзя использовать у детей с психическ</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ми заболевания в анамнезе.</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 xml:space="preserve">Или </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Диазепам </w:t>
      </w:r>
      <w:r w:rsidRPr="00CC387A">
        <w:rPr>
          <w:rFonts w:ascii="Times New Roman" w:eastAsia="Calibri" w:hAnsi="Times New Roman" w:cs="Times New Roman"/>
          <w:sz w:val="28"/>
          <w:szCs w:val="28"/>
        </w:rPr>
        <w:t xml:space="preserve">(перорально, трансбуккально, </w:t>
      </w:r>
      <w:proofErr w:type="gramStart"/>
      <w:r w:rsidRPr="00CC387A">
        <w:rPr>
          <w:rFonts w:ascii="Times New Roman" w:eastAsia="Calibri" w:hAnsi="Times New Roman" w:cs="Times New Roman"/>
          <w:sz w:val="28"/>
          <w:szCs w:val="28"/>
        </w:rPr>
        <w:t>п</w:t>
      </w:r>
      <w:proofErr w:type="gramEnd"/>
      <w:r w:rsidRPr="00CC387A">
        <w:rPr>
          <w:rFonts w:ascii="Times New Roman" w:eastAsia="Calibri" w:hAnsi="Times New Roman" w:cs="Times New Roman"/>
          <w:sz w:val="28"/>
          <w:szCs w:val="28"/>
        </w:rPr>
        <w:t xml:space="preserve">/к, ректально)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1-6</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лет по 1мг в сутки за 2-3 приема;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6-14</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2-10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в сутки за 2-3 приема. Используется при ассоциированной с болью тревоге и страхах.</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 xml:space="preserve">Или </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Гиосцина бутилбромид (бускопан)</w:t>
      </w:r>
      <w:r w:rsidRPr="00CC387A">
        <w:rPr>
          <w:rFonts w:ascii="Times New Roman" w:eastAsia="Calibri" w:hAnsi="Times New Roman" w:cs="Times New Roman"/>
          <w:sz w:val="28"/>
          <w:szCs w:val="28"/>
        </w:rPr>
        <w:t xml:space="preserve"> детям в возрасте от 1мес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до 2 лет – 0,5мг/кг п</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рорально каждые 8 часов; детям в возрасте 2-5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5 мг перорально каждые 8 ч</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сов, детям в возрасте 6-12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по 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перорально каждые 8 часов.</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Или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Преднизолон </w:t>
      </w:r>
      <w:r w:rsidRPr="00CC387A">
        <w:rPr>
          <w:rFonts w:ascii="Times New Roman" w:eastAsia="Calibri" w:hAnsi="Times New Roman" w:cs="Times New Roman"/>
          <w:sz w:val="28"/>
          <w:szCs w:val="28"/>
        </w:rPr>
        <w:t>по 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в день при умеренной нейропатической боли, боли в к</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стях.</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Или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Дексаметазон </w:t>
      </w:r>
      <w:r w:rsidRPr="00CC387A">
        <w:rPr>
          <w:rFonts w:ascii="Times New Roman" w:eastAsia="Calibri" w:hAnsi="Times New Roman" w:cs="Times New Roman"/>
          <w:sz w:val="28"/>
          <w:szCs w:val="28"/>
        </w:rPr>
        <w:t>при сильной нейропатической боли.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i/>
          <w:sz w:val="28"/>
          <w:szCs w:val="28"/>
        </w:rPr>
      </w:pPr>
      <w:r w:rsidRPr="00CC387A">
        <w:rPr>
          <w:rFonts w:ascii="Times New Roman" w:eastAsia="Calibri" w:hAnsi="Times New Roman" w:cs="Times New Roman"/>
          <w:i/>
          <w:sz w:val="28"/>
          <w:szCs w:val="28"/>
        </w:rPr>
        <w:t>Или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 xml:space="preserve">Кетамин: </w:t>
      </w:r>
      <w:r w:rsidRPr="00CC387A">
        <w:rPr>
          <w:rFonts w:ascii="Times New Roman" w:eastAsia="Calibri" w:hAnsi="Times New Roman" w:cs="Times New Roman"/>
          <w:sz w:val="28"/>
          <w:szCs w:val="28"/>
        </w:rPr>
        <w:t>перорально или сублингвально детям в возрасте 1</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стартовая доза 150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w:t>
      </w:r>
      <w:proofErr w:type="gramStart"/>
      <w:r w:rsidRPr="00CC387A">
        <w:rPr>
          <w:rFonts w:ascii="Times New Roman" w:eastAsia="Calibri" w:hAnsi="Times New Roman" w:cs="Times New Roman"/>
          <w:sz w:val="28"/>
          <w:szCs w:val="28"/>
        </w:rPr>
        <w:t>кг</w:t>
      </w:r>
      <w:proofErr w:type="gramEnd"/>
      <w:r w:rsidRPr="00CC387A">
        <w:rPr>
          <w:rFonts w:ascii="Times New Roman" w:eastAsia="Calibri" w:hAnsi="Times New Roman" w:cs="Times New Roman"/>
          <w:sz w:val="28"/>
          <w:szCs w:val="28"/>
        </w:rPr>
        <w:t xml:space="preserve"> каждые 6-8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часов или «по требованию», при неэффективности п</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степенно увеличивать разовую дозу (максимум 50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мг); </w:t>
      </w:r>
      <w:proofErr w:type="gramStart"/>
      <w:r w:rsidRPr="00CC387A">
        <w:rPr>
          <w:rFonts w:ascii="Times New Roman" w:eastAsia="Calibri" w:hAnsi="Times New Roman" w:cs="Times New Roman"/>
          <w:sz w:val="28"/>
          <w:szCs w:val="28"/>
        </w:rPr>
        <w:t>п</w:t>
      </w:r>
      <w:proofErr w:type="gramEnd"/>
      <w:r w:rsidRPr="00CC387A">
        <w:rPr>
          <w:rFonts w:ascii="Times New Roman" w:eastAsia="Calibri" w:hAnsi="Times New Roman" w:cs="Times New Roman"/>
          <w:sz w:val="28"/>
          <w:szCs w:val="28"/>
        </w:rPr>
        <w:t>/к или в/в длительая инф</w:t>
      </w:r>
      <w:r w:rsidRPr="00CC387A">
        <w:rPr>
          <w:rFonts w:ascii="Times New Roman" w:eastAsia="Calibri" w:hAnsi="Times New Roman" w:cs="Times New Roman"/>
          <w:sz w:val="28"/>
          <w:szCs w:val="28"/>
        </w:rPr>
        <w:t>у</w:t>
      </w:r>
      <w:r w:rsidRPr="00CC387A">
        <w:rPr>
          <w:rFonts w:ascii="Times New Roman" w:eastAsia="Calibri" w:hAnsi="Times New Roman" w:cs="Times New Roman"/>
          <w:sz w:val="28"/>
          <w:szCs w:val="28"/>
        </w:rPr>
        <w:t>зия детям в возрасте старше 1 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 xml:space="preserve"> – стартовая доза 40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в час, постепенно ув</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личивать до достижения обезболивания (максимально 100мкг/кг в час).</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При боли в терминальной стадии болезни:</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 прогрессировании нарушения сознания, снижении способности принимать л</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карства через рот, отказе от пероральных анальгетиков – альтернативные пути обе</w:t>
      </w:r>
      <w:r w:rsidRPr="00CC387A">
        <w:rPr>
          <w:rFonts w:ascii="Times New Roman" w:eastAsia="Calibri" w:hAnsi="Times New Roman" w:cs="Times New Roman"/>
          <w:sz w:val="28"/>
          <w:szCs w:val="28"/>
        </w:rPr>
        <w:t>з</w:t>
      </w:r>
      <w:r w:rsidRPr="00CC387A">
        <w:rPr>
          <w:rFonts w:ascii="Times New Roman" w:eastAsia="Calibri" w:hAnsi="Times New Roman" w:cs="Times New Roman"/>
          <w:sz w:val="28"/>
          <w:szCs w:val="28"/>
        </w:rPr>
        <w:t>боливания (трансбуккальный, ректальный, в/в, через назогастральный зонд, тран</w:t>
      </w:r>
      <w:r w:rsidRPr="00CC387A">
        <w:rPr>
          <w:rFonts w:ascii="Times New Roman" w:eastAsia="Calibri" w:hAnsi="Times New Roman" w:cs="Times New Roman"/>
          <w:sz w:val="28"/>
          <w:szCs w:val="28"/>
        </w:rPr>
        <w:t>с</w:t>
      </w:r>
      <w:r w:rsidRPr="00CC387A">
        <w:rPr>
          <w:rFonts w:ascii="Times New Roman" w:eastAsia="Calibri" w:hAnsi="Times New Roman" w:cs="Times New Roman"/>
          <w:sz w:val="28"/>
          <w:szCs w:val="28"/>
        </w:rPr>
        <w:t>дермальные пластыри и подкожно); портативные шприцевые насосы для введения аальгетиков вместе с седативными и противорвотными подкожно; фентаниловый пластырь.</w:t>
      </w:r>
    </w:p>
    <w:p w:rsidR="00383123" w:rsidRPr="00A759D2" w:rsidRDefault="00383123" w:rsidP="00341832">
      <w:pPr>
        <w:widowControl w:val="0"/>
        <w:numPr>
          <w:ilvl w:val="0"/>
          <w:numId w:val="56"/>
        </w:numPr>
        <w:tabs>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компрессии спинного мозга</w:t>
      </w:r>
      <w:r w:rsidR="00A759D2">
        <w:rPr>
          <w:rFonts w:ascii="Times New Roman" w:eastAsia="Calibri" w:hAnsi="Times New Roman" w:cs="Times New Roman"/>
          <w:b/>
          <w:sz w:val="28"/>
          <w:szCs w:val="28"/>
          <w:u w:val="double"/>
        </w:rPr>
        <w:t>:</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lastRenderedPageBreak/>
        <w:t>Причины: интрамедуллярные метастазы, интрадуральные метастазы, экстрадурал</w:t>
      </w:r>
      <w:r w:rsidRPr="00CC387A">
        <w:rPr>
          <w:rFonts w:ascii="Times New Roman" w:eastAsia="Calibri" w:hAnsi="Times New Roman" w:cs="Times New Roman"/>
          <w:sz w:val="28"/>
          <w:szCs w:val="28"/>
        </w:rPr>
        <w:t>ь</w:t>
      </w:r>
      <w:r w:rsidRPr="00CC387A">
        <w:rPr>
          <w:rFonts w:ascii="Times New Roman" w:eastAsia="Calibri" w:hAnsi="Times New Roman" w:cs="Times New Roman"/>
          <w:sz w:val="28"/>
          <w:szCs w:val="28"/>
        </w:rPr>
        <w:t>ная компрессия (метастазы в тело позвонка, коллапс позвоночника, нарушение кр</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воснабжения).</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Алгоритм паллиативного лечения:</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№1. Дексаметазон (в возрасте до 12 лет 1-2 мг/кг в сутки с постепенным сниж</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нием дозы до поддерживающей; в возрасте 12-18 лет - 16мг 4 раза в сутки с пост</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пенным снижением дозы до поддерживающей).</w:t>
      </w:r>
    </w:p>
    <w:p w:rsidR="00EF533B" w:rsidRPr="00EF533B" w:rsidRDefault="00383123" w:rsidP="00EF533B">
      <w:pPr>
        <w:widowControl w:val="0"/>
        <w:tabs>
          <w:tab w:val="left" w:pos="284"/>
        </w:tabs>
        <w:overflowPunct w:val="0"/>
        <w:autoSpaceDE w:val="0"/>
        <w:autoSpaceDN w:val="0"/>
        <w:adjustRightInd w:val="0"/>
        <w:spacing w:after="0" w:line="240" w:lineRule="auto"/>
        <w:jc w:val="both"/>
        <w:rPr>
          <w:rFonts w:ascii="Times New Roman" w:eastAsiaTheme="minorEastAsia" w:hAnsi="Times New Roman" w:cs="Times New Roman"/>
          <w:sz w:val="28"/>
          <w:szCs w:val="28"/>
          <w:lang w:eastAsia="ru-RU"/>
        </w:rPr>
      </w:pPr>
      <w:r w:rsidRPr="00CC387A">
        <w:rPr>
          <w:rFonts w:ascii="Times New Roman" w:eastAsia="Calibri" w:hAnsi="Times New Roman" w:cs="Times New Roman"/>
          <w:sz w:val="28"/>
          <w:szCs w:val="28"/>
        </w:rPr>
        <w:t xml:space="preserve">Шаг №2. </w:t>
      </w:r>
      <w:r w:rsidR="00EF533B" w:rsidRPr="00EF533B">
        <w:rPr>
          <w:rFonts w:ascii="Times New Roman" w:eastAsiaTheme="minorEastAsia" w:hAnsi="Times New Roman" w:cs="Times New Roman"/>
          <w:sz w:val="28"/>
          <w:szCs w:val="28"/>
          <w:lang w:eastAsia="ru-RU"/>
        </w:rPr>
        <w:t>Обезболивание смотрите пункт «Паллиативная помощь при болевом си</w:t>
      </w:r>
      <w:r w:rsidR="00EF533B" w:rsidRPr="00EF533B">
        <w:rPr>
          <w:rFonts w:ascii="Times New Roman" w:eastAsiaTheme="minorEastAsia" w:hAnsi="Times New Roman" w:cs="Times New Roman"/>
          <w:sz w:val="28"/>
          <w:szCs w:val="28"/>
          <w:lang w:eastAsia="ru-RU"/>
        </w:rPr>
        <w:t>н</w:t>
      </w:r>
      <w:r w:rsidR="00EF533B" w:rsidRPr="00EF533B">
        <w:rPr>
          <w:rFonts w:ascii="Times New Roman" w:eastAsiaTheme="minorEastAsia" w:hAnsi="Times New Roman" w:cs="Times New Roman"/>
          <w:sz w:val="28"/>
          <w:szCs w:val="28"/>
          <w:lang w:eastAsia="ru-RU"/>
        </w:rPr>
        <w:t>дроме».</w:t>
      </w:r>
    </w:p>
    <w:p w:rsidR="00383123" w:rsidRPr="00A759D2" w:rsidRDefault="00383123" w:rsidP="00EF533B">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судорогах</w:t>
      </w:r>
      <w:r w:rsidR="00A759D2">
        <w:rPr>
          <w:rFonts w:ascii="Times New Roman" w:eastAsia="Calibri" w:hAnsi="Times New Roman" w:cs="Times New Roman"/>
          <w:b/>
          <w:sz w:val="28"/>
          <w:szCs w:val="28"/>
          <w:u w:val="double"/>
        </w:rPr>
        <w:t>:</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Алгоритм ведения судорог:</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№1. Правильная укладка ребе</w:t>
      </w:r>
      <w:r w:rsidR="005C6929">
        <w:rPr>
          <w:rFonts w:ascii="Times New Roman" w:eastAsia="Calibri" w:hAnsi="Times New Roman" w:cs="Times New Roman"/>
          <w:sz w:val="28"/>
          <w:szCs w:val="28"/>
        </w:rPr>
        <w:t>нка, наблюдение за ним в течение</w:t>
      </w:r>
      <w:r w:rsidRPr="00CC387A">
        <w:rPr>
          <w:rFonts w:ascii="Times New Roman" w:eastAsia="Calibri" w:hAnsi="Times New Roman" w:cs="Times New Roman"/>
          <w:sz w:val="28"/>
          <w:szCs w:val="28"/>
        </w:rPr>
        <w:t xml:space="preserve"> 5 мин.</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№2. Если судорожный приступ не прошел в течении 5 мин – введение ди</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зепама ректально (раствор в микроклизме) или трансбуккально в дозе 0,5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м</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дазолам трансбуккально в дозе 0,5мг/кг.</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№3. Если в течении 5 мин судорожный приступ не купировался – повт</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рить шаг №2.</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№4. Если в течени</w:t>
      </w:r>
      <w:proofErr w:type="gramStart"/>
      <w:r w:rsidRPr="00CC387A">
        <w:rPr>
          <w:rFonts w:ascii="Times New Roman" w:eastAsia="Calibri" w:hAnsi="Times New Roman" w:cs="Times New Roman"/>
          <w:sz w:val="28"/>
          <w:szCs w:val="28"/>
        </w:rPr>
        <w:t>и</w:t>
      </w:r>
      <w:proofErr w:type="gramEnd"/>
      <w:r w:rsidRPr="00CC387A">
        <w:rPr>
          <w:rFonts w:ascii="Times New Roman" w:eastAsia="Calibri" w:hAnsi="Times New Roman" w:cs="Times New Roman"/>
          <w:sz w:val="28"/>
          <w:szCs w:val="28"/>
        </w:rPr>
        <w:t xml:space="preserve"> 5 мин судорожный приступ не купировался – вызвать скорую помощь (если ребенок находится дома), или мидозолам/дщиазепам п/к в дозе 0,5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или инфузия мидозолама 0,25-3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мг/кг/сутки п/к или внутривенно, начать с малой дозы и увеличивать каждые 4-6 часов по необходимости.</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Шаг №5. Если судороги не купируются более 30мин – лечение эпилептического статуса в стациогнарных условиях.</w:t>
      </w:r>
    </w:p>
    <w:p w:rsidR="00383123" w:rsidRPr="00A759D2" w:rsidRDefault="00383123" w:rsidP="00341832">
      <w:pPr>
        <w:widowControl w:val="0"/>
        <w:numPr>
          <w:ilvl w:val="0"/>
          <w:numId w:val="56"/>
        </w:numPr>
        <w:tabs>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судорогах в терминальной стадии болезни</w:t>
      </w:r>
      <w:r w:rsidR="00A759D2">
        <w:rPr>
          <w:rFonts w:ascii="Times New Roman" w:eastAsia="Calibri" w:hAnsi="Times New Roman" w:cs="Times New Roman"/>
          <w:b/>
          <w:sz w:val="28"/>
          <w:szCs w:val="28"/>
          <w:u w:val="double"/>
        </w:rPr>
        <w:t>:</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Алгоритм ведения судорог:</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Шаг №1. Мидозолам в/в или </w:t>
      </w:r>
      <w:proofErr w:type="gramStart"/>
      <w:r w:rsidRPr="00CC387A">
        <w:rPr>
          <w:rFonts w:ascii="Times New Roman" w:eastAsia="Calibri" w:hAnsi="Times New Roman" w:cs="Times New Roman"/>
          <w:sz w:val="28"/>
          <w:szCs w:val="28"/>
        </w:rPr>
        <w:t>п</w:t>
      </w:r>
      <w:proofErr w:type="gramEnd"/>
      <w:r w:rsidRPr="00CC387A">
        <w:rPr>
          <w:rFonts w:ascii="Times New Roman" w:eastAsia="Calibri" w:hAnsi="Times New Roman" w:cs="Times New Roman"/>
          <w:sz w:val="28"/>
          <w:szCs w:val="28"/>
        </w:rPr>
        <w:t>/к детям в возрасте от 1мес до 18 лет 100мкг/кг; трансбуккально/ректально детям в возрасте от 1 мес до 18лет 200-500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 (макс</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мум 10мг); средняя доза для детей старше 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мг (препарат может разводиться на изотоническом растворе натрия хлорида или 5% глюкозе, инъекционная форма – использоваться для трансбуккального и ректального введения) или диазепам </w:t>
      </w:r>
      <w:proofErr w:type="gramStart"/>
      <w:r w:rsidRPr="00CC387A">
        <w:rPr>
          <w:rFonts w:ascii="Times New Roman" w:eastAsia="Calibri" w:hAnsi="Times New Roman" w:cs="Times New Roman"/>
          <w:sz w:val="28"/>
          <w:szCs w:val="28"/>
        </w:rPr>
        <w:t>в</w:t>
      </w:r>
      <w:proofErr w:type="gramEnd"/>
      <w:r w:rsidRPr="00CC387A">
        <w:rPr>
          <w:rFonts w:ascii="Times New Roman" w:eastAsia="Calibri" w:hAnsi="Times New Roman" w:cs="Times New Roman"/>
          <w:sz w:val="28"/>
          <w:szCs w:val="28"/>
        </w:rPr>
        <w:t>/</w:t>
      </w:r>
      <w:proofErr w:type="gramStart"/>
      <w:r w:rsidRPr="00CC387A">
        <w:rPr>
          <w:rFonts w:ascii="Times New Roman" w:eastAsia="Calibri" w:hAnsi="Times New Roman" w:cs="Times New Roman"/>
          <w:sz w:val="28"/>
          <w:szCs w:val="28"/>
        </w:rPr>
        <w:t>в</w:t>
      </w:r>
      <w:proofErr w:type="gramEnd"/>
      <w:r w:rsidRPr="00CC387A">
        <w:rPr>
          <w:rFonts w:ascii="Times New Roman" w:eastAsia="Calibri" w:hAnsi="Times New Roman" w:cs="Times New Roman"/>
          <w:sz w:val="28"/>
          <w:szCs w:val="28"/>
        </w:rPr>
        <w:t>, подкожно, трансбуккально или ректально 0,3-0,5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(разовая доза).</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Шаг №2. Фенобарбитал в/в </w:t>
      </w:r>
      <w:proofErr w:type="gramStart"/>
      <w:r w:rsidRPr="00CC387A">
        <w:rPr>
          <w:rFonts w:ascii="Times New Roman" w:eastAsia="Calibri" w:hAnsi="Times New Roman" w:cs="Times New Roman"/>
          <w:sz w:val="28"/>
          <w:szCs w:val="28"/>
        </w:rPr>
        <w:t>в</w:t>
      </w:r>
      <w:proofErr w:type="gramEnd"/>
      <w:r w:rsidRPr="00CC387A">
        <w:rPr>
          <w:rFonts w:ascii="Times New Roman" w:eastAsia="Calibri" w:hAnsi="Times New Roman" w:cs="Times New Roman"/>
          <w:sz w:val="28"/>
          <w:szCs w:val="28"/>
        </w:rPr>
        <w:t xml:space="preserve">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0-18 лет 20мг/кг (максимум 1г) однократно или в виде нагрузочной дозы, но не быстрее чем 1 мг/кг/мин; продолжительная в/в или подкожная инфузия в возрасте менее 1 мес 2,5-5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в сутки, в возрасте от 1 мес до 18 лет 5-10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в сутки (максимум 1 г).</w:t>
      </w:r>
    </w:p>
    <w:p w:rsidR="00383123" w:rsidRPr="00A759D2" w:rsidRDefault="00383123" w:rsidP="00341832">
      <w:pPr>
        <w:widowControl w:val="0"/>
        <w:numPr>
          <w:ilvl w:val="0"/>
          <w:numId w:val="56"/>
        </w:numPr>
        <w:tabs>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тошноте/рвоте</w:t>
      </w:r>
      <w:r w:rsidR="00A759D2">
        <w:rPr>
          <w:rFonts w:ascii="Times New Roman" w:eastAsia="Calibri" w:hAnsi="Times New Roman" w:cs="Times New Roman"/>
          <w:b/>
          <w:sz w:val="28"/>
          <w:szCs w:val="28"/>
          <w:u w:val="double"/>
        </w:rPr>
        <w:t>:</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При необходимости назначение двух противорвотных препаратов – оценить их соч</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таемость.</w:t>
      </w:r>
    </w:p>
    <w:p w:rsidR="00383123" w:rsidRPr="00CC387A" w:rsidRDefault="00383123"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Для воздействия на симпатическую нервную систему:</w:t>
      </w:r>
    </w:p>
    <w:p w:rsidR="00383123" w:rsidRPr="00CC387A" w:rsidRDefault="00E36C96" w:rsidP="008B6B05">
      <w:pPr>
        <w:widowControl w:val="0"/>
        <w:tabs>
          <w:tab w:val="left" w:pos="567"/>
        </w:tabs>
        <w:overflowPunct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383123" w:rsidRPr="00CC387A">
        <w:rPr>
          <w:rFonts w:ascii="Times New Roman" w:eastAsia="Calibri" w:hAnsi="Times New Roman" w:cs="Times New Roman"/>
          <w:sz w:val="28"/>
          <w:szCs w:val="28"/>
        </w:rPr>
        <w:t>Метоклопрамид внутрь, в/м или в/в медленно или тировать, максимально с</w:t>
      </w:r>
      <w:r w:rsidR="00383123" w:rsidRPr="00CC387A">
        <w:rPr>
          <w:rFonts w:ascii="Times New Roman" w:eastAsia="Calibri" w:hAnsi="Times New Roman" w:cs="Times New Roman"/>
          <w:sz w:val="28"/>
          <w:szCs w:val="28"/>
        </w:rPr>
        <w:t>у</w:t>
      </w:r>
      <w:r w:rsidR="00383123" w:rsidRPr="00CC387A">
        <w:rPr>
          <w:rFonts w:ascii="Times New Roman" w:eastAsia="Calibri" w:hAnsi="Times New Roman" w:cs="Times New Roman"/>
          <w:sz w:val="28"/>
          <w:szCs w:val="28"/>
        </w:rPr>
        <w:t>точная доза 500</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мкг/кг; доза детям в возрасте до 1 мес</w:t>
      </w:r>
      <w:r w:rsidR="005C6929">
        <w:rPr>
          <w:rFonts w:ascii="Times New Roman" w:eastAsia="Calibri" w:hAnsi="Times New Roman" w:cs="Times New Roman"/>
          <w:sz w:val="28"/>
          <w:szCs w:val="28"/>
        </w:rPr>
        <w:t>.</w:t>
      </w:r>
      <w:r w:rsidR="00383123" w:rsidRPr="00CC387A">
        <w:rPr>
          <w:rFonts w:ascii="Times New Roman" w:eastAsia="Calibri" w:hAnsi="Times New Roman" w:cs="Times New Roman"/>
          <w:sz w:val="28"/>
          <w:szCs w:val="28"/>
        </w:rPr>
        <w:t xml:space="preserve"> по 100мкг/кг 3-4 </w:t>
      </w:r>
      <w:proofErr w:type="gramStart"/>
      <w:r w:rsidR="00383123" w:rsidRPr="00CC387A">
        <w:rPr>
          <w:rFonts w:ascii="Times New Roman" w:eastAsia="Calibri" w:hAnsi="Times New Roman" w:cs="Times New Roman"/>
          <w:sz w:val="28"/>
          <w:szCs w:val="28"/>
        </w:rPr>
        <w:t>р</w:t>
      </w:r>
      <w:proofErr w:type="gramEnd"/>
      <w:r w:rsidR="00383123" w:rsidRPr="00CC387A">
        <w:rPr>
          <w:rFonts w:ascii="Times New Roman" w:eastAsia="Calibri" w:hAnsi="Times New Roman" w:cs="Times New Roman"/>
          <w:sz w:val="28"/>
          <w:szCs w:val="28"/>
        </w:rPr>
        <w:t xml:space="preserve">/сутки (только внутрь или в/в); детям в возрасте </w:t>
      </w:r>
      <w:r w:rsidR="005C6929">
        <w:rPr>
          <w:rFonts w:ascii="Times New Roman" w:eastAsia="Calibri" w:hAnsi="Times New Roman" w:cs="Times New Roman"/>
          <w:sz w:val="28"/>
          <w:szCs w:val="28"/>
        </w:rPr>
        <w:t xml:space="preserve">от </w:t>
      </w:r>
      <w:r w:rsidR="00383123" w:rsidRPr="00CC387A">
        <w:rPr>
          <w:rFonts w:ascii="Times New Roman" w:eastAsia="Calibri" w:hAnsi="Times New Roman" w:cs="Times New Roman"/>
          <w:sz w:val="28"/>
          <w:szCs w:val="28"/>
        </w:rPr>
        <w:t>1мес</w:t>
      </w:r>
      <w:r w:rsidR="005C6929">
        <w:rPr>
          <w:rFonts w:ascii="Times New Roman" w:eastAsia="Calibri" w:hAnsi="Times New Roman" w:cs="Times New Roman"/>
          <w:sz w:val="28"/>
          <w:szCs w:val="28"/>
        </w:rPr>
        <w:t>.</w:t>
      </w:r>
      <w:r w:rsidR="00383123" w:rsidRPr="00CC387A">
        <w:rPr>
          <w:rFonts w:ascii="Times New Roman" w:eastAsia="Calibri" w:hAnsi="Times New Roman" w:cs="Times New Roman"/>
          <w:sz w:val="28"/>
          <w:szCs w:val="28"/>
        </w:rPr>
        <w:t>-1 год (масса тела до 10кг) по 100</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мкг/кг (максимум 1 мг разовая доза) 2</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00383123" w:rsidRPr="00CC387A">
        <w:rPr>
          <w:rFonts w:ascii="Times New Roman" w:eastAsia="Calibri" w:hAnsi="Times New Roman" w:cs="Times New Roman"/>
          <w:sz w:val="28"/>
          <w:szCs w:val="28"/>
        </w:rPr>
        <w:t>сутки; детям в возрасте</w:t>
      </w:r>
      <w:r w:rsidR="005C6929">
        <w:rPr>
          <w:rFonts w:ascii="Times New Roman" w:eastAsia="Calibri" w:hAnsi="Times New Roman" w:cs="Times New Roman"/>
          <w:sz w:val="28"/>
          <w:szCs w:val="28"/>
        </w:rPr>
        <w:t xml:space="preserve"> от</w:t>
      </w:r>
      <w:r w:rsidR="00383123" w:rsidRPr="00CC387A">
        <w:rPr>
          <w:rFonts w:ascii="Times New Roman" w:eastAsia="Calibri" w:hAnsi="Times New Roman" w:cs="Times New Roman"/>
          <w:sz w:val="28"/>
          <w:szCs w:val="28"/>
        </w:rPr>
        <w:t xml:space="preserve"> 1-3 года (вес 10-14 кг) по 1мг 2-3 </w:t>
      </w:r>
      <w:proofErr w:type="gramStart"/>
      <w:r w:rsidR="00383123" w:rsidRPr="00CC387A">
        <w:rPr>
          <w:rFonts w:ascii="Times New Roman" w:eastAsia="Calibri" w:hAnsi="Times New Roman" w:cs="Times New Roman"/>
          <w:sz w:val="28"/>
          <w:szCs w:val="28"/>
        </w:rPr>
        <w:t>р</w:t>
      </w:r>
      <w:proofErr w:type="gramEnd"/>
      <w:r w:rsidR="00383123" w:rsidRPr="00CC387A">
        <w:rPr>
          <w:rFonts w:ascii="Times New Roman" w:eastAsia="Calibri" w:hAnsi="Times New Roman" w:cs="Times New Roman"/>
          <w:sz w:val="28"/>
          <w:szCs w:val="28"/>
        </w:rPr>
        <w:t xml:space="preserve">/сутки; детям в возрасте </w:t>
      </w:r>
      <w:r w:rsidR="005C6929">
        <w:rPr>
          <w:rFonts w:ascii="Times New Roman" w:eastAsia="Calibri" w:hAnsi="Times New Roman" w:cs="Times New Roman"/>
          <w:sz w:val="28"/>
          <w:szCs w:val="28"/>
        </w:rPr>
        <w:t xml:space="preserve">от </w:t>
      </w:r>
      <w:r w:rsidR="00383123" w:rsidRPr="00CC387A">
        <w:rPr>
          <w:rFonts w:ascii="Times New Roman" w:eastAsia="Calibri" w:hAnsi="Times New Roman" w:cs="Times New Roman"/>
          <w:sz w:val="28"/>
          <w:szCs w:val="28"/>
        </w:rPr>
        <w:t>3-5 лет (масса тела 15-19</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кг) по 2</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 xml:space="preserve">мг </w:t>
      </w:r>
      <w:r w:rsidR="00383123" w:rsidRPr="00CC387A">
        <w:rPr>
          <w:rFonts w:ascii="Times New Roman" w:eastAsia="Calibri" w:hAnsi="Times New Roman" w:cs="Times New Roman"/>
          <w:sz w:val="28"/>
          <w:szCs w:val="28"/>
        </w:rPr>
        <w:lastRenderedPageBreak/>
        <w:t xml:space="preserve">2-3р/сутки; детям в возрасте </w:t>
      </w:r>
      <w:r w:rsidR="005C6929">
        <w:rPr>
          <w:rFonts w:ascii="Times New Roman" w:eastAsia="Calibri" w:hAnsi="Times New Roman" w:cs="Times New Roman"/>
          <w:sz w:val="28"/>
          <w:szCs w:val="28"/>
        </w:rPr>
        <w:t xml:space="preserve">от </w:t>
      </w:r>
      <w:r w:rsidR="00383123" w:rsidRPr="00CC387A">
        <w:rPr>
          <w:rFonts w:ascii="Times New Roman" w:eastAsia="Calibri" w:hAnsi="Times New Roman" w:cs="Times New Roman"/>
          <w:sz w:val="28"/>
          <w:szCs w:val="28"/>
        </w:rPr>
        <w:t>5-9</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лет (масса тела 20-29</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кг) по 2,5</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мг*3</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00383123" w:rsidRPr="00CC387A">
        <w:rPr>
          <w:rFonts w:ascii="Times New Roman" w:eastAsia="Calibri" w:hAnsi="Times New Roman" w:cs="Times New Roman"/>
          <w:sz w:val="28"/>
          <w:szCs w:val="28"/>
        </w:rPr>
        <w:t>день; д</w:t>
      </w:r>
      <w:r w:rsidR="00383123" w:rsidRPr="00CC387A">
        <w:rPr>
          <w:rFonts w:ascii="Times New Roman" w:eastAsia="Calibri" w:hAnsi="Times New Roman" w:cs="Times New Roman"/>
          <w:sz w:val="28"/>
          <w:szCs w:val="28"/>
        </w:rPr>
        <w:t>е</w:t>
      </w:r>
      <w:r w:rsidR="00383123" w:rsidRPr="00CC387A">
        <w:rPr>
          <w:rFonts w:ascii="Times New Roman" w:eastAsia="Calibri" w:hAnsi="Times New Roman" w:cs="Times New Roman"/>
          <w:sz w:val="28"/>
          <w:szCs w:val="28"/>
        </w:rPr>
        <w:t xml:space="preserve">тям в возрасте </w:t>
      </w:r>
      <w:r w:rsidR="005C6929">
        <w:rPr>
          <w:rFonts w:ascii="Times New Roman" w:eastAsia="Calibri" w:hAnsi="Times New Roman" w:cs="Times New Roman"/>
          <w:sz w:val="28"/>
          <w:szCs w:val="28"/>
        </w:rPr>
        <w:t xml:space="preserve">огт </w:t>
      </w:r>
      <w:r w:rsidR="00383123" w:rsidRPr="00CC387A">
        <w:rPr>
          <w:rFonts w:ascii="Times New Roman" w:eastAsia="Calibri" w:hAnsi="Times New Roman" w:cs="Times New Roman"/>
          <w:sz w:val="28"/>
          <w:szCs w:val="28"/>
        </w:rPr>
        <w:t>9-15 лет (масса тела 30-60</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кг) по 5</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мг*3</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00383123" w:rsidRPr="00CC387A">
        <w:rPr>
          <w:rFonts w:ascii="Times New Roman" w:eastAsia="Calibri" w:hAnsi="Times New Roman" w:cs="Times New Roman"/>
          <w:sz w:val="28"/>
          <w:szCs w:val="28"/>
        </w:rPr>
        <w:t xml:space="preserve">день; детям </w:t>
      </w:r>
      <w:r w:rsidR="005C6929">
        <w:rPr>
          <w:rFonts w:ascii="Times New Roman" w:eastAsia="Calibri" w:hAnsi="Times New Roman" w:cs="Times New Roman"/>
          <w:sz w:val="28"/>
          <w:szCs w:val="28"/>
        </w:rPr>
        <w:t xml:space="preserve">от </w:t>
      </w:r>
      <w:r w:rsidR="00383123" w:rsidRPr="00CC387A">
        <w:rPr>
          <w:rFonts w:ascii="Times New Roman" w:eastAsia="Calibri" w:hAnsi="Times New Roman" w:cs="Times New Roman"/>
          <w:sz w:val="28"/>
          <w:szCs w:val="28"/>
        </w:rPr>
        <w:t>15-18 лет (вес больше 60</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кг) по 10</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мг*3</w:t>
      </w:r>
      <w:r w:rsidR="005C6929">
        <w:rPr>
          <w:rFonts w:ascii="Times New Roman" w:eastAsia="Calibri" w:hAnsi="Times New Roman" w:cs="Times New Roman"/>
          <w:sz w:val="28"/>
          <w:szCs w:val="28"/>
        </w:rPr>
        <w:t xml:space="preserve"> </w:t>
      </w:r>
      <w:r w:rsidR="00383123"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00383123" w:rsidRPr="00CC387A">
        <w:rPr>
          <w:rFonts w:ascii="Times New Roman" w:eastAsia="Calibri" w:hAnsi="Times New Roman" w:cs="Times New Roman"/>
          <w:sz w:val="28"/>
          <w:szCs w:val="28"/>
        </w:rPr>
        <w:t>день.</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Для воздействия наи хеморецепторную триггерную зону, прологоватый мозг, блуждающий нерв:</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Ондансетрон</w:t>
      </w:r>
      <w:r w:rsidRPr="00CC387A">
        <w:rPr>
          <w:rFonts w:ascii="Times New Roman" w:eastAsia="Calibri" w:hAnsi="Times New Roman" w:cs="Times New Roman"/>
          <w:sz w:val="28"/>
          <w:szCs w:val="28"/>
        </w:rPr>
        <w:t xml:space="preserve"> внутрь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1-12 лет по 4</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мг 2-3р/день,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12-18 лет по 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2-3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в/в тирование (более 20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мин) или в/в струйно (более 5 мин) детям в возрасте</w:t>
      </w:r>
      <w:r w:rsidR="005C6929">
        <w:rPr>
          <w:rFonts w:ascii="Times New Roman" w:eastAsia="Calibri" w:hAnsi="Times New Roman" w:cs="Times New Roman"/>
          <w:sz w:val="28"/>
          <w:szCs w:val="28"/>
        </w:rPr>
        <w:t xml:space="preserve"> от </w:t>
      </w:r>
      <w:r w:rsidRPr="00CC387A">
        <w:rPr>
          <w:rFonts w:ascii="Times New Roman" w:eastAsia="Calibri" w:hAnsi="Times New Roman" w:cs="Times New Roman"/>
          <w:sz w:val="28"/>
          <w:szCs w:val="28"/>
        </w:rPr>
        <w:t>1-12 лет по 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мг/м</w:t>
      </w:r>
      <w:proofErr w:type="gramStart"/>
      <w:r w:rsidRPr="00CC387A">
        <w:rPr>
          <w:rFonts w:ascii="Times New Roman" w:eastAsia="Calibri" w:hAnsi="Times New Roman" w:cs="Times New Roman"/>
          <w:sz w:val="28"/>
          <w:szCs w:val="28"/>
        </w:rPr>
        <w:t>2</w:t>
      </w:r>
      <w:proofErr w:type="gramEnd"/>
      <w:r w:rsidRPr="00CC387A">
        <w:rPr>
          <w:rFonts w:ascii="Times New Roman" w:eastAsia="Calibri" w:hAnsi="Times New Roman" w:cs="Times New Roman"/>
          <w:sz w:val="28"/>
          <w:szCs w:val="28"/>
        </w:rPr>
        <w:t xml:space="preserve"> (максимальная разовая доза 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2-3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 xml:space="preserve">день, детям в </w:t>
      </w:r>
      <w:proofErr w:type="gramStart"/>
      <w:r w:rsidRPr="00CC387A">
        <w:rPr>
          <w:rFonts w:ascii="Times New Roman" w:eastAsia="Calibri" w:hAnsi="Times New Roman" w:cs="Times New Roman"/>
          <w:sz w:val="28"/>
          <w:szCs w:val="28"/>
        </w:rPr>
        <w:t>возрасте</w:t>
      </w:r>
      <w:proofErr w:type="gramEnd"/>
      <w:r w:rsidRPr="00CC387A">
        <w:rPr>
          <w:rFonts w:ascii="Times New Roman" w:eastAsia="Calibri" w:hAnsi="Times New Roman" w:cs="Times New Roman"/>
          <w:sz w:val="28"/>
          <w:szCs w:val="28"/>
        </w:rPr>
        <w:t xml:space="preserve">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12-18 лет по 8 мг 2-3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р</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комендуется назначать вместе со слабительными (способствует возникновению з</w:t>
      </w:r>
      <w:r w:rsidRPr="00CC387A">
        <w:rPr>
          <w:rFonts w:ascii="Times New Roman" w:eastAsia="Calibri" w:hAnsi="Times New Roman" w:cs="Times New Roman"/>
          <w:sz w:val="28"/>
          <w:szCs w:val="28"/>
        </w:rPr>
        <w:t>а</w:t>
      </w:r>
      <w:r w:rsidRPr="00CC387A">
        <w:rPr>
          <w:rFonts w:ascii="Times New Roman" w:eastAsia="Calibri" w:hAnsi="Times New Roman" w:cs="Times New Roman"/>
          <w:sz w:val="28"/>
          <w:szCs w:val="28"/>
        </w:rPr>
        <w:t xml:space="preserve">поров). В среднем при тошноте/рвоте доза детям в возрасте </w:t>
      </w:r>
      <w:r w:rsidR="005C6929">
        <w:rPr>
          <w:rFonts w:ascii="Times New Roman" w:eastAsia="Calibri" w:hAnsi="Times New Roman" w:cs="Times New Roman"/>
          <w:sz w:val="28"/>
          <w:szCs w:val="28"/>
        </w:rPr>
        <w:t xml:space="preserve">от </w:t>
      </w:r>
      <w:proofErr w:type="gramStart"/>
      <w:r w:rsidR="005C6929">
        <w:rPr>
          <w:rFonts w:ascii="Times New Roman" w:eastAsia="Calibri" w:hAnsi="Times New Roman" w:cs="Times New Roman"/>
          <w:sz w:val="28"/>
          <w:szCs w:val="28"/>
        </w:rPr>
        <w:t>от</w:t>
      </w:r>
      <w:proofErr w:type="gramEnd"/>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1-18 лет составляет 0,1-0,15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2-3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су</w:t>
      </w:r>
      <w:r w:rsidRPr="00CC387A">
        <w:rPr>
          <w:rFonts w:ascii="Times New Roman" w:eastAsia="Calibri" w:hAnsi="Times New Roman" w:cs="Times New Roman"/>
          <w:sz w:val="28"/>
          <w:szCs w:val="28"/>
        </w:rPr>
        <w:t>т</w:t>
      </w:r>
      <w:r w:rsidRPr="00CC387A">
        <w:rPr>
          <w:rFonts w:ascii="Times New Roman" w:eastAsia="Calibri" w:hAnsi="Times New Roman" w:cs="Times New Roman"/>
          <w:sz w:val="28"/>
          <w:szCs w:val="28"/>
        </w:rPr>
        <w:t>ки.</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b/>
          <w:sz w:val="28"/>
          <w:szCs w:val="28"/>
        </w:rPr>
        <w:t>Дексаметазон</w:t>
      </w:r>
      <w:r w:rsidRPr="00CC387A">
        <w:rPr>
          <w:rFonts w:ascii="Times New Roman" w:eastAsia="Calibri" w:hAnsi="Times New Roman" w:cs="Times New Roman"/>
          <w:sz w:val="28"/>
          <w:szCs w:val="28"/>
        </w:rPr>
        <w:t xml:space="preserve"> внутрь или в/в короткими курсами, детям в возрасте менее 1 года по 250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при неэффективности увеличивать до 1мг*3р/день, детям в возрасте 1-5 лет начальная доза по 1мг*3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можно увеличивать до 2мг*3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детям в возрасте</w:t>
      </w:r>
      <w:r w:rsidR="005C6929">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6-12 лет начальная доза по 2 мг*3</w:t>
      </w:r>
      <w:proofErr w:type="gramEnd"/>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мо</w:t>
      </w:r>
      <w:r w:rsidRPr="00CC387A">
        <w:rPr>
          <w:rFonts w:ascii="Times New Roman" w:eastAsia="Calibri" w:hAnsi="Times New Roman" w:cs="Times New Roman"/>
          <w:sz w:val="28"/>
          <w:szCs w:val="28"/>
        </w:rPr>
        <w:t>ж</w:t>
      </w:r>
      <w:r w:rsidRPr="00CC387A">
        <w:rPr>
          <w:rFonts w:ascii="Times New Roman" w:eastAsia="Calibri" w:hAnsi="Times New Roman" w:cs="Times New Roman"/>
          <w:sz w:val="28"/>
          <w:szCs w:val="28"/>
        </w:rPr>
        <w:t>но увеличивать до 4</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 детям в возрасте старше 12 лет по 4 мг*3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день</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b/>
          <w:sz w:val="28"/>
          <w:szCs w:val="28"/>
        </w:rPr>
      </w:pPr>
      <w:r w:rsidRPr="00CC387A">
        <w:rPr>
          <w:rFonts w:ascii="Times New Roman" w:eastAsia="Calibri" w:hAnsi="Times New Roman" w:cs="Times New Roman"/>
          <w:b/>
          <w:sz w:val="28"/>
          <w:szCs w:val="28"/>
        </w:rPr>
        <w:t>Для воздействия на хеморецепторную триггерную зону:</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proofErr w:type="gramStart"/>
      <w:r w:rsidRPr="00CC387A">
        <w:rPr>
          <w:rFonts w:ascii="Times New Roman" w:eastAsia="Calibri" w:hAnsi="Times New Roman" w:cs="Times New Roman"/>
          <w:b/>
          <w:sz w:val="28"/>
          <w:szCs w:val="28"/>
        </w:rPr>
        <w:t>Галоперидол</w:t>
      </w:r>
      <w:r w:rsidRPr="00CC387A">
        <w:rPr>
          <w:rFonts w:ascii="Times New Roman" w:eastAsia="Calibri" w:hAnsi="Times New Roman" w:cs="Times New Roman"/>
          <w:sz w:val="28"/>
          <w:szCs w:val="28"/>
        </w:rPr>
        <w:t xml:space="preserve"> внутрь детям в возрасте 12-18 лет по 1,5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 на ночь, увеличивая при необходимости до 1,5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сутки (максимально по 5 мг*2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р</w:t>
      </w:r>
      <w:r w:rsidR="005C6929">
        <w:rPr>
          <w:rFonts w:ascii="Times New Roman" w:eastAsia="Calibri" w:hAnsi="Times New Roman" w:cs="Times New Roman"/>
          <w:sz w:val="28"/>
          <w:szCs w:val="28"/>
        </w:rPr>
        <w:t xml:space="preserve">аза в </w:t>
      </w:r>
      <w:r w:rsidRPr="00CC387A">
        <w:rPr>
          <w:rFonts w:ascii="Times New Roman" w:eastAsia="Calibri" w:hAnsi="Times New Roman" w:cs="Times New Roman"/>
          <w:sz w:val="28"/>
          <w:szCs w:val="28"/>
        </w:rPr>
        <w:t>сутки), продолженная подкожная или в/в инфузия детям в возрасте</w:t>
      </w:r>
      <w:r w:rsidR="005C6929">
        <w:rPr>
          <w:rFonts w:ascii="Times New Roman" w:eastAsia="Calibri" w:hAnsi="Times New Roman" w:cs="Times New Roman"/>
          <w:sz w:val="28"/>
          <w:szCs w:val="28"/>
        </w:rPr>
        <w:t xml:space="preserve"> от</w:t>
      </w:r>
      <w:r w:rsidRPr="00CC387A">
        <w:rPr>
          <w:rFonts w:ascii="Times New Roman" w:eastAsia="Calibri" w:hAnsi="Times New Roman" w:cs="Times New Roman"/>
          <w:sz w:val="28"/>
          <w:szCs w:val="28"/>
        </w:rPr>
        <w:t xml:space="preserve"> 1</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мес</w:t>
      </w:r>
      <w:r w:rsidR="005C6929">
        <w:rPr>
          <w:rFonts w:ascii="Times New Roman" w:eastAsia="Calibri" w:hAnsi="Times New Roman" w:cs="Times New Roman"/>
          <w:sz w:val="28"/>
          <w:szCs w:val="28"/>
        </w:rPr>
        <w:t>.</w:t>
      </w:r>
      <w:r w:rsidRPr="00CC387A">
        <w:rPr>
          <w:rFonts w:ascii="Times New Roman" w:eastAsia="Calibri" w:hAnsi="Times New Roman" w:cs="Times New Roman"/>
          <w:sz w:val="28"/>
          <w:szCs w:val="28"/>
        </w:rPr>
        <w:t>-12 лет старт</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вая доза 25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мкг/кг/сутки (максимальная стартовая доза 1,5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мг/сутки), дозу можно увеличивать до</w:t>
      </w:r>
      <w:proofErr w:type="gramEnd"/>
      <w:r w:rsidRPr="00CC387A">
        <w:rPr>
          <w:rFonts w:ascii="Times New Roman" w:eastAsia="Calibri" w:hAnsi="Times New Roman" w:cs="Times New Roman"/>
          <w:sz w:val="28"/>
          <w:szCs w:val="28"/>
        </w:rPr>
        <w:t xml:space="preserve"> </w:t>
      </w:r>
      <w:proofErr w:type="gramStart"/>
      <w:r w:rsidRPr="00CC387A">
        <w:rPr>
          <w:rFonts w:ascii="Times New Roman" w:eastAsia="Calibri" w:hAnsi="Times New Roman" w:cs="Times New Roman"/>
          <w:sz w:val="28"/>
          <w:szCs w:val="28"/>
        </w:rPr>
        <w:t>максимальной</w:t>
      </w:r>
      <w:proofErr w:type="gramEnd"/>
      <w:r w:rsidRPr="00CC387A">
        <w:rPr>
          <w:rFonts w:ascii="Times New Roman" w:eastAsia="Calibri" w:hAnsi="Times New Roman" w:cs="Times New Roman"/>
          <w:sz w:val="28"/>
          <w:szCs w:val="28"/>
        </w:rPr>
        <w:t xml:space="preserve"> 85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мкг/кг/сутки, детям в возрасте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12-18 лет старт</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вая д</w:t>
      </w:r>
      <w:r w:rsidRPr="00CC387A">
        <w:rPr>
          <w:rFonts w:ascii="Times New Roman" w:eastAsia="Calibri" w:hAnsi="Times New Roman" w:cs="Times New Roman"/>
          <w:sz w:val="28"/>
          <w:szCs w:val="28"/>
        </w:rPr>
        <w:t>о</w:t>
      </w:r>
      <w:r w:rsidRPr="00CC387A">
        <w:rPr>
          <w:rFonts w:ascii="Times New Roman" w:eastAsia="Calibri" w:hAnsi="Times New Roman" w:cs="Times New Roman"/>
          <w:sz w:val="28"/>
          <w:szCs w:val="28"/>
        </w:rPr>
        <w:t>за 1,5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мг/сутки, возможно увеличение до 5</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мг/сутки.</w:t>
      </w:r>
    </w:p>
    <w:p w:rsidR="00383123" w:rsidRPr="00A759D2" w:rsidRDefault="00383123" w:rsidP="00341832">
      <w:pPr>
        <w:widowControl w:val="0"/>
        <w:numPr>
          <w:ilvl w:val="0"/>
          <w:numId w:val="56"/>
        </w:numPr>
        <w:tabs>
          <w:tab w:val="left" w:pos="567"/>
        </w:tabs>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u w:val="double"/>
        </w:rPr>
      </w:pPr>
      <w:r w:rsidRPr="00A759D2">
        <w:rPr>
          <w:rFonts w:ascii="Times New Roman" w:eastAsia="Calibri" w:hAnsi="Times New Roman" w:cs="Times New Roman"/>
          <w:b/>
          <w:sz w:val="28"/>
          <w:szCs w:val="28"/>
          <w:u w:val="double"/>
        </w:rPr>
        <w:t>Паллиативная помощь при кровотечении</w:t>
      </w:r>
      <w:r w:rsidR="00A759D2">
        <w:rPr>
          <w:rFonts w:ascii="Times New Roman" w:eastAsia="Calibri" w:hAnsi="Times New Roman" w:cs="Times New Roman"/>
          <w:b/>
          <w:sz w:val="28"/>
          <w:szCs w:val="28"/>
          <w:u w:val="double"/>
        </w:rPr>
        <w:t>:</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Особенности паллиативного ухода: разъяснительная и психологическая работа с родителями; темные поллотенца и салфетки; при десневых кровотечениях – мягкая щетка для чистки зубов, антибактериальные средства для полоскания рта.</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A759D2">
        <w:rPr>
          <w:rFonts w:ascii="Times New Roman" w:eastAsia="Calibri" w:hAnsi="Times New Roman" w:cs="Times New Roman"/>
          <w:sz w:val="28"/>
          <w:szCs w:val="28"/>
        </w:rPr>
        <w:t>Особенности паллиативного лечения:</w:t>
      </w:r>
      <w:r w:rsidRPr="00CC387A">
        <w:rPr>
          <w:rFonts w:ascii="Times New Roman" w:eastAsia="Calibri" w:hAnsi="Times New Roman" w:cs="Times New Roman"/>
          <w:sz w:val="28"/>
          <w:szCs w:val="28"/>
        </w:rPr>
        <w:t xml:space="preserve"> профилактика кровотечений – у менстр</w:t>
      </w:r>
      <w:r w:rsidRPr="00CC387A">
        <w:rPr>
          <w:rFonts w:ascii="Times New Roman" w:eastAsia="Calibri" w:hAnsi="Times New Roman" w:cs="Times New Roman"/>
          <w:sz w:val="28"/>
          <w:szCs w:val="28"/>
        </w:rPr>
        <w:t>у</w:t>
      </w:r>
      <w:r w:rsidRPr="00CC387A">
        <w:rPr>
          <w:rFonts w:ascii="Times New Roman" w:eastAsia="Calibri" w:hAnsi="Times New Roman" w:cs="Times New Roman"/>
          <w:sz w:val="28"/>
          <w:szCs w:val="28"/>
        </w:rPr>
        <w:t>ирующей девушки – оральные контрацептивы, при дисфункции печени с нарушен</w:t>
      </w:r>
      <w:r w:rsidRPr="00CC387A">
        <w:rPr>
          <w:rFonts w:ascii="Times New Roman" w:eastAsia="Calibri" w:hAnsi="Times New Roman" w:cs="Times New Roman"/>
          <w:sz w:val="28"/>
          <w:szCs w:val="28"/>
        </w:rPr>
        <w:t>и</w:t>
      </w:r>
      <w:r w:rsidRPr="00CC387A">
        <w:rPr>
          <w:rFonts w:ascii="Times New Roman" w:eastAsia="Calibri" w:hAnsi="Times New Roman" w:cs="Times New Roman"/>
          <w:sz w:val="28"/>
          <w:szCs w:val="28"/>
        </w:rPr>
        <w:t>ем свертывания – препараты витамина К пероральо, при низком уровне тромбоцитов – тромбоцитарные трансфузии.</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Местное гемостатическое лечение:</w:t>
      </w:r>
    </w:p>
    <w:p w:rsidR="00383123" w:rsidRPr="00CC387A" w:rsidRDefault="00E36C96" w:rsidP="00E36C96">
      <w:pPr>
        <w:widowControl w:val="0"/>
        <w:tabs>
          <w:tab w:val="left" w:pos="284"/>
        </w:tabs>
        <w:overflowPunct w:val="0"/>
        <w:autoSpaceDE w:val="0"/>
        <w:autoSpaceDN w:val="0"/>
        <w:adjustRightInd w:val="0"/>
        <w:spacing w:after="0" w:line="240" w:lineRule="auto"/>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w:t>
      </w:r>
      <w:r w:rsidR="00383123" w:rsidRPr="00CC387A">
        <w:rPr>
          <w:rFonts w:ascii="Times New Roman" w:eastAsia="Calibri" w:hAnsi="Times New Roman" w:cs="Times New Roman"/>
          <w:sz w:val="28"/>
          <w:szCs w:val="28"/>
        </w:rPr>
        <w:t xml:space="preserve"> аппликация </w:t>
      </w:r>
      <w:r w:rsidR="00383123" w:rsidRPr="00CC387A">
        <w:rPr>
          <w:rFonts w:ascii="Times New Roman" w:eastAsia="Calibri" w:hAnsi="Times New Roman" w:cs="Times New Roman"/>
          <w:b/>
          <w:sz w:val="28"/>
          <w:szCs w:val="28"/>
        </w:rPr>
        <w:t>эпинефрина</w:t>
      </w:r>
      <w:r w:rsidR="00383123" w:rsidRPr="00CC387A">
        <w:rPr>
          <w:rFonts w:ascii="Times New Roman" w:eastAsia="Calibri" w:hAnsi="Times New Roman" w:cs="Times New Roman"/>
          <w:sz w:val="28"/>
          <w:szCs w:val="28"/>
        </w:rPr>
        <w:t xml:space="preserve"> 1:1000 (смочить марлю и наложить на рану или кровот</w:t>
      </w:r>
      <w:r w:rsidR="00383123" w:rsidRPr="00CC387A">
        <w:rPr>
          <w:rFonts w:ascii="Times New Roman" w:eastAsia="Calibri" w:hAnsi="Times New Roman" w:cs="Times New Roman"/>
          <w:sz w:val="28"/>
          <w:szCs w:val="28"/>
        </w:rPr>
        <w:t>о</w:t>
      </w:r>
      <w:r w:rsidR="00383123" w:rsidRPr="00CC387A">
        <w:rPr>
          <w:rFonts w:ascii="Times New Roman" w:eastAsia="Calibri" w:hAnsi="Times New Roman" w:cs="Times New Roman"/>
          <w:sz w:val="28"/>
          <w:szCs w:val="28"/>
        </w:rPr>
        <w:t>чащую слизистую оболочку); гемостатические покрытия (губки, поликапрон) и</w:t>
      </w:r>
      <w:r w:rsidR="00383123" w:rsidRPr="00CC387A">
        <w:rPr>
          <w:rFonts w:ascii="Times New Roman" w:eastAsia="Calibri" w:hAnsi="Times New Roman" w:cs="Times New Roman"/>
          <w:sz w:val="28"/>
          <w:szCs w:val="28"/>
        </w:rPr>
        <w:t>с</w:t>
      </w:r>
      <w:r w:rsidR="00383123" w:rsidRPr="00CC387A">
        <w:rPr>
          <w:rFonts w:ascii="Times New Roman" w:eastAsia="Calibri" w:hAnsi="Times New Roman" w:cs="Times New Roman"/>
          <w:sz w:val="28"/>
          <w:szCs w:val="28"/>
        </w:rPr>
        <w:t>пользовать непосредственно на место кровотечения;</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sz w:val="28"/>
          <w:szCs w:val="28"/>
        </w:rPr>
        <w:t xml:space="preserve">Системное гемостатическое лечение: </w:t>
      </w:r>
      <w:r w:rsidRPr="00CC387A">
        <w:rPr>
          <w:rFonts w:ascii="Times New Roman" w:eastAsia="Calibri" w:hAnsi="Times New Roman" w:cs="Times New Roman"/>
          <w:b/>
          <w:sz w:val="28"/>
          <w:szCs w:val="28"/>
        </w:rPr>
        <w:t>Е-аминокапроновая кислота</w:t>
      </w:r>
      <w:r w:rsidRPr="00CC387A">
        <w:rPr>
          <w:rFonts w:ascii="Times New Roman" w:eastAsia="Calibri" w:hAnsi="Times New Roman" w:cs="Times New Roman"/>
          <w:sz w:val="28"/>
          <w:szCs w:val="28"/>
        </w:rPr>
        <w:t xml:space="preserve"> детям </w:t>
      </w:r>
      <w:proofErr w:type="gramStart"/>
      <w:r w:rsidRPr="00CC387A">
        <w:rPr>
          <w:rFonts w:ascii="Times New Roman" w:eastAsia="Calibri" w:hAnsi="Times New Roman" w:cs="Times New Roman"/>
          <w:sz w:val="28"/>
          <w:szCs w:val="28"/>
        </w:rPr>
        <w:t>д</w:t>
      </w:r>
      <w:r w:rsidRPr="00CC387A">
        <w:rPr>
          <w:rFonts w:ascii="Times New Roman" w:eastAsia="Calibri" w:hAnsi="Times New Roman" w:cs="Times New Roman"/>
          <w:sz w:val="28"/>
          <w:szCs w:val="28"/>
        </w:rPr>
        <w:t>е</w:t>
      </w:r>
      <w:r w:rsidRPr="00CC387A">
        <w:rPr>
          <w:rFonts w:ascii="Times New Roman" w:eastAsia="Calibri" w:hAnsi="Times New Roman" w:cs="Times New Roman"/>
          <w:sz w:val="28"/>
          <w:szCs w:val="28"/>
        </w:rPr>
        <w:t>тям</w:t>
      </w:r>
      <w:proofErr w:type="gramEnd"/>
      <w:r w:rsidRPr="00CC387A">
        <w:rPr>
          <w:rFonts w:ascii="Times New Roman" w:eastAsia="Calibri" w:hAnsi="Times New Roman" w:cs="Times New Roman"/>
          <w:sz w:val="28"/>
          <w:szCs w:val="28"/>
        </w:rPr>
        <w:t xml:space="preserve"> стартовая доза 100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 в 1-ый час, затем 33</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мг/кг/час; максимальная суточная доза 18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г/м2, в среднем для детей в возрасте до 1 года 3г</w:t>
      </w:r>
      <w:r w:rsidR="005C6929">
        <w:rPr>
          <w:rFonts w:ascii="Times New Roman" w:eastAsia="Calibri" w:hAnsi="Times New Roman" w:cs="Times New Roman"/>
          <w:sz w:val="28"/>
          <w:szCs w:val="28"/>
        </w:rPr>
        <w:t xml:space="preserve">/сутки; в 2-6 лет 3-6 г/сутки, от </w:t>
      </w:r>
      <w:r w:rsidRPr="00CC387A">
        <w:rPr>
          <w:rFonts w:ascii="Times New Roman" w:eastAsia="Calibri" w:hAnsi="Times New Roman" w:cs="Times New Roman"/>
          <w:sz w:val="28"/>
          <w:szCs w:val="28"/>
        </w:rPr>
        <w:t>7-10 лет 6-9</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 при острых кровопотерях: детям до 1 года 6</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w:t>
      </w:r>
      <w:r w:rsidR="005C6929">
        <w:rPr>
          <w:rFonts w:ascii="Times New Roman" w:eastAsia="Calibri" w:hAnsi="Times New Roman" w:cs="Times New Roman"/>
          <w:sz w:val="28"/>
          <w:szCs w:val="28"/>
        </w:rPr>
        <w:t xml:space="preserve"> от </w:t>
      </w:r>
      <w:r w:rsidRPr="00CC387A">
        <w:rPr>
          <w:rFonts w:ascii="Times New Roman" w:eastAsia="Calibri" w:hAnsi="Times New Roman" w:cs="Times New Roman"/>
          <w:sz w:val="28"/>
          <w:szCs w:val="28"/>
        </w:rPr>
        <w:t xml:space="preserve"> 2-4 лет 6-9г,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5-8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9-12</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 xml:space="preserve">г, </w:t>
      </w:r>
      <w:r w:rsidR="005C6929">
        <w:rPr>
          <w:rFonts w:ascii="Times New Roman" w:eastAsia="Calibri" w:hAnsi="Times New Roman" w:cs="Times New Roman"/>
          <w:sz w:val="28"/>
          <w:szCs w:val="28"/>
        </w:rPr>
        <w:t xml:space="preserve">от </w:t>
      </w:r>
      <w:r w:rsidRPr="00CC387A">
        <w:rPr>
          <w:rFonts w:ascii="Times New Roman" w:eastAsia="Calibri" w:hAnsi="Times New Roman" w:cs="Times New Roman"/>
          <w:sz w:val="28"/>
          <w:szCs w:val="28"/>
        </w:rPr>
        <w:t>9-10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лет 18</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г, длительность лечения 3-14 дней.</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t>Витамин К</w:t>
      </w:r>
      <w:r w:rsidRPr="00CC387A">
        <w:rPr>
          <w:rFonts w:ascii="Times New Roman" w:eastAsia="Calibri" w:hAnsi="Times New Roman" w:cs="Times New Roman"/>
          <w:sz w:val="28"/>
          <w:szCs w:val="28"/>
        </w:rPr>
        <w:t xml:space="preserve"> в возрасте от 1 </w:t>
      </w:r>
      <w:proofErr w:type="gramStart"/>
      <w:r w:rsidRPr="00CC387A">
        <w:rPr>
          <w:rFonts w:ascii="Times New Roman" w:eastAsia="Calibri" w:hAnsi="Times New Roman" w:cs="Times New Roman"/>
          <w:sz w:val="28"/>
          <w:szCs w:val="28"/>
        </w:rPr>
        <w:t>мес</w:t>
      </w:r>
      <w:proofErr w:type="gramEnd"/>
      <w:r w:rsidRPr="00CC387A">
        <w:rPr>
          <w:rFonts w:ascii="Times New Roman" w:eastAsia="Calibri" w:hAnsi="Times New Roman" w:cs="Times New Roman"/>
          <w:sz w:val="28"/>
          <w:szCs w:val="28"/>
        </w:rPr>
        <w:t xml:space="preserve"> до 12 лет 300</w:t>
      </w:r>
      <w:r w:rsidR="005C6929">
        <w:rPr>
          <w:rFonts w:ascii="Times New Roman" w:eastAsia="Calibri" w:hAnsi="Times New Roman" w:cs="Times New Roman"/>
          <w:sz w:val="28"/>
          <w:szCs w:val="28"/>
        </w:rPr>
        <w:t xml:space="preserve"> </w:t>
      </w:r>
      <w:r w:rsidRPr="00CC387A">
        <w:rPr>
          <w:rFonts w:ascii="Times New Roman" w:eastAsia="Calibri" w:hAnsi="Times New Roman" w:cs="Times New Roman"/>
          <w:sz w:val="28"/>
          <w:szCs w:val="28"/>
        </w:rPr>
        <w:t>мкг/кг/сутки, старше 12 лет 1 мг (внутрь или парентерально).</w:t>
      </w:r>
    </w:p>
    <w:p w:rsidR="00383123" w:rsidRPr="00CC387A" w:rsidRDefault="00383123" w:rsidP="00CC387A">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CC387A">
        <w:rPr>
          <w:rFonts w:ascii="Times New Roman" w:eastAsia="Calibri" w:hAnsi="Times New Roman" w:cs="Times New Roman"/>
          <w:b/>
          <w:sz w:val="28"/>
          <w:szCs w:val="28"/>
        </w:rPr>
        <w:lastRenderedPageBreak/>
        <w:t>Мидазолам</w:t>
      </w:r>
      <w:r w:rsidRPr="00CC387A">
        <w:rPr>
          <w:rFonts w:ascii="Times New Roman" w:eastAsia="Calibri" w:hAnsi="Times New Roman" w:cs="Times New Roman"/>
          <w:sz w:val="28"/>
          <w:szCs w:val="28"/>
        </w:rPr>
        <w:t xml:space="preserve"> в возрасте 1мес-18лет по 200-500мкг/кг (максимум 10мг).</w:t>
      </w:r>
    </w:p>
    <w:p w:rsidR="008B6B05" w:rsidRDefault="008B6B05" w:rsidP="00C133F8">
      <w:pPr>
        <w:widowControl w:val="0"/>
        <w:numPr>
          <w:ilvl w:val="0"/>
          <w:numId w:val="62"/>
        </w:numPr>
        <w:tabs>
          <w:tab w:val="left" w:pos="567"/>
        </w:tabs>
        <w:overflowPunct w:val="0"/>
        <w:autoSpaceDE w:val="0"/>
        <w:autoSpaceDN w:val="0"/>
        <w:adjustRightInd w:val="0"/>
        <w:spacing w:after="0" w:line="240" w:lineRule="auto"/>
        <w:ind w:left="0" w:firstLine="0"/>
        <w:jc w:val="both"/>
        <w:rPr>
          <w:rFonts w:ascii="Times New Roman" w:eastAsia="Calibri" w:hAnsi="Times New Roman"/>
          <w:sz w:val="28"/>
          <w:szCs w:val="28"/>
        </w:rPr>
      </w:pPr>
      <w:r w:rsidRPr="008B6B05">
        <w:rPr>
          <w:rFonts w:ascii="Times New Roman" w:eastAsia="Times New Roman" w:hAnsi="Times New Roman" w:cs="Times New Roman"/>
          <w:b/>
          <w:sz w:val="28"/>
          <w:szCs w:val="28"/>
          <w:lang w:eastAsia="ru-RU"/>
        </w:rPr>
        <w:t>Дальнейшее ведение</w:t>
      </w:r>
      <w:r w:rsidRPr="008B6B05">
        <w:rPr>
          <w:rFonts w:ascii="Times New Roman" w:eastAsia="Calibri" w:hAnsi="Times New Roman" w:cs="Times New Roman"/>
          <w:b/>
          <w:sz w:val="28"/>
          <w:szCs w:val="28"/>
        </w:rPr>
        <w:t xml:space="preserve"> </w:t>
      </w:r>
      <w:r w:rsidR="00C133F8" w:rsidRPr="00BD459F">
        <w:rPr>
          <w:rFonts w:ascii="Times New Roman" w:eastAsia="Calibri" w:hAnsi="Times New Roman"/>
          <w:sz w:val="28"/>
          <w:szCs w:val="28"/>
        </w:rPr>
        <w:t>по улучшению состояния пациенты выписываются д</w:t>
      </w:r>
      <w:r w:rsidR="00C133F8" w:rsidRPr="00BD459F">
        <w:rPr>
          <w:rFonts w:ascii="Times New Roman" w:eastAsia="Calibri" w:hAnsi="Times New Roman"/>
          <w:sz w:val="28"/>
          <w:szCs w:val="28"/>
        </w:rPr>
        <w:t>о</w:t>
      </w:r>
      <w:r w:rsidR="00C133F8" w:rsidRPr="00BD459F">
        <w:rPr>
          <w:rFonts w:ascii="Times New Roman" w:eastAsia="Calibri" w:hAnsi="Times New Roman"/>
          <w:sz w:val="28"/>
          <w:szCs w:val="28"/>
        </w:rPr>
        <w:t>мой, под наблюдение педиатра, врача общей практики. В местах, где доступна м</w:t>
      </w:r>
      <w:r w:rsidR="00C133F8" w:rsidRPr="00BD459F">
        <w:rPr>
          <w:rFonts w:ascii="Times New Roman" w:eastAsia="Calibri" w:hAnsi="Times New Roman"/>
          <w:sz w:val="28"/>
          <w:szCs w:val="28"/>
        </w:rPr>
        <w:t>о</w:t>
      </w:r>
      <w:r w:rsidR="00C133F8" w:rsidRPr="00BD459F">
        <w:rPr>
          <w:rFonts w:ascii="Times New Roman" w:eastAsia="Calibri" w:hAnsi="Times New Roman"/>
          <w:sz w:val="28"/>
          <w:szCs w:val="28"/>
        </w:rPr>
        <w:t>бильная паллиативная бригада, осмотр больного на дому по обращаемости.</w:t>
      </w:r>
    </w:p>
    <w:p w:rsidR="00E36C96" w:rsidRPr="00C133F8" w:rsidRDefault="00E36C96" w:rsidP="00E36C96">
      <w:pPr>
        <w:widowControl w:val="0"/>
        <w:tabs>
          <w:tab w:val="left" w:pos="567"/>
        </w:tabs>
        <w:overflowPunct w:val="0"/>
        <w:autoSpaceDE w:val="0"/>
        <w:autoSpaceDN w:val="0"/>
        <w:adjustRightInd w:val="0"/>
        <w:spacing w:after="0" w:line="240" w:lineRule="auto"/>
        <w:jc w:val="both"/>
        <w:rPr>
          <w:rFonts w:ascii="Times New Roman" w:eastAsia="Calibri" w:hAnsi="Times New Roman"/>
          <w:sz w:val="28"/>
          <w:szCs w:val="28"/>
        </w:rPr>
      </w:pPr>
    </w:p>
    <w:p w:rsidR="00383123" w:rsidRPr="008B6B05" w:rsidRDefault="00383123" w:rsidP="00341832">
      <w:pPr>
        <w:widowControl w:val="0"/>
        <w:numPr>
          <w:ilvl w:val="0"/>
          <w:numId w:val="63"/>
        </w:numPr>
        <w:overflowPunct w:val="0"/>
        <w:autoSpaceDE w:val="0"/>
        <w:autoSpaceDN w:val="0"/>
        <w:adjustRightInd w:val="0"/>
        <w:spacing w:after="0" w:line="240" w:lineRule="auto"/>
        <w:ind w:left="0" w:firstLine="0"/>
        <w:jc w:val="both"/>
        <w:rPr>
          <w:rFonts w:ascii="Times New Roman" w:eastAsia="Calibri" w:hAnsi="Times New Roman" w:cs="Times New Roman"/>
          <w:b/>
          <w:sz w:val="28"/>
          <w:szCs w:val="28"/>
        </w:rPr>
      </w:pPr>
      <w:r w:rsidRPr="008B6B05">
        <w:rPr>
          <w:rFonts w:ascii="Times New Roman" w:eastAsia="Calibri" w:hAnsi="Times New Roman" w:cs="Times New Roman"/>
          <w:b/>
          <w:sz w:val="28"/>
          <w:szCs w:val="28"/>
        </w:rPr>
        <w:t xml:space="preserve">Индикаторы эффективности: </w:t>
      </w:r>
      <w:r w:rsidRPr="008B6B05">
        <w:rPr>
          <w:rFonts w:ascii="Times New Roman" w:eastAsia="Calibri" w:hAnsi="Times New Roman" w:cs="Times New Roman"/>
          <w:sz w:val="28"/>
          <w:szCs w:val="28"/>
        </w:rPr>
        <w:t>Стабилизация общего состояния</w:t>
      </w:r>
      <w:r w:rsidRPr="008B6B05">
        <w:rPr>
          <w:rFonts w:ascii="Times New Roman" w:eastAsia="Calibri" w:hAnsi="Times New Roman" w:cs="Times New Roman"/>
          <w:b/>
          <w:sz w:val="28"/>
          <w:szCs w:val="28"/>
        </w:rPr>
        <w:t>.</w:t>
      </w: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383123" w:rsidRPr="00CC387A" w:rsidRDefault="00383123" w:rsidP="00CC387A">
      <w:pPr>
        <w:widowControl w:val="0"/>
        <w:overflowPunct w:val="0"/>
        <w:autoSpaceDE w:val="0"/>
        <w:autoSpaceDN w:val="0"/>
        <w:adjustRightInd w:val="0"/>
        <w:spacing w:after="0" w:line="240" w:lineRule="auto"/>
        <w:ind w:left="567" w:hanging="567"/>
        <w:jc w:val="both"/>
        <w:rPr>
          <w:rFonts w:ascii="Times New Roman" w:hAnsi="Times New Roman" w:cs="Times New Roman"/>
          <w:b/>
          <w:sz w:val="28"/>
          <w:szCs w:val="28"/>
        </w:rPr>
      </w:pPr>
    </w:p>
    <w:p w:rsidR="00AB54C4" w:rsidRPr="00CC387A" w:rsidRDefault="00AB54C4" w:rsidP="00CC387A">
      <w:pPr>
        <w:widowControl w:val="0"/>
        <w:autoSpaceDE w:val="0"/>
        <w:autoSpaceDN w:val="0"/>
        <w:adjustRightInd w:val="0"/>
        <w:spacing w:after="0" w:line="240" w:lineRule="auto"/>
        <w:rPr>
          <w:rFonts w:ascii="Times New Roman" w:eastAsia="Times New Roman" w:hAnsi="Times New Roman" w:cs="Times New Roman"/>
          <w:sz w:val="28"/>
          <w:szCs w:val="28"/>
        </w:rPr>
      </w:pPr>
    </w:p>
    <w:sectPr w:rsidR="00AB54C4" w:rsidRPr="00CC387A" w:rsidSect="00CC387A">
      <w:pgSz w:w="11906" w:h="16838"/>
      <w:pgMar w:top="1375" w:right="840" w:bottom="736" w:left="1134" w:header="720" w:footer="720" w:gutter="0"/>
      <w:cols w:space="720" w:equalWidth="0">
        <w:col w:w="10255"/>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63A" w:rsidRDefault="00E0763A" w:rsidP="00B72DF3">
      <w:pPr>
        <w:spacing w:after="0" w:line="240" w:lineRule="auto"/>
      </w:pPr>
      <w:r>
        <w:separator/>
      </w:r>
    </w:p>
  </w:endnote>
  <w:endnote w:type="continuationSeparator" w:id="0">
    <w:p w:rsidR="00E0763A" w:rsidRDefault="00E0763A" w:rsidP="00B72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5017046"/>
      <w:docPartObj>
        <w:docPartGallery w:val="Page Numbers (Bottom of Page)"/>
        <w:docPartUnique/>
      </w:docPartObj>
    </w:sdtPr>
    <w:sdtContent>
      <w:p w:rsidR="005C6929" w:rsidRDefault="005C6929">
        <w:pPr>
          <w:pStyle w:val="af9"/>
          <w:jc w:val="right"/>
        </w:pPr>
        <w:r>
          <w:fldChar w:fldCharType="begin"/>
        </w:r>
        <w:r>
          <w:instrText>PAGE   \* MERGEFORMAT</w:instrText>
        </w:r>
        <w:r>
          <w:fldChar w:fldCharType="separate"/>
        </w:r>
        <w:r w:rsidR="00BB45BB">
          <w:rPr>
            <w:noProof/>
          </w:rPr>
          <w:t>54</w:t>
        </w:r>
        <w:r>
          <w:fldChar w:fldCharType="end"/>
        </w:r>
      </w:p>
    </w:sdtContent>
  </w:sdt>
  <w:p w:rsidR="005C6929" w:rsidRDefault="005C6929">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63A" w:rsidRDefault="00E0763A" w:rsidP="00B72DF3">
      <w:pPr>
        <w:spacing w:after="0" w:line="240" w:lineRule="auto"/>
      </w:pPr>
      <w:r>
        <w:separator/>
      </w:r>
    </w:p>
  </w:footnote>
  <w:footnote w:type="continuationSeparator" w:id="0">
    <w:p w:rsidR="00E0763A" w:rsidRDefault="00E0763A" w:rsidP="00B72D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nsid w:val="00000006"/>
    <w:multiLevelType w:val="multilevel"/>
    <w:tmpl w:val="4582E68A"/>
    <w:name w:val="WW8Num6"/>
    <w:lvl w:ilvl="0">
      <w:start w:val="1"/>
      <w:numFmt w:val="decimal"/>
      <w:lvlText w:val="%1."/>
      <w:lvlJc w:val="left"/>
      <w:pPr>
        <w:tabs>
          <w:tab w:val="num" w:pos="720"/>
        </w:tabs>
        <w:ind w:left="720" w:hanging="360"/>
      </w:pPr>
    </w:lvl>
    <w:lvl w:ilvl="1">
      <w:numFmt w:val="decimalZero"/>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nsid w:val="00000008"/>
    <w:multiLevelType w:val="multilevel"/>
    <w:tmpl w:val="DD30179C"/>
    <w:name w:val="WW8Num8"/>
    <w:lvl w:ilvl="0">
      <w:start w:val="1"/>
      <w:numFmt w:val="decimal"/>
      <w:lvlText w:val="%1."/>
      <w:lvlJc w:val="left"/>
      <w:pPr>
        <w:tabs>
          <w:tab w:val="num" w:pos="720"/>
        </w:tabs>
        <w:ind w:left="720" w:hanging="360"/>
      </w:pPr>
    </w:lvl>
    <w:lvl w:ilvl="1">
      <w:numFmt w:val="decimalZero"/>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9">
    <w:nsid w:val="00001850"/>
    <w:multiLevelType w:val="hybridMultilevel"/>
    <w:tmpl w:val="00002B00"/>
    <w:lvl w:ilvl="0" w:tplc="000016D4">
      <w:start w:val="1"/>
      <w:numFmt w:val="decimal"/>
      <w:lvlText w:val="%1."/>
      <w:lvlJc w:val="left"/>
      <w:pPr>
        <w:tabs>
          <w:tab w:val="num" w:pos="786"/>
        </w:tabs>
        <w:ind w:left="78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AA1D90"/>
    <w:multiLevelType w:val="hybridMultilevel"/>
    <w:tmpl w:val="7E7A72A8"/>
    <w:lvl w:ilvl="0" w:tplc="041F0001">
      <w:start w:val="1"/>
      <w:numFmt w:val="bullet"/>
      <w:lvlText w:val=""/>
      <w:lvlJc w:val="left"/>
      <w:pPr>
        <w:ind w:left="720" w:hanging="360"/>
      </w:pPr>
      <w:rPr>
        <w:rFonts w:ascii="Symbol" w:hAnsi="Symbol" w:hint="default"/>
      </w:rPr>
    </w:lvl>
    <w:lvl w:ilvl="1" w:tplc="02CCA5E8">
      <w:numFmt w:val="bullet"/>
      <w:lvlText w:val=""/>
      <w:lvlJc w:val="left"/>
      <w:pPr>
        <w:ind w:left="1440" w:hanging="360"/>
      </w:pPr>
      <w:rPr>
        <w:rFonts w:ascii="Wingdings" w:eastAsiaTheme="minorHAnsi" w:hAnsi="Wingding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0441630E"/>
    <w:multiLevelType w:val="hybridMultilevel"/>
    <w:tmpl w:val="AB4C127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49C1524"/>
    <w:multiLevelType w:val="hybridMultilevel"/>
    <w:tmpl w:val="5956AA8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60E055E"/>
    <w:multiLevelType w:val="hybridMultilevel"/>
    <w:tmpl w:val="4B28B8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68C4FCC"/>
    <w:multiLevelType w:val="hybridMultilevel"/>
    <w:tmpl w:val="253CC2BC"/>
    <w:lvl w:ilvl="0" w:tplc="041F0011">
      <w:start w:val="1"/>
      <w:numFmt w:val="decimal"/>
      <w:lvlText w:val="%1)"/>
      <w:lvlJc w:val="left"/>
      <w:pPr>
        <w:tabs>
          <w:tab w:val="num" w:pos="786"/>
        </w:tabs>
        <w:ind w:left="78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8B5291E"/>
    <w:multiLevelType w:val="hybridMultilevel"/>
    <w:tmpl w:val="5412AD2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09A05F79"/>
    <w:multiLevelType w:val="hybridMultilevel"/>
    <w:tmpl w:val="D7F6895C"/>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09D0251D"/>
    <w:multiLevelType w:val="hybridMultilevel"/>
    <w:tmpl w:val="2D149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0B24056B"/>
    <w:multiLevelType w:val="hybridMultilevel"/>
    <w:tmpl w:val="382C4C5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0">
    <w:nsid w:val="0C3C060D"/>
    <w:multiLevelType w:val="hybridMultilevel"/>
    <w:tmpl w:val="5BC0497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0D676934"/>
    <w:multiLevelType w:val="hybridMultilevel"/>
    <w:tmpl w:val="9C389A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0EE922FC"/>
    <w:multiLevelType w:val="hybridMultilevel"/>
    <w:tmpl w:val="A63E0544"/>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0FE754F1"/>
    <w:multiLevelType w:val="hybridMultilevel"/>
    <w:tmpl w:val="F120079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1C60EBD"/>
    <w:multiLevelType w:val="hybridMultilevel"/>
    <w:tmpl w:val="58B2082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15C1511B"/>
    <w:multiLevelType w:val="hybridMultilevel"/>
    <w:tmpl w:val="C06CA2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1AAD0FAB"/>
    <w:multiLevelType w:val="hybridMultilevel"/>
    <w:tmpl w:val="689E010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1AE33BD1"/>
    <w:multiLevelType w:val="hybridMultilevel"/>
    <w:tmpl w:val="FF2A9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1B151D9F"/>
    <w:multiLevelType w:val="hybridMultilevel"/>
    <w:tmpl w:val="19760A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1B8E53B5"/>
    <w:multiLevelType w:val="hybridMultilevel"/>
    <w:tmpl w:val="43E62D5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0">
    <w:nsid w:val="1BDF715C"/>
    <w:multiLevelType w:val="hybridMultilevel"/>
    <w:tmpl w:val="3DE863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1CA34005"/>
    <w:multiLevelType w:val="hybridMultilevel"/>
    <w:tmpl w:val="764E1E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1D10174B"/>
    <w:multiLevelType w:val="hybridMultilevel"/>
    <w:tmpl w:val="927C074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1DEC26FD"/>
    <w:multiLevelType w:val="hybridMultilevel"/>
    <w:tmpl w:val="0778EFA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0F518FB"/>
    <w:multiLevelType w:val="hybridMultilevel"/>
    <w:tmpl w:val="0FA0F0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2166005B"/>
    <w:multiLevelType w:val="hybridMultilevel"/>
    <w:tmpl w:val="B5B20BE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21F20321"/>
    <w:multiLevelType w:val="hybridMultilevel"/>
    <w:tmpl w:val="868E9F02"/>
    <w:lvl w:ilvl="0" w:tplc="AC0A82C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3F46EE5"/>
    <w:multiLevelType w:val="hybridMultilevel"/>
    <w:tmpl w:val="24AA0BF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8">
    <w:nsid w:val="25BE132F"/>
    <w:multiLevelType w:val="hybridMultilevel"/>
    <w:tmpl w:val="57EA2980"/>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9">
    <w:nsid w:val="272028BB"/>
    <w:multiLevelType w:val="hybridMultilevel"/>
    <w:tmpl w:val="9482D86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726150E"/>
    <w:multiLevelType w:val="hybridMultilevel"/>
    <w:tmpl w:val="E6A0497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1">
    <w:nsid w:val="27AB1802"/>
    <w:multiLevelType w:val="hybridMultilevel"/>
    <w:tmpl w:val="956E3762"/>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27B15B4B"/>
    <w:multiLevelType w:val="hybridMultilevel"/>
    <w:tmpl w:val="D4E4A5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8435E2E"/>
    <w:multiLevelType w:val="hybridMultilevel"/>
    <w:tmpl w:val="9404D0F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295B3493"/>
    <w:multiLevelType w:val="hybridMultilevel"/>
    <w:tmpl w:val="91EC75C2"/>
    <w:lvl w:ilvl="0" w:tplc="0419000F">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nsid w:val="29BE0D1E"/>
    <w:multiLevelType w:val="hybridMultilevel"/>
    <w:tmpl w:val="F5CC27D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2B161E8B"/>
    <w:multiLevelType w:val="hybridMultilevel"/>
    <w:tmpl w:val="EE8C2F58"/>
    <w:lvl w:ilvl="0" w:tplc="041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2C2A02CD"/>
    <w:multiLevelType w:val="hybridMultilevel"/>
    <w:tmpl w:val="648A8EF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8">
    <w:nsid w:val="2C3E7E38"/>
    <w:multiLevelType w:val="hybridMultilevel"/>
    <w:tmpl w:val="95EE5EC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2CDE059B"/>
    <w:multiLevelType w:val="hybridMultilevel"/>
    <w:tmpl w:val="6F6E6CF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2E8567D3"/>
    <w:multiLevelType w:val="hybridMultilevel"/>
    <w:tmpl w:val="9028E2CE"/>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2F190F31"/>
    <w:multiLevelType w:val="hybridMultilevel"/>
    <w:tmpl w:val="11DC8E8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2F434B63"/>
    <w:multiLevelType w:val="hybridMultilevel"/>
    <w:tmpl w:val="9C3072FE"/>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0EA3CC8"/>
    <w:multiLevelType w:val="hybridMultilevel"/>
    <w:tmpl w:val="1C9C1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1DB6007"/>
    <w:multiLevelType w:val="hybridMultilevel"/>
    <w:tmpl w:val="6F766A7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2941E2A"/>
    <w:multiLevelType w:val="hybridMultilevel"/>
    <w:tmpl w:val="E9CCCED4"/>
    <w:lvl w:ilvl="0" w:tplc="273A52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3AA45E4"/>
    <w:multiLevelType w:val="hybridMultilevel"/>
    <w:tmpl w:val="20829EB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36495617"/>
    <w:multiLevelType w:val="hybridMultilevel"/>
    <w:tmpl w:val="F788E3C2"/>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366B5734"/>
    <w:multiLevelType w:val="hybridMultilevel"/>
    <w:tmpl w:val="4A30842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38055118"/>
    <w:multiLevelType w:val="hybridMultilevel"/>
    <w:tmpl w:val="375070EE"/>
    <w:lvl w:ilvl="0" w:tplc="AC0A82C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ahoma"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3A411B13"/>
    <w:multiLevelType w:val="hybridMultilevel"/>
    <w:tmpl w:val="BEE275F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3B045008"/>
    <w:multiLevelType w:val="hybridMultilevel"/>
    <w:tmpl w:val="2F80BC0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3CF24BF4"/>
    <w:multiLevelType w:val="hybridMultilevel"/>
    <w:tmpl w:val="22B043E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3F6C40A8"/>
    <w:multiLevelType w:val="hybridMultilevel"/>
    <w:tmpl w:val="5CA2439E"/>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400E125F"/>
    <w:multiLevelType w:val="hybridMultilevel"/>
    <w:tmpl w:val="FC4A425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404848FC"/>
    <w:multiLevelType w:val="hybridMultilevel"/>
    <w:tmpl w:val="5EC28C4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405C4398"/>
    <w:multiLevelType w:val="hybridMultilevel"/>
    <w:tmpl w:val="CBCA987C"/>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44314271"/>
    <w:multiLevelType w:val="hybridMultilevel"/>
    <w:tmpl w:val="57B40D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8121097"/>
    <w:multiLevelType w:val="hybridMultilevel"/>
    <w:tmpl w:val="49E2FB8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49307C84"/>
    <w:multiLevelType w:val="hybridMultilevel"/>
    <w:tmpl w:val="167E31F0"/>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4A3806F1"/>
    <w:multiLevelType w:val="hybridMultilevel"/>
    <w:tmpl w:val="F2A2BD8C"/>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4ACE07FA"/>
    <w:multiLevelType w:val="hybridMultilevel"/>
    <w:tmpl w:val="632881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4B412FC4"/>
    <w:multiLevelType w:val="hybridMultilevel"/>
    <w:tmpl w:val="3258C2AE"/>
    <w:lvl w:ilvl="0" w:tplc="6908E6EC">
      <w:start w:val="1"/>
      <w:numFmt w:val="decimal"/>
      <w:lvlText w:val="%1)"/>
      <w:lvlJc w:val="left"/>
      <w:pPr>
        <w:ind w:left="360" w:hanging="360"/>
      </w:pPr>
      <w:rPr>
        <w:rFonts w:hint="default"/>
        <w:b/>
      </w:rPr>
    </w:lvl>
    <w:lvl w:ilvl="1" w:tplc="23D28776">
      <w:start w:val="1"/>
      <w:numFmt w:val="decimal"/>
      <w:lvlText w:val="%2."/>
      <w:lvlJc w:val="left"/>
      <w:pPr>
        <w:ind w:left="1222" w:hanging="360"/>
      </w:pPr>
      <w:rPr>
        <w:rFonts w:hint="default"/>
        <w:b/>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3">
    <w:nsid w:val="4E014E65"/>
    <w:multiLevelType w:val="hybridMultilevel"/>
    <w:tmpl w:val="915CDA5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4E9603BC"/>
    <w:multiLevelType w:val="hybridMultilevel"/>
    <w:tmpl w:val="D91C9D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5">
    <w:nsid w:val="4ED90F9B"/>
    <w:multiLevelType w:val="hybridMultilevel"/>
    <w:tmpl w:val="CB26198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4F2C20F9"/>
    <w:multiLevelType w:val="hybridMultilevel"/>
    <w:tmpl w:val="C6902E2C"/>
    <w:lvl w:ilvl="0" w:tplc="041F0001">
      <w:start w:val="1"/>
      <w:numFmt w:val="bullet"/>
      <w:lvlText w:val=""/>
      <w:lvlJc w:val="left"/>
      <w:pPr>
        <w:ind w:left="1856" w:hanging="360"/>
      </w:pPr>
      <w:rPr>
        <w:rFonts w:ascii="Symbol" w:hAnsi="Symbol" w:hint="default"/>
      </w:rPr>
    </w:lvl>
    <w:lvl w:ilvl="1" w:tplc="041F0003">
      <w:start w:val="1"/>
      <w:numFmt w:val="bullet"/>
      <w:lvlText w:val="o"/>
      <w:lvlJc w:val="left"/>
      <w:pPr>
        <w:ind w:left="2576" w:hanging="360"/>
      </w:pPr>
      <w:rPr>
        <w:rFonts w:ascii="Courier New" w:hAnsi="Courier New" w:cs="Courier New" w:hint="default"/>
      </w:rPr>
    </w:lvl>
    <w:lvl w:ilvl="2" w:tplc="041F0005" w:tentative="1">
      <w:start w:val="1"/>
      <w:numFmt w:val="bullet"/>
      <w:lvlText w:val=""/>
      <w:lvlJc w:val="left"/>
      <w:pPr>
        <w:ind w:left="3296" w:hanging="360"/>
      </w:pPr>
      <w:rPr>
        <w:rFonts w:ascii="Wingdings" w:hAnsi="Wingdings" w:hint="default"/>
      </w:rPr>
    </w:lvl>
    <w:lvl w:ilvl="3" w:tplc="041F0001" w:tentative="1">
      <w:start w:val="1"/>
      <w:numFmt w:val="bullet"/>
      <w:lvlText w:val=""/>
      <w:lvlJc w:val="left"/>
      <w:pPr>
        <w:ind w:left="4016" w:hanging="360"/>
      </w:pPr>
      <w:rPr>
        <w:rFonts w:ascii="Symbol" w:hAnsi="Symbol" w:hint="default"/>
      </w:rPr>
    </w:lvl>
    <w:lvl w:ilvl="4" w:tplc="041F0003" w:tentative="1">
      <w:start w:val="1"/>
      <w:numFmt w:val="bullet"/>
      <w:lvlText w:val="o"/>
      <w:lvlJc w:val="left"/>
      <w:pPr>
        <w:ind w:left="4736" w:hanging="360"/>
      </w:pPr>
      <w:rPr>
        <w:rFonts w:ascii="Courier New" w:hAnsi="Courier New" w:cs="Courier New" w:hint="default"/>
      </w:rPr>
    </w:lvl>
    <w:lvl w:ilvl="5" w:tplc="041F0005" w:tentative="1">
      <w:start w:val="1"/>
      <w:numFmt w:val="bullet"/>
      <w:lvlText w:val=""/>
      <w:lvlJc w:val="left"/>
      <w:pPr>
        <w:ind w:left="5456" w:hanging="360"/>
      </w:pPr>
      <w:rPr>
        <w:rFonts w:ascii="Wingdings" w:hAnsi="Wingdings" w:hint="default"/>
      </w:rPr>
    </w:lvl>
    <w:lvl w:ilvl="6" w:tplc="041F0001" w:tentative="1">
      <w:start w:val="1"/>
      <w:numFmt w:val="bullet"/>
      <w:lvlText w:val=""/>
      <w:lvlJc w:val="left"/>
      <w:pPr>
        <w:ind w:left="6176" w:hanging="360"/>
      </w:pPr>
      <w:rPr>
        <w:rFonts w:ascii="Symbol" w:hAnsi="Symbol" w:hint="default"/>
      </w:rPr>
    </w:lvl>
    <w:lvl w:ilvl="7" w:tplc="041F0003" w:tentative="1">
      <w:start w:val="1"/>
      <w:numFmt w:val="bullet"/>
      <w:lvlText w:val="o"/>
      <w:lvlJc w:val="left"/>
      <w:pPr>
        <w:ind w:left="6896" w:hanging="360"/>
      </w:pPr>
      <w:rPr>
        <w:rFonts w:ascii="Courier New" w:hAnsi="Courier New" w:cs="Courier New" w:hint="default"/>
      </w:rPr>
    </w:lvl>
    <w:lvl w:ilvl="8" w:tplc="041F0005" w:tentative="1">
      <w:start w:val="1"/>
      <w:numFmt w:val="bullet"/>
      <w:lvlText w:val=""/>
      <w:lvlJc w:val="left"/>
      <w:pPr>
        <w:ind w:left="7616" w:hanging="360"/>
      </w:pPr>
      <w:rPr>
        <w:rFonts w:ascii="Wingdings" w:hAnsi="Wingdings" w:hint="default"/>
      </w:rPr>
    </w:lvl>
  </w:abstractNum>
  <w:abstractNum w:abstractNumId="77">
    <w:nsid w:val="4FEC510F"/>
    <w:multiLevelType w:val="hybridMultilevel"/>
    <w:tmpl w:val="D2FEF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nsid w:val="5017478E"/>
    <w:multiLevelType w:val="hybridMultilevel"/>
    <w:tmpl w:val="A7C6E570"/>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53A779A2"/>
    <w:multiLevelType w:val="hybridMultilevel"/>
    <w:tmpl w:val="28F6BCB4"/>
    <w:lvl w:ilvl="0" w:tplc="041F0001">
      <w:start w:val="1"/>
      <w:numFmt w:val="bullet"/>
      <w:lvlText w:val=""/>
      <w:lvlJc w:val="left"/>
      <w:pPr>
        <w:ind w:left="720" w:hanging="360"/>
      </w:pPr>
      <w:rPr>
        <w:rFonts w:ascii="Symbol" w:hAnsi="Symbol" w:hint="default"/>
      </w:rPr>
    </w:lvl>
    <w:lvl w:ilvl="1" w:tplc="DB6A035C">
      <w:start w:val="5"/>
      <w:numFmt w:val="bullet"/>
      <w:lvlText w:val="•"/>
      <w:lvlJc w:val="left"/>
      <w:pPr>
        <w:ind w:left="1440" w:hanging="36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nsid w:val="53BE6B37"/>
    <w:multiLevelType w:val="hybridMultilevel"/>
    <w:tmpl w:val="DFAA0DD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550B4D3A"/>
    <w:multiLevelType w:val="hybridMultilevel"/>
    <w:tmpl w:val="E87ED04A"/>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nsid w:val="58A16731"/>
    <w:multiLevelType w:val="hybridMultilevel"/>
    <w:tmpl w:val="68261752"/>
    <w:lvl w:ilvl="0" w:tplc="1DFCB0F2">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nsid w:val="5A385CD3"/>
    <w:multiLevelType w:val="hybridMultilevel"/>
    <w:tmpl w:val="94749424"/>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nsid w:val="5CE34C7A"/>
    <w:multiLevelType w:val="hybridMultilevel"/>
    <w:tmpl w:val="40C88D1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5F307665"/>
    <w:multiLevelType w:val="hybridMultilevel"/>
    <w:tmpl w:val="8F505DAE"/>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604F7426"/>
    <w:multiLevelType w:val="hybridMultilevel"/>
    <w:tmpl w:val="40E0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1251070"/>
    <w:multiLevelType w:val="hybridMultilevel"/>
    <w:tmpl w:val="745C7B6E"/>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88">
    <w:nsid w:val="61B40703"/>
    <w:multiLevelType w:val="hybridMultilevel"/>
    <w:tmpl w:val="747881BC"/>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89">
    <w:nsid w:val="62800ED4"/>
    <w:multiLevelType w:val="hybridMultilevel"/>
    <w:tmpl w:val="0E1EE1B8"/>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636901C6"/>
    <w:multiLevelType w:val="hybridMultilevel"/>
    <w:tmpl w:val="939433F0"/>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63B43C54"/>
    <w:multiLevelType w:val="hybridMultilevel"/>
    <w:tmpl w:val="283AB39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68B531F0"/>
    <w:multiLevelType w:val="hybridMultilevel"/>
    <w:tmpl w:val="0AC8DD2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6A3C4F87"/>
    <w:multiLevelType w:val="hybridMultilevel"/>
    <w:tmpl w:val="45648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nsid w:val="6C00068D"/>
    <w:multiLevelType w:val="hybridMultilevel"/>
    <w:tmpl w:val="F726315C"/>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nsid w:val="6C7355F2"/>
    <w:multiLevelType w:val="hybridMultilevel"/>
    <w:tmpl w:val="D9F64B24"/>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6CB47460"/>
    <w:multiLevelType w:val="hybridMultilevel"/>
    <w:tmpl w:val="C7C8BA2C"/>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7">
    <w:nsid w:val="6DD67B61"/>
    <w:multiLevelType w:val="hybridMultilevel"/>
    <w:tmpl w:val="5FFA60B2"/>
    <w:lvl w:ilvl="0" w:tplc="24449EA4">
      <w:start w:val="1"/>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6FCD5AC3"/>
    <w:multiLevelType w:val="hybridMultilevel"/>
    <w:tmpl w:val="69F4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0B409FE"/>
    <w:multiLevelType w:val="hybridMultilevel"/>
    <w:tmpl w:val="FE2EC88A"/>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72131D75"/>
    <w:multiLevelType w:val="hybridMultilevel"/>
    <w:tmpl w:val="730AA4EC"/>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nsid w:val="73833465"/>
    <w:multiLevelType w:val="hybridMultilevel"/>
    <w:tmpl w:val="71DA491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2">
    <w:nsid w:val="74412AE8"/>
    <w:multiLevelType w:val="hybridMultilevel"/>
    <w:tmpl w:val="0E309660"/>
    <w:lvl w:ilvl="0" w:tplc="0D7A3D5A">
      <w:start w:val="1"/>
      <w:numFmt w:val="decimal"/>
      <w:lvlText w:val="%1."/>
      <w:lvlJc w:val="left"/>
      <w:pPr>
        <w:ind w:left="720" w:hanging="360"/>
      </w:pPr>
      <w:rPr>
        <w:rFonts w:hint="default"/>
        <w:i/>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491426B"/>
    <w:multiLevelType w:val="hybridMultilevel"/>
    <w:tmpl w:val="71C05D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nsid w:val="74925988"/>
    <w:multiLevelType w:val="hybridMultilevel"/>
    <w:tmpl w:val="DD20ADE0"/>
    <w:lvl w:ilvl="0" w:tplc="041F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nsid w:val="74A51C9B"/>
    <w:multiLevelType w:val="hybridMultilevel"/>
    <w:tmpl w:val="F3AC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4FE126A"/>
    <w:multiLevelType w:val="hybridMultilevel"/>
    <w:tmpl w:val="504CE746"/>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7">
    <w:nsid w:val="76F14972"/>
    <w:multiLevelType w:val="hybridMultilevel"/>
    <w:tmpl w:val="33E07624"/>
    <w:lvl w:ilvl="0" w:tplc="041F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F000F">
      <w:start w:val="1"/>
      <w:numFmt w:val="decimal"/>
      <w:lvlText w:val="%4."/>
      <w:lvlJc w:val="left"/>
      <w:pPr>
        <w:ind w:left="3905"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8F5AD3"/>
    <w:multiLevelType w:val="hybridMultilevel"/>
    <w:tmpl w:val="1EFC3398"/>
    <w:lvl w:ilvl="0" w:tplc="AC0A82C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nsid w:val="7A944240"/>
    <w:multiLevelType w:val="hybridMultilevel"/>
    <w:tmpl w:val="B7364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nsid w:val="7BBA4F83"/>
    <w:multiLevelType w:val="hybridMultilevel"/>
    <w:tmpl w:val="4A448FE2"/>
    <w:lvl w:ilvl="0" w:tplc="AC0A82C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Tahoma"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Tahoma"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Tahoma"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nsid w:val="7BD855E8"/>
    <w:multiLevelType w:val="hybridMultilevel"/>
    <w:tmpl w:val="3026A9C6"/>
    <w:lvl w:ilvl="0" w:tplc="AC68A7F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CB02DBE"/>
    <w:multiLevelType w:val="hybridMultilevel"/>
    <w:tmpl w:val="2C926C16"/>
    <w:lvl w:ilvl="0" w:tplc="04190001">
      <w:start w:val="1"/>
      <w:numFmt w:val="bullet"/>
      <w:lvlText w:val=""/>
      <w:lvlJc w:val="left"/>
      <w:pPr>
        <w:ind w:left="1072" w:hanging="360"/>
      </w:pPr>
      <w:rPr>
        <w:rFonts w:ascii="Symbol" w:hAnsi="Symbol" w:hint="default"/>
      </w:rPr>
    </w:lvl>
    <w:lvl w:ilvl="1" w:tplc="04190003" w:tentative="1">
      <w:start w:val="1"/>
      <w:numFmt w:val="bullet"/>
      <w:lvlText w:val="o"/>
      <w:lvlJc w:val="left"/>
      <w:pPr>
        <w:ind w:left="1792" w:hanging="360"/>
      </w:pPr>
      <w:rPr>
        <w:rFonts w:ascii="Courier New" w:hAnsi="Courier New" w:cs="Courier New" w:hint="default"/>
      </w:rPr>
    </w:lvl>
    <w:lvl w:ilvl="2" w:tplc="04190005" w:tentative="1">
      <w:start w:val="1"/>
      <w:numFmt w:val="bullet"/>
      <w:lvlText w:val=""/>
      <w:lvlJc w:val="left"/>
      <w:pPr>
        <w:ind w:left="2512" w:hanging="360"/>
      </w:pPr>
      <w:rPr>
        <w:rFonts w:ascii="Wingdings" w:hAnsi="Wingdings" w:hint="default"/>
      </w:rPr>
    </w:lvl>
    <w:lvl w:ilvl="3" w:tplc="04190001" w:tentative="1">
      <w:start w:val="1"/>
      <w:numFmt w:val="bullet"/>
      <w:lvlText w:val=""/>
      <w:lvlJc w:val="left"/>
      <w:pPr>
        <w:ind w:left="3232" w:hanging="360"/>
      </w:pPr>
      <w:rPr>
        <w:rFonts w:ascii="Symbol" w:hAnsi="Symbol" w:hint="default"/>
      </w:rPr>
    </w:lvl>
    <w:lvl w:ilvl="4" w:tplc="04190003" w:tentative="1">
      <w:start w:val="1"/>
      <w:numFmt w:val="bullet"/>
      <w:lvlText w:val="o"/>
      <w:lvlJc w:val="left"/>
      <w:pPr>
        <w:ind w:left="3952" w:hanging="360"/>
      </w:pPr>
      <w:rPr>
        <w:rFonts w:ascii="Courier New" w:hAnsi="Courier New" w:cs="Courier New" w:hint="default"/>
      </w:rPr>
    </w:lvl>
    <w:lvl w:ilvl="5" w:tplc="04190005" w:tentative="1">
      <w:start w:val="1"/>
      <w:numFmt w:val="bullet"/>
      <w:lvlText w:val=""/>
      <w:lvlJc w:val="left"/>
      <w:pPr>
        <w:ind w:left="4672" w:hanging="360"/>
      </w:pPr>
      <w:rPr>
        <w:rFonts w:ascii="Wingdings" w:hAnsi="Wingdings" w:hint="default"/>
      </w:rPr>
    </w:lvl>
    <w:lvl w:ilvl="6" w:tplc="04190001" w:tentative="1">
      <w:start w:val="1"/>
      <w:numFmt w:val="bullet"/>
      <w:lvlText w:val=""/>
      <w:lvlJc w:val="left"/>
      <w:pPr>
        <w:ind w:left="5392" w:hanging="360"/>
      </w:pPr>
      <w:rPr>
        <w:rFonts w:ascii="Symbol" w:hAnsi="Symbol" w:hint="default"/>
      </w:rPr>
    </w:lvl>
    <w:lvl w:ilvl="7" w:tplc="04190003" w:tentative="1">
      <w:start w:val="1"/>
      <w:numFmt w:val="bullet"/>
      <w:lvlText w:val="o"/>
      <w:lvlJc w:val="left"/>
      <w:pPr>
        <w:ind w:left="6112" w:hanging="360"/>
      </w:pPr>
      <w:rPr>
        <w:rFonts w:ascii="Courier New" w:hAnsi="Courier New" w:cs="Courier New" w:hint="default"/>
      </w:rPr>
    </w:lvl>
    <w:lvl w:ilvl="8" w:tplc="04190005" w:tentative="1">
      <w:start w:val="1"/>
      <w:numFmt w:val="bullet"/>
      <w:lvlText w:val=""/>
      <w:lvlJc w:val="left"/>
      <w:pPr>
        <w:ind w:left="6832" w:hanging="360"/>
      </w:pPr>
      <w:rPr>
        <w:rFonts w:ascii="Wingdings" w:hAnsi="Wingdings" w:hint="default"/>
      </w:rPr>
    </w:lvl>
  </w:abstractNum>
  <w:abstractNum w:abstractNumId="113">
    <w:nsid w:val="7E500814"/>
    <w:multiLevelType w:val="hybridMultilevel"/>
    <w:tmpl w:val="F27299EC"/>
    <w:lvl w:ilvl="0" w:tplc="4C5837B0">
      <w:start w:val="1"/>
      <w:numFmt w:val="decimal"/>
      <w:lvlText w:val="%1)"/>
      <w:lvlJc w:val="left"/>
      <w:pPr>
        <w:tabs>
          <w:tab w:val="num" w:pos="732"/>
        </w:tabs>
        <w:ind w:left="732" w:hanging="372"/>
      </w:pPr>
      <w:rPr>
        <w:rFonts w:hint="default"/>
      </w:rPr>
    </w:lvl>
    <w:lvl w:ilvl="1" w:tplc="AC0A82C2">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F263033"/>
    <w:multiLevelType w:val="hybridMultilevel"/>
    <w:tmpl w:val="936C20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nsid w:val="7F5D6336"/>
    <w:multiLevelType w:val="hybridMultilevel"/>
    <w:tmpl w:val="AD52D2C6"/>
    <w:lvl w:ilvl="0" w:tplc="041F0011">
      <w:start w:val="1"/>
      <w:numFmt w:val="decimal"/>
      <w:lvlText w:val="%1)"/>
      <w:lvlJc w:val="left"/>
      <w:pPr>
        <w:ind w:left="720" w:hanging="360"/>
      </w:pPr>
    </w:lvl>
    <w:lvl w:ilvl="1" w:tplc="041F0011">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55"/>
  </w:num>
  <w:num w:numId="4">
    <w:abstractNumId w:val="72"/>
  </w:num>
  <w:num w:numId="5">
    <w:abstractNumId w:val="38"/>
  </w:num>
  <w:num w:numId="6">
    <w:abstractNumId w:val="101"/>
  </w:num>
  <w:num w:numId="7">
    <w:abstractNumId w:val="42"/>
  </w:num>
  <w:num w:numId="8">
    <w:abstractNumId w:val="88"/>
  </w:num>
  <w:num w:numId="9">
    <w:abstractNumId w:val="112"/>
  </w:num>
  <w:num w:numId="10">
    <w:abstractNumId w:val="66"/>
  </w:num>
  <w:num w:numId="11">
    <w:abstractNumId w:val="60"/>
  </w:num>
  <w:num w:numId="12">
    <w:abstractNumId w:val="106"/>
  </w:num>
  <w:num w:numId="13">
    <w:abstractNumId w:val="67"/>
  </w:num>
  <w:num w:numId="14">
    <w:abstractNumId w:val="80"/>
  </w:num>
  <w:num w:numId="15">
    <w:abstractNumId w:val="26"/>
  </w:num>
  <w:num w:numId="16">
    <w:abstractNumId w:val="49"/>
  </w:num>
  <w:num w:numId="17">
    <w:abstractNumId w:val="50"/>
  </w:num>
  <w:num w:numId="18">
    <w:abstractNumId w:val="23"/>
  </w:num>
  <w:num w:numId="19">
    <w:abstractNumId w:val="92"/>
  </w:num>
  <w:num w:numId="20">
    <w:abstractNumId w:val="45"/>
  </w:num>
  <w:num w:numId="21">
    <w:abstractNumId w:val="83"/>
  </w:num>
  <w:num w:numId="22">
    <w:abstractNumId w:val="52"/>
  </w:num>
  <w:num w:numId="23">
    <w:abstractNumId w:val="22"/>
  </w:num>
  <w:num w:numId="24">
    <w:abstractNumId w:val="51"/>
  </w:num>
  <w:num w:numId="25">
    <w:abstractNumId w:val="54"/>
  </w:num>
  <w:num w:numId="26">
    <w:abstractNumId w:val="68"/>
  </w:num>
  <w:num w:numId="27">
    <w:abstractNumId w:val="75"/>
  </w:num>
  <w:num w:numId="28">
    <w:abstractNumId w:val="16"/>
  </w:num>
  <w:num w:numId="29">
    <w:abstractNumId w:val="12"/>
  </w:num>
  <w:num w:numId="30">
    <w:abstractNumId w:val="14"/>
  </w:num>
  <w:num w:numId="31">
    <w:abstractNumId w:val="61"/>
  </w:num>
  <w:num w:numId="32">
    <w:abstractNumId w:val="13"/>
  </w:num>
  <w:num w:numId="33">
    <w:abstractNumId w:val="59"/>
  </w:num>
  <w:num w:numId="34">
    <w:abstractNumId w:val="95"/>
  </w:num>
  <w:num w:numId="35">
    <w:abstractNumId w:val="33"/>
  </w:num>
  <w:num w:numId="36">
    <w:abstractNumId w:val="85"/>
  </w:num>
  <w:num w:numId="37">
    <w:abstractNumId w:val="62"/>
  </w:num>
  <w:num w:numId="38">
    <w:abstractNumId w:val="99"/>
  </w:num>
  <w:num w:numId="39">
    <w:abstractNumId w:val="36"/>
  </w:num>
  <w:num w:numId="40">
    <w:abstractNumId w:val="63"/>
  </w:num>
  <w:num w:numId="41">
    <w:abstractNumId w:val="58"/>
  </w:num>
  <w:num w:numId="42">
    <w:abstractNumId w:val="64"/>
  </w:num>
  <w:num w:numId="43">
    <w:abstractNumId w:val="91"/>
  </w:num>
  <w:num w:numId="44">
    <w:abstractNumId w:val="70"/>
  </w:num>
  <w:num w:numId="45">
    <w:abstractNumId w:val="89"/>
  </w:num>
  <w:num w:numId="46">
    <w:abstractNumId w:val="108"/>
  </w:num>
  <w:num w:numId="47">
    <w:abstractNumId w:val="113"/>
  </w:num>
  <w:num w:numId="48">
    <w:abstractNumId w:val="69"/>
  </w:num>
  <w:num w:numId="49">
    <w:abstractNumId w:val="97"/>
  </w:num>
  <w:num w:numId="50">
    <w:abstractNumId w:val="31"/>
  </w:num>
  <w:num w:numId="51">
    <w:abstractNumId w:val="46"/>
  </w:num>
  <w:num w:numId="52">
    <w:abstractNumId w:val="41"/>
  </w:num>
  <w:num w:numId="53">
    <w:abstractNumId w:val="100"/>
  </w:num>
  <w:num w:numId="54">
    <w:abstractNumId w:val="81"/>
  </w:num>
  <w:num w:numId="55">
    <w:abstractNumId w:val="102"/>
  </w:num>
  <w:num w:numId="56">
    <w:abstractNumId w:val="98"/>
  </w:num>
  <w:num w:numId="57">
    <w:abstractNumId w:val="24"/>
  </w:num>
  <w:num w:numId="58">
    <w:abstractNumId w:val="53"/>
  </w:num>
  <w:num w:numId="59">
    <w:abstractNumId w:val="86"/>
  </w:num>
  <w:num w:numId="60">
    <w:abstractNumId w:val="30"/>
  </w:num>
  <w:num w:numId="61">
    <w:abstractNumId w:val="105"/>
  </w:num>
  <w:num w:numId="62">
    <w:abstractNumId w:val="111"/>
  </w:num>
  <w:num w:numId="63">
    <w:abstractNumId w:val="44"/>
  </w:num>
  <w:num w:numId="64">
    <w:abstractNumId w:val="18"/>
  </w:num>
  <w:num w:numId="65">
    <w:abstractNumId w:val="96"/>
  </w:num>
  <w:num w:numId="66">
    <w:abstractNumId w:val="73"/>
  </w:num>
  <w:num w:numId="67">
    <w:abstractNumId w:val="17"/>
  </w:num>
  <w:num w:numId="68">
    <w:abstractNumId w:val="110"/>
  </w:num>
  <w:num w:numId="69">
    <w:abstractNumId w:val="56"/>
  </w:num>
  <w:num w:numId="70">
    <w:abstractNumId w:val="84"/>
  </w:num>
  <w:num w:numId="71">
    <w:abstractNumId w:val="20"/>
  </w:num>
  <w:num w:numId="72">
    <w:abstractNumId w:val="39"/>
  </w:num>
  <w:num w:numId="73">
    <w:abstractNumId w:val="90"/>
  </w:num>
  <w:num w:numId="74">
    <w:abstractNumId w:val="94"/>
  </w:num>
  <w:num w:numId="75">
    <w:abstractNumId w:val="48"/>
  </w:num>
  <w:num w:numId="76">
    <w:abstractNumId w:val="78"/>
  </w:num>
  <w:num w:numId="77">
    <w:abstractNumId w:val="65"/>
  </w:num>
  <w:num w:numId="78">
    <w:abstractNumId w:val="43"/>
  </w:num>
  <w:num w:numId="79">
    <w:abstractNumId w:val="21"/>
  </w:num>
  <w:num w:numId="80">
    <w:abstractNumId w:val="104"/>
  </w:num>
  <w:num w:numId="81">
    <w:abstractNumId w:val="79"/>
  </w:num>
  <w:num w:numId="82">
    <w:abstractNumId w:val="57"/>
  </w:num>
  <w:num w:numId="83">
    <w:abstractNumId w:val="35"/>
  </w:num>
  <w:num w:numId="84">
    <w:abstractNumId w:val="19"/>
  </w:num>
  <w:num w:numId="85">
    <w:abstractNumId w:val="71"/>
  </w:num>
  <w:num w:numId="86">
    <w:abstractNumId w:val="114"/>
  </w:num>
  <w:num w:numId="87">
    <w:abstractNumId w:val="103"/>
  </w:num>
  <w:num w:numId="88">
    <w:abstractNumId w:val="77"/>
  </w:num>
  <w:num w:numId="89">
    <w:abstractNumId w:val="76"/>
  </w:num>
  <w:num w:numId="90">
    <w:abstractNumId w:val="87"/>
  </w:num>
  <w:num w:numId="91">
    <w:abstractNumId w:val="107"/>
  </w:num>
  <w:num w:numId="92">
    <w:abstractNumId w:val="82"/>
  </w:num>
  <w:num w:numId="93">
    <w:abstractNumId w:val="29"/>
  </w:num>
  <w:num w:numId="94">
    <w:abstractNumId w:val="27"/>
  </w:num>
  <w:num w:numId="95">
    <w:abstractNumId w:val="28"/>
  </w:num>
  <w:num w:numId="96">
    <w:abstractNumId w:val="93"/>
  </w:num>
  <w:num w:numId="97">
    <w:abstractNumId w:val="40"/>
  </w:num>
  <w:num w:numId="98">
    <w:abstractNumId w:val="34"/>
  </w:num>
  <w:num w:numId="99">
    <w:abstractNumId w:val="109"/>
  </w:num>
  <w:num w:numId="100">
    <w:abstractNumId w:val="11"/>
  </w:num>
  <w:num w:numId="101">
    <w:abstractNumId w:val="37"/>
  </w:num>
  <w:num w:numId="102">
    <w:abstractNumId w:val="32"/>
  </w:num>
  <w:num w:numId="103">
    <w:abstractNumId w:val="115"/>
  </w:num>
  <w:num w:numId="104">
    <w:abstractNumId w:val="15"/>
  </w:num>
  <w:num w:numId="105">
    <w:abstractNumId w:val="25"/>
  </w:num>
  <w:num w:numId="106">
    <w:abstractNumId w:val="74"/>
  </w:num>
  <w:num w:numId="107">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4C4"/>
    <w:rsid w:val="000051CC"/>
    <w:rsid w:val="000067D4"/>
    <w:rsid w:val="00021382"/>
    <w:rsid w:val="0003310C"/>
    <w:rsid w:val="00034CC3"/>
    <w:rsid w:val="00037680"/>
    <w:rsid w:val="00045114"/>
    <w:rsid w:val="000540B1"/>
    <w:rsid w:val="00054B80"/>
    <w:rsid w:val="000B01D1"/>
    <w:rsid w:val="000B0FD2"/>
    <w:rsid w:val="000B54B5"/>
    <w:rsid w:val="000C596D"/>
    <w:rsid w:val="00102E65"/>
    <w:rsid w:val="00103294"/>
    <w:rsid w:val="00111D59"/>
    <w:rsid w:val="00116707"/>
    <w:rsid w:val="00122C33"/>
    <w:rsid w:val="001375E7"/>
    <w:rsid w:val="00151C4E"/>
    <w:rsid w:val="00153FCA"/>
    <w:rsid w:val="0016048D"/>
    <w:rsid w:val="00165654"/>
    <w:rsid w:val="00186F59"/>
    <w:rsid w:val="001A0CE8"/>
    <w:rsid w:val="001A1D94"/>
    <w:rsid w:val="001A1E6B"/>
    <w:rsid w:val="001A589C"/>
    <w:rsid w:val="001B0448"/>
    <w:rsid w:val="0024450A"/>
    <w:rsid w:val="0025147F"/>
    <w:rsid w:val="002678E1"/>
    <w:rsid w:val="0028660D"/>
    <w:rsid w:val="00293FB1"/>
    <w:rsid w:val="00296B0D"/>
    <w:rsid w:val="002A1081"/>
    <w:rsid w:val="002D1AE1"/>
    <w:rsid w:val="002D3417"/>
    <w:rsid w:val="002E4E9B"/>
    <w:rsid w:val="003073E6"/>
    <w:rsid w:val="003222D3"/>
    <w:rsid w:val="00325C02"/>
    <w:rsid w:val="00341832"/>
    <w:rsid w:val="00341AEB"/>
    <w:rsid w:val="003662C7"/>
    <w:rsid w:val="003705DF"/>
    <w:rsid w:val="003818DA"/>
    <w:rsid w:val="00383123"/>
    <w:rsid w:val="003B01AE"/>
    <w:rsid w:val="003C61D2"/>
    <w:rsid w:val="003D7A65"/>
    <w:rsid w:val="003E1FC1"/>
    <w:rsid w:val="003E77B9"/>
    <w:rsid w:val="00422686"/>
    <w:rsid w:val="00454C60"/>
    <w:rsid w:val="0049098C"/>
    <w:rsid w:val="004A07DD"/>
    <w:rsid w:val="005059BF"/>
    <w:rsid w:val="00510EB8"/>
    <w:rsid w:val="005143BD"/>
    <w:rsid w:val="0052234C"/>
    <w:rsid w:val="00530A5B"/>
    <w:rsid w:val="005625FD"/>
    <w:rsid w:val="00565590"/>
    <w:rsid w:val="00581320"/>
    <w:rsid w:val="0058579B"/>
    <w:rsid w:val="00594F68"/>
    <w:rsid w:val="005A0BE3"/>
    <w:rsid w:val="005B6496"/>
    <w:rsid w:val="005C6929"/>
    <w:rsid w:val="005D52A0"/>
    <w:rsid w:val="0061702F"/>
    <w:rsid w:val="00643848"/>
    <w:rsid w:val="00666A01"/>
    <w:rsid w:val="006C222B"/>
    <w:rsid w:val="006C34D3"/>
    <w:rsid w:val="006C6108"/>
    <w:rsid w:val="006C671B"/>
    <w:rsid w:val="006D7E59"/>
    <w:rsid w:val="00722147"/>
    <w:rsid w:val="00735881"/>
    <w:rsid w:val="00746E9D"/>
    <w:rsid w:val="00751170"/>
    <w:rsid w:val="00763584"/>
    <w:rsid w:val="007759F2"/>
    <w:rsid w:val="00777D72"/>
    <w:rsid w:val="00782A53"/>
    <w:rsid w:val="00787270"/>
    <w:rsid w:val="007967F2"/>
    <w:rsid w:val="00797D7A"/>
    <w:rsid w:val="007A2E1C"/>
    <w:rsid w:val="007C3CBD"/>
    <w:rsid w:val="007C5BF7"/>
    <w:rsid w:val="007E4C7B"/>
    <w:rsid w:val="007E56E0"/>
    <w:rsid w:val="007E5ECC"/>
    <w:rsid w:val="007F1A8A"/>
    <w:rsid w:val="007F460E"/>
    <w:rsid w:val="007F4DF8"/>
    <w:rsid w:val="007F6C9B"/>
    <w:rsid w:val="00837536"/>
    <w:rsid w:val="00851C55"/>
    <w:rsid w:val="0087013A"/>
    <w:rsid w:val="008A62F0"/>
    <w:rsid w:val="008B6B05"/>
    <w:rsid w:val="008B719D"/>
    <w:rsid w:val="008C3E5B"/>
    <w:rsid w:val="008F08F5"/>
    <w:rsid w:val="0093298B"/>
    <w:rsid w:val="009459CE"/>
    <w:rsid w:val="009468A0"/>
    <w:rsid w:val="009518E1"/>
    <w:rsid w:val="00954682"/>
    <w:rsid w:val="00957488"/>
    <w:rsid w:val="00992527"/>
    <w:rsid w:val="009C49A2"/>
    <w:rsid w:val="009C5450"/>
    <w:rsid w:val="009E3FB1"/>
    <w:rsid w:val="00A40105"/>
    <w:rsid w:val="00A42D49"/>
    <w:rsid w:val="00A57BC8"/>
    <w:rsid w:val="00A623C2"/>
    <w:rsid w:val="00A72A26"/>
    <w:rsid w:val="00A759D2"/>
    <w:rsid w:val="00A84568"/>
    <w:rsid w:val="00AA763E"/>
    <w:rsid w:val="00AB26B3"/>
    <w:rsid w:val="00AB54C4"/>
    <w:rsid w:val="00AC0E71"/>
    <w:rsid w:val="00AC68C7"/>
    <w:rsid w:val="00AD6AAD"/>
    <w:rsid w:val="00AE3542"/>
    <w:rsid w:val="00B20791"/>
    <w:rsid w:val="00B467EB"/>
    <w:rsid w:val="00B72DF3"/>
    <w:rsid w:val="00B73F41"/>
    <w:rsid w:val="00B811ED"/>
    <w:rsid w:val="00BB45BB"/>
    <w:rsid w:val="00BB4C85"/>
    <w:rsid w:val="00BC741B"/>
    <w:rsid w:val="00BD6599"/>
    <w:rsid w:val="00BE1665"/>
    <w:rsid w:val="00BE2627"/>
    <w:rsid w:val="00C133F8"/>
    <w:rsid w:val="00C204D3"/>
    <w:rsid w:val="00C3341A"/>
    <w:rsid w:val="00C4741D"/>
    <w:rsid w:val="00C55DDE"/>
    <w:rsid w:val="00C6145C"/>
    <w:rsid w:val="00C64821"/>
    <w:rsid w:val="00C65A89"/>
    <w:rsid w:val="00C670C1"/>
    <w:rsid w:val="00C6750C"/>
    <w:rsid w:val="00C8450F"/>
    <w:rsid w:val="00C87DF0"/>
    <w:rsid w:val="00C9757F"/>
    <w:rsid w:val="00CC0B77"/>
    <w:rsid w:val="00CC387A"/>
    <w:rsid w:val="00CD2C31"/>
    <w:rsid w:val="00CD55D4"/>
    <w:rsid w:val="00CE3B7E"/>
    <w:rsid w:val="00D02D86"/>
    <w:rsid w:val="00D21F18"/>
    <w:rsid w:val="00D2450E"/>
    <w:rsid w:val="00D45425"/>
    <w:rsid w:val="00D47EF3"/>
    <w:rsid w:val="00D96EEB"/>
    <w:rsid w:val="00DA5946"/>
    <w:rsid w:val="00DB0478"/>
    <w:rsid w:val="00DC32CA"/>
    <w:rsid w:val="00E0306F"/>
    <w:rsid w:val="00E0763A"/>
    <w:rsid w:val="00E13DB2"/>
    <w:rsid w:val="00E2723A"/>
    <w:rsid w:val="00E36C96"/>
    <w:rsid w:val="00E37024"/>
    <w:rsid w:val="00E44EF1"/>
    <w:rsid w:val="00E64448"/>
    <w:rsid w:val="00E72B58"/>
    <w:rsid w:val="00E81A19"/>
    <w:rsid w:val="00E94253"/>
    <w:rsid w:val="00E97113"/>
    <w:rsid w:val="00EC0487"/>
    <w:rsid w:val="00EE1427"/>
    <w:rsid w:val="00EF533B"/>
    <w:rsid w:val="00F01C04"/>
    <w:rsid w:val="00F15059"/>
    <w:rsid w:val="00F229B4"/>
    <w:rsid w:val="00F26016"/>
    <w:rsid w:val="00F35A9E"/>
    <w:rsid w:val="00F375E6"/>
    <w:rsid w:val="00F406F0"/>
    <w:rsid w:val="00F469ED"/>
    <w:rsid w:val="00F64ED2"/>
    <w:rsid w:val="00F651CF"/>
    <w:rsid w:val="00F71529"/>
    <w:rsid w:val="00F71E09"/>
    <w:rsid w:val="00F83BB9"/>
    <w:rsid w:val="00F85443"/>
    <w:rsid w:val="00F86CE0"/>
    <w:rsid w:val="00F87ABF"/>
    <w:rsid w:val="00F95978"/>
    <w:rsid w:val="00FA19A7"/>
    <w:rsid w:val="00FB5644"/>
    <w:rsid w:val="00FC2303"/>
    <w:rsid w:val="00FE6A90"/>
    <w:rsid w:val="00FF3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B54C4"/>
    <w:pPr>
      <w:keepNext/>
      <w:spacing w:before="240" w:after="60"/>
      <w:outlineLvl w:val="0"/>
    </w:pPr>
    <w:rPr>
      <w:rFonts w:ascii="Cambria" w:eastAsia="Times New Roman" w:hAnsi="Cambria" w:cs="Times New Roman"/>
      <w:b/>
      <w:bCs/>
      <w:kern w:val="32"/>
      <w:sz w:val="32"/>
      <w:szCs w:val="32"/>
      <w:lang w:val="en-US"/>
    </w:rPr>
  </w:style>
  <w:style w:type="paragraph" w:styleId="2">
    <w:name w:val="heading 2"/>
    <w:basedOn w:val="a"/>
    <w:next w:val="a"/>
    <w:link w:val="20"/>
    <w:qFormat/>
    <w:rsid w:val="007E5ECC"/>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186F59"/>
    <w:pPr>
      <w:keepNext/>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54C4"/>
    <w:rPr>
      <w:rFonts w:ascii="Cambria" w:eastAsia="Times New Roman" w:hAnsi="Cambria" w:cs="Times New Roman"/>
      <w:b/>
      <w:bCs/>
      <w:kern w:val="32"/>
      <w:sz w:val="32"/>
      <w:szCs w:val="32"/>
      <w:lang w:val="en-US"/>
    </w:rPr>
  </w:style>
  <w:style w:type="numbering" w:customStyle="1" w:styleId="11">
    <w:name w:val="Нет списка1"/>
    <w:next w:val="a2"/>
    <w:uiPriority w:val="99"/>
    <w:semiHidden/>
    <w:unhideWhenUsed/>
    <w:rsid w:val="00AB54C4"/>
  </w:style>
  <w:style w:type="paragraph" w:styleId="a3">
    <w:name w:val="List Paragraph"/>
    <w:basedOn w:val="a"/>
    <w:uiPriority w:val="34"/>
    <w:qFormat/>
    <w:rsid w:val="00AB54C4"/>
    <w:pPr>
      <w:ind w:left="708"/>
    </w:pPr>
    <w:rPr>
      <w:rFonts w:ascii="Calibri" w:eastAsia="Times New Roman" w:hAnsi="Calibri" w:cs="Times New Roman"/>
      <w:lang w:val="en-US"/>
    </w:rPr>
  </w:style>
  <w:style w:type="paragraph" w:styleId="a4">
    <w:name w:val="No Spacing"/>
    <w:uiPriority w:val="1"/>
    <w:qFormat/>
    <w:rsid w:val="00AB54C4"/>
    <w:pPr>
      <w:spacing w:after="0" w:line="240" w:lineRule="auto"/>
    </w:pPr>
    <w:rPr>
      <w:rFonts w:ascii="Calibri" w:eastAsia="Times New Roman" w:hAnsi="Calibri" w:cs="Times New Roman"/>
      <w:lang w:val="en-US"/>
    </w:rPr>
  </w:style>
  <w:style w:type="table" w:styleId="a5">
    <w:name w:val="Table Grid"/>
    <w:basedOn w:val="a1"/>
    <w:uiPriority w:val="59"/>
    <w:rsid w:val="00AB54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AB5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TOC Heading"/>
    <w:basedOn w:val="1"/>
    <w:next w:val="a"/>
    <w:uiPriority w:val="39"/>
    <w:semiHidden/>
    <w:unhideWhenUsed/>
    <w:qFormat/>
    <w:rsid w:val="00C6750C"/>
    <w:pPr>
      <w:keepLines/>
      <w:spacing w:before="480" w:after="0"/>
      <w:outlineLvl w:val="9"/>
    </w:pPr>
    <w:rPr>
      <w:rFonts w:asciiTheme="majorHAnsi" w:eastAsiaTheme="majorEastAsia" w:hAnsiTheme="majorHAnsi" w:cstheme="majorBidi"/>
      <w:color w:val="365F91" w:themeColor="accent1" w:themeShade="BF"/>
      <w:kern w:val="0"/>
      <w:sz w:val="28"/>
      <w:szCs w:val="28"/>
      <w:lang w:val="ru-RU" w:eastAsia="ru-RU"/>
    </w:rPr>
  </w:style>
  <w:style w:type="paragraph" w:styleId="a8">
    <w:name w:val="Balloon Text"/>
    <w:basedOn w:val="a"/>
    <w:link w:val="a9"/>
    <w:uiPriority w:val="99"/>
    <w:semiHidden/>
    <w:unhideWhenUsed/>
    <w:rsid w:val="00C675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6750C"/>
    <w:rPr>
      <w:rFonts w:ascii="Tahoma" w:hAnsi="Tahoma" w:cs="Tahoma"/>
      <w:sz w:val="16"/>
      <w:szCs w:val="16"/>
    </w:rPr>
  </w:style>
  <w:style w:type="character" w:styleId="aa">
    <w:name w:val="Hyperlink"/>
    <w:unhideWhenUsed/>
    <w:rsid w:val="00C6750C"/>
    <w:rPr>
      <w:color w:val="0000FF"/>
      <w:u w:val="single"/>
    </w:rPr>
  </w:style>
  <w:style w:type="character" w:customStyle="1" w:styleId="30">
    <w:name w:val="Заголовок 3 Знак"/>
    <w:basedOn w:val="a0"/>
    <w:link w:val="3"/>
    <w:rsid w:val="00186F59"/>
    <w:rPr>
      <w:rFonts w:ascii="Arial" w:eastAsia="Times New Roman" w:hAnsi="Arial" w:cs="Arial"/>
      <w:b/>
      <w:bCs/>
      <w:sz w:val="26"/>
      <w:szCs w:val="26"/>
      <w:lang w:eastAsia="ar-SA"/>
    </w:rPr>
  </w:style>
  <w:style w:type="paragraph" w:customStyle="1" w:styleId="ab">
    <w:name w:val="Заголовок таблицы"/>
    <w:basedOn w:val="a"/>
    <w:link w:val="ac"/>
    <w:rsid w:val="00186F59"/>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c">
    <w:name w:val="Заголовок таблицы Знак"/>
    <w:link w:val="ab"/>
    <w:rsid w:val="00186F59"/>
    <w:rPr>
      <w:rFonts w:ascii="Times New Roman" w:eastAsia="Times New Roman" w:hAnsi="Times New Roman" w:cs="Times New Roman"/>
      <w:b/>
      <w:bCs/>
      <w:sz w:val="24"/>
      <w:szCs w:val="24"/>
      <w:lang w:eastAsia="ar-SA"/>
    </w:rPr>
  </w:style>
  <w:style w:type="character" w:styleId="ad">
    <w:name w:val="Emphasis"/>
    <w:uiPriority w:val="20"/>
    <w:qFormat/>
    <w:rsid w:val="007F460E"/>
    <w:rPr>
      <w:i/>
      <w:iCs/>
    </w:rPr>
  </w:style>
  <w:style w:type="character" w:customStyle="1" w:styleId="mw-headline">
    <w:name w:val="mw-headline"/>
    <w:rsid w:val="007F460E"/>
  </w:style>
  <w:style w:type="character" w:styleId="ae">
    <w:name w:val="annotation reference"/>
    <w:uiPriority w:val="99"/>
    <w:rsid w:val="007F460E"/>
    <w:rPr>
      <w:sz w:val="16"/>
      <w:szCs w:val="16"/>
    </w:rPr>
  </w:style>
  <w:style w:type="character" w:customStyle="1" w:styleId="20">
    <w:name w:val="Заголовок 2 Знак"/>
    <w:basedOn w:val="a0"/>
    <w:link w:val="2"/>
    <w:rsid w:val="007E5ECC"/>
    <w:rPr>
      <w:rFonts w:ascii="Arial" w:eastAsia="Times New Roman" w:hAnsi="Arial" w:cs="Arial"/>
      <w:b/>
      <w:bCs/>
      <w:i/>
      <w:iCs/>
      <w:sz w:val="28"/>
      <w:szCs w:val="28"/>
      <w:lang w:eastAsia="ar-SA"/>
    </w:rPr>
  </w:style>
  <w:style w:type="character" w:customStyle="1" w:styleId="WW8Num1z0">
    <w:name w:val="WW8Num1z0"/>
    <w:rsid w:val="007E5ECC"/>
    <w:rPr>
      <w:rFonts w:ascii="Symbol" w:hAnsi="Symbol"/>
    </w:rPr>
  </w:style>
  <w:style w:type="character" w:customStyle="1" w:styleId="WW8Num2z0">
    <w:name w:val="WW8Num2z0"/>
    <w:rsid w:val="007E5ECC"/>
    <w:rPr>
      <w:rFonts w:ascii="Symbol" w:hAnsi="Symbol"/>
    </w:rPr>
  </w:style>
  <w:style w:type="character" w:customStyle="1" w:styleId="WW8Num3z0">
    <w:name w:val="WW8Num3z0"/>
    <w:rsid w:val="007E5ECC"/>
    <w:rPr>
      <w:rFonts w:ascii="Symbol" w:hAnsi="Symbol"/>
    </w:rPr>
  </w:style>
  <w:style w:type="character" w:customStyle="1" w:styleId="WW8Num4z0">
    <w:name w:val="WW8Num4z0"/>
    <w:rsid w:val="007E5ECC"/>
    <w:rPr>
      <w:rFonts w:ascii="Symbol" w:hAnsi="Symbol"/>
    </w:rPr>
  </w:style>
  <w:style w:type="character" w:customStyle="1" w:styleId="WW8Num5z0">
    <w:name w:val="WW8Num5z0"/>
    <w:rsid w:val="007E5ECC"/>
    <w:rPr>
      <w:rFonts w:ascii="Symbol" w:hAnsi="Symbol"/>
    </w:rPr>
  </w:style>
  <w:style w:type="character" w:customStyle="1" w:styleId="WW8Num7z0">
    <w:name w:val="WW8Num7z0"/>
    <w:rsid w:val="007E5ECC"/>
    <w:rPr>
      <w:rFonts w:ascii="Symbol" w:hAnsi="Symbol"/>
    </w:rPr>
  </w:style>
  <w:style w:type="character" w:customStyle="1" w:styleId="WW8Num9z0">
    <w:name w:val="WW8Num9z0"/>
    <w:rsid w:val="007E5ECC"/>
    <w:rPr>
      <w:rFonts w:ascii="Symbol" w:hAnsi="Symbol"/>
    </w:rPr>
  </w:style>
  <w:style w:type="character" w:customStyle="1" w:styleId="Absatz-Standardschriftart">
    <w:name w:val="Absatz-Standardschriftart"/>
    <w:rsid w:val="007E5ECC"/>
  </w:style>
  <w:style w:type="character" w:customStyle="1" w:styleId="WW8Num2z1">
    <w:name w:val="WW8Num2z1"/>
    <w:rsid w:val="007E5ECC"/>
    <w:rPr>
      <w:rFonts w:ascii="Courier New" w:hAnsi="Courier New" w:cs="Courier New"/>
    </w:rPr>
  </w:style>
  <w:style w:type="character" w:customStyle="1" w:styleId="WW8Num2z2">
    <w:name w:val="WW8Num2z2"/>
    <w:rsid w:val="007E5ECC"/>
    <w:rPr>
      <w:rFonts w:ascii="Wingdings" w:hAnsi="Wingdings"/>
    </w:rPr>
  </w:style>
  <w:style w:type="character" w:customStyle="1" w:styleId="WW8Num3z1">
    <w:name w:val="WW8Num3z1"/>
    <w:rsid w:val="007E5ECC"/>
    <w:rPr>
      <w:rFonts w:ascii="Courier New" w:hAnsi="Courier New" w:cs="Courier New"/>
    </w:rPr>
  </w:style>
  <w:style w:type="character" w:customStyle="1" w:styleId="WW8Num3z2">
    <w:name w:val="WW8Num3z2"/>
    <w:rsid w:val="007E5ECC"/>
    <w:rPr>
      <w:rFonts w:ascii="Wingdings" w:hAnsi="Wingdings"/>
    </w:rPr>
  </w:style>
  <w:style w:type="character" w:customStyle="1" w:styleId="WW8Num4z1">
    <w:name w:val="WW8Num4z1"/>
    <w:rsid w:val="007E5ECC"/>
    <w:rPr>
      <w:rFonts w:ascii="Courier New" w:hAnsi="Courier New" w:cs="Courier New"/>
    </w:rPr>
  </w:style>
  <w:style w:type="character" w:customStyle="1" w:styleId="WW8Num4z2">
    <w:name w:val="WW8Num4z2"/>
    <w:rsid w:val="007E5ECC"/>
    <w:rPr>
      <w:rFonts w:ascii="Wingdings" w:hAnsi="Wingdings"/>
    </w:rPr>
  </w:style>
  <w:style w:type="character" w:customStyle="1" w:styleId="WW8Num5z1">
    <w:name w:val="WW8Num5z1"/>
    <w:rsid w:val="007E5ECC"/>
    <w:rPr>
      <w:rFonts w:ascii="Courier New" w:hAnsi="Courier New" w:cs="Courier New"/>
    </w:rPr>
  </w:style>
  <w:style w:type="character" w:customStyle="1" w:styleId="WW8Num5z2">
    <w:name w:val="WW8Num5z2"/>
    <w:rsid w:val="007E5ECC"/>
    <w:rPr>
      <w:rFonts w:ascii="Wingdings" w:hAnsi="Wingdings"/>
    </w:rPr>
  </w:style>
  <w:style w:type="character" w:customStyle="1" w:styleId="WW8Num6z0">
    <w:name w:val="WW8Num6z0"/>
    <w:rsid w:val="007E5ECC"/>
    <w:rPr>
      <w:rFonts w:ascii="Symbol" w:hAnsi="Symbol"/>
    </w:rPr>
  </w:style>
  <w:style w:type="character" w:customStyle="1" w:styleId="WW8Num6z1">
    <w:name w:val="WW8Num6z1"/>
    <w:rsid w:val="007E5ECC"/>
    <w:rPr>
      <w:rFonts w:ascii="Courier New" w:hAnsi="Courier New" w:cs="Courier New"/>
    </w:rPr>
  </w:style>
  <w:style w:type="character" w:customStyle="1" w:styleId="WW8Num6z2">
    <w:name w:val="WW8Num6z2"/>
    <w:rsid w:val="007E5ECC"/>
    <w:rPr>
      <w:rFonts w:ascii="Wingdings" w:hAnsi="Wingdings"/>
    </w:rPr>
  </w:style>
  <w:style w:type="character" w:customStyle="1" w:styleId="WW8Num9z1">
    <w:name w:val="WW8Num9z1"/>
    <w:rsid w:val="007E5ECC"/>
    <w:rPr>
      <w:rFonts w:ascii="Courier New" w:hAnsi="Courier New" w:cs="Courier New"/>
    </w:rPr>
  </w:style>
  <w:style w:type="character" w:customStyle="1" w:styleId="WW8Num9z2">
    <w:name w:val="WW8Num9z2"/>
    <w:rsid w:val="007E5ECC"/>
    <w:rPr>
      <w:rFonts w:ascii="Wingdings" w:hAnsi="Wingdings"/>
    </w:rPr>
  </w:style>
  <w:style w:type="character" w:customStyle="1" w:styleId="WW8Num11z0">
    <w:name w:val="WW8Num11z0"/>
    <w:rsid w:val="007E5ECC"/>
    <w:rPr>
      <w:rFonts w:ascii="Symbol" w:hAnsi="Symbol"/>
    </w:rPr>
  </w:style>
  <w:style w:type="character" w:customStyle="1" w:styleId="WW8Num11z1">
    <w:name w:val="WW8Num11z1"/>
    <w:rsid w:val="007E5ECC"/>
    <w:rPr>
      <w:rFonts w:ascii="Courier New" w:hAnsi="Courier New" w:cs="Courier New"/>
    </w:rPr>
  </w:style>
  <w:style w:type="character" w:customStyle="1" w:styleId="WW8Num11z2">
    <w:name w:val="WW8Num11z2"/>
    <w:rsid w:val="007E5ECC"/>
    <w:rPr>
      <w:rFonts w:ascii="Wingdings" w:hAnsi="Wingdings"/>
    </w:rPr>
  </w:style>
  <w:style w:type="character" w:customStyle="1" w:styleId="12">
    <w:name w:val="Основной шрифт абзаца1"/>
    <w:rsid w:val="007E5ECC"/>
  </w:style>
  <w:style w:type="paragraph" w:customStyle="1" w:styleId="af">
    <w:name w:val="Заголовок"/>
    <w:basedOn w:val="a"/>
    <w:next w:val="af0"/>
    <w:rsid w:val="007E5ECC"/>
    <w:pPr>
      <w:keepNext/>
      <w:suppressAutoHyphens/>
      <w:spacing w:before="240" w:after="120" w:line="240" w:lineRule="auto"/>
    </w:pPr>
    <w:rPr>
      <w:rFonts w:ascii="Arial" w:eastAsia="Microsoft YaHei" w:hAnsi="Arial" w:cs="Mangal"/>
      <w:sz w:val="28"/>
      <w:szCs w:val="28"/>
      <w:lang w:eastAsia="ar-SA"/>
    </w:rPr>
  </w:style>
  <w:style w:type="paragraph" w:styleId="af0">
    <w:name w:val="Body Text"/>
    <w:basedOn w:val="a"/>
    <w:link w:val="af1"/>
    <w:rsid w:val="007E5ECC"/>
    <w:pPr>
      <w:suppressAutoHyphens/>
      <w:spacing w:after="120" w:line="240" w:lineRule="auto"/>
    </w:pPr>
    <w:rPr>
      <w:rFonts w:ascii="Times New Roman" w:eastAsia="Times New Roman" w:hAnsi="Times New Roman" w:cs="Times New Roman"/>
      <w:sz w:val="24"/>
      <w:szCs w:val="24"/>
      <w:lang w:eastAsia="ar-SA"/>
    </w:rPr>
  </w:style>
  <w:style w:type="character" w:customStyle="1" w:styleId="af1">
    <w:name w:val="Основной текст Знак"/>
    <w:basedOn w:val="a0"/>
    <w:link w:val="af0"/>
    <w:rsid w:val="007E5ECC"/>
    <w:rPr>
      <w:rFonts w:ascii="Times New Roman" w:eastAsia="Times New Roman" w:hAnsi="Times New Roman" w:cs="Times New Roman"/>
      <w:sz w:val="24"/>
      <w:szCs w:val="24"/>
      <w:lang w:eastAsia="ar-SA"/>
    </w:rPr>
  </w:style>
  <w:style w:type="paragraph" w:styleId="af2">
    <w:name w:val="List"/>
    <w:basedOn w:val="af0"/>
    <w:rsid w:val="007E5ECC"/>
    <w:rPr>
      <w:rFonts w:ascii="Arial" w:hAnsi="Arial" w:cs="Mangal"/>
    </w:rPr>
  </w:style>
  <w:style w:type="paragraph" w:customStyle="1" w:styleId="13">
    <w:name w:val="Название1"/>
    <w:basedOn w:val="a"/>
    <w:rsid w:val="007E5ECC"/>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14">
    <w:name w:val="Указатель1"/>
    <w:basedOn w:val="a"/>
    <w:rsid w:val="007E5ECC"/>
    <w:pPr>
      <w:suppressLineNumbers/>
      <w:suppressAutoHyphens/>
      <w:spacing w:after="0" w:line="240" w:lineRule="auto"/>
    </w:pPr>
    <w:rPr>
      <w:rFonts w:ascii="Arial" w:eastAsia="Times New Roman" w:hAnsi="Arial" w:cs="Mangal"/>
      <w:sz w:val="24"/>
      <w:szCs w:val="24"/>
      <w:lang w:eastAsia="ar-SA"/>
    </w:rPr>
  </w:style>
  <w:style w:type="paragraph" w:customStyle="1" w:styleId="af3">
    <w:name w:val="Содержимое таблицы"/>
    <w:basedOn w:val="a"/>
    <w:link w:val="af4"/>
    <w:rsid w:val="007E5ECC"/>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4">
    <w:name w:val="Содержимое таблицы Знак"/>
    <w:link w:val="af3"/>
    <w:rsid w:val="007E5ECC"/>
    <w:rPr>
      <w:rFonts w:ascii="Times New Roman" w:eastAsia="Times New Roman" w:hAnsi="Times New Roman" w:cs="Times New Roman"/>
      <w:sz w:val="24"/>
      <w:szCs w:val="24"/>
      <w:lang w:eastAsia="ar-SA"/>
    </w:rPr>
  </w:style>
  <w:style w:type="paragraph" w:customStyle="1" w:styleId="15">
    <w:name w:val="Стиль1"/>
    <w:basedOn w:val="1"/>
    <w:rsid w:val="007E5ECC"/>
    <w:pPr>
      <w:suppressAutoHyphens/>
      <w:spacing w:line="240" w:lineRule="auto"/>
    </w:pPr>
    <w:rPr>
      <w:rFonts w:ascii="Arial" w:hAnsi="Arial" w:cs="Arial"/>
      <w:lang w:eastAsia="ar-SA"/>
    </w:rPr>
  </w:style>
  <w:style w:type="paragraph" w:styleId="16">
    <w:name w:val="toc 1"/>
    <w:basedOn w:val="a"/>
    <w:next w:val="a"/>
    <w:autoRedefine/>
    <w:uiPriority w:val="39"/>
    <w:semiHidden/>
    <w:rsid w:val="007E5ECC"/>
    <w:pPr>
      <w:suppressAutoHyphens/>
      <w:spacing w:after="0" w:line="240" w:lineRule="auto"/>
    </w:pPr>
    <w:rPr>
      <w:rFonts w:ascii="Times New Roman" w:eastAsia="Times New Roman" w:hAnsi="Times New Roman" w:cs="Times New Roman"/>
      <w:sz w:val="24"/>
      <w:szCs w:val="24"/>
      <w:lang w:eastAsia="ar-SA"/>
    </w:rPr>
  </w:style>
  <w:style w:type="paragraph" w:styleId="21">
    <w:name w:val="toc 2"/>
    <w:basedOn w:val="a"/>
    <w:next w:val="a"/>
    <w:autoRedefine/>
    <w:uiPriority w:val="39"/>
    <w:semiHidden/>
    <w:rsid w:val="007E5ECC"/>
    <w:pPr>
      <w:suppressAutoHyphens/>
      <w:spacing w:after="0" w:line="240" w:lineRule="auto"/>
      <w:ind w:left="240"/>
    </w:pPr>
    <w:rPr>
      <w:rFonts w:ascii="Times New Roman" w:eastAsia="Times New Roman" w:hAnsi="Times New Roman" w:cs="Times New Roman"/>
      <w:sz w:val="24"/>
      <w:szCs w:val="24"/>
      <w:lang w:eastAsia="ar-SA"/>
    </w:rPr>
  </w:style>
  <w:style w:type="paragraph" w:styleId="31">
    <w:name w:val="toc 3"/>
    <w:basedOn w:val="a"/>
    <w:next w:val="a"/>
    <w:autoRedefine/>
    <w:uiPriority w:val="39"/>
    <w:semiHidden/>
    <w:rsid w:val="007E5ECC"/>
    <w:pPr>
      <w:suppressAutoHyphens/>
      <w:spacing w:after="0" w:line="240" w:lineRule="auto"/>
      <w:ind w:left="480"/>
    </w:pPr>
    <w:rPr>
      <w:rFonts w:ascii="Times New Roman" w:eastAsia="Times New Roman" w:hAnsi="Times New Roman" w:cs="Times New Roman"/>
      <w:sz w:val="24"/>
      <w:szCs w:val="24"/>
      <w:lang w:eastAsia="ar-SA"/>
    </w:rPr>
  </w:style>
  <w:style w:type="paragraph" w:styleId="af5">
    <w:name w:val="Document Map"/>
    <w:basedOn w:val="a"/>
    <w:link w:val="af6"/>
    <w:semiHidden/>
    <w:rsid w:val="007E5ECC"/>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6">
    <w:name w:val="Схема документа Знак"/>
    <w:basedOn w:val="a0"/>
    <w:link w:val="af5"/>
    <w:semiHidden/>
    <w:rsid w:val="007E5ECC"/>
    <w:rPr>
      <w:rFonts w:ascii="Tahoma" w:eastAsia="Times New Roman" w:hAnsi="Tahoma" w:cs="Tahoma"/>
      <w:sz w:val="20"/>
      <w:szCs w:val="20"/>
      <w:shd w:val="clear" w:color="auto" w:fill="000080"/>
      <w:lang w:eastAsia="ar-SA"/>
    </w:rPr>
  </w:style>
  <w:style w:type="paragraph" w:styleId="af7">
    <w:name w:val="header"/>
    <w:basedOn w:val="a"/>
    <w:link w:val="af8"/>
    <w:rsid w:val="007E5ECC"/>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f8">
    <w:name w:val="Верхний колонтитул Знак"/>
    <w:basedOn w:val="a0"/>
    <w:link w:val="af7"/>
    <w:rsid w:val="007E5ECC"/>
    <w:rPr>
      <w:rFonts w:ascii="Times New Roman" w:eastAsia="Times New Roman" w:hAnsi="Times New Roman" w:cs="Times New Roman"/>
      <w:sz w:val="24"/>
      <w:szCs w:val="24"/>
      <w:lang w:eastAsia="ar-SA"/>
    </w:rPr>
  </w:style>
  <w:style w:type="paragraph" w:styleId="af9">
    <w:name w:val="footer"/>
    <w:basedOn w:val="a"/>
    <w:link w:val="afa"/>
    <w:uiPriority w:val="99"/>
    <w:rsid w:val="007E5ECC"/>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fa">
    <w:name w:val="Нижний колонтитул Знак"/>
    <w:basedOn w:val="a0"/>
    <w:link w:val="af9"/>
    <w:uiPriority w:val="99"/>
    <w:rsid w:val="007E5ECC"/>
    <w:rPr>
      <w:rFonts w:ascii="Times New Roman" w:eastAsia="Times New Roman" w:hAnsi="Times New Roman" w:cs="Times New Roman"/>
      <w:sz w:val="24"/>
      <w:szCs w:val="24"/>
      <w:lang w:eastAsia="ar-SA"/>
    </w:rPr>
  </w:style>
  <w:style w:type="paragraph" w:styleId="4">
    <w:name w:val="toc 4"/>
    <w:basedOn w:val="a"/>
    <w:next w:val="a"/>
    <w:autoRedefine/>
    <w:uiPriority w:val="39"/>
    <w:unhideWhenUsed/>
    <w:rsid w:val="007E5ECC"/>
    <w:pPr>
      <w:spacing w:after="100" w:line="240" w:lineRule="auto"/>
      <w:ind w:left="720"/>
    </w:pPr>
    <w:rPr>
      <w:rFonts w:ascii="Cambria" w:eastAsia="Times New Roman" w:hAnsi="Cambria" w:cs="Times New Roman"/>
      <w:sz w:val="24"/>
      <w:szCs w:val="24"/>
      <w:lang w:val="en-US"/>
    </w:rPr>
  </w:style>
  <w:style w:type="paragraph" w:styleId="5">
    <w:name w:val="toc 5"/>
    <w:basedOn w:val="a"/>
    <w:next w:val="a"/>
    <w:autoRedefine/>
    <w:uiPriority w:val="39"/>
    <w:unhideWhenUsed/>
    <w:rsid w:val="007E5ECC"/>
    <w:pPr>
      <w:spacing w:after="100" w:line="240" w:lineRule="auto"/>
      <w:ind w:left="960"/>
    </w:pPr>
    <w:rPr>
      <w:rFonts w:ascii="Cambria" w:eastAsia="Times New Roman" w:hAnsi="Cambria" w:cs="Times New Roman"/>
      <w:sz w:val="24"/>
      <w:szCs w:val="24"/>
      <w:lang w:val="en-US"/>
    </w:rPr>
  </w:style>
  <w:style w:type="paragraph" w:styleId="6">
    <w:name w:val="toc 6"/>
    <w:basedOn w:val="a"/>
    <w:next w:val="a"/>
    <w:autoRedefine/>
    <w:uiPriority w:val="39"/>
    <w:unhideWhenUsed/>
    <w:rsid w:val="007E5ECC"/>
    <w:pPr>
      <w:spacing w:after="100" w:line="240" w:lineRule="auto"/>
      <w:ind w:left="1200"/>
    </w:pPr>
    <w:rPr>
      <w:rFonts w:ascii="Cambria" w:eastAsia="Times New Roman" w:hAnsi="Cambria" w:cs="Times New Roman"/>
      <w:sz w:val="24"/>
      <w:szCs w:val="24"/>
      <w:lang w:val="en-US"/>
    </w:rPr>
  </w:style>
  <w:style w:type="paragraph" w:styleId="7">
    <w:name w:val="toc 7"/>
    <w:basedOn w:val="a"/>
    <w:next w:val="a"/>
    <w:autoRedefine/>
    <w:uiPriority w:val="39"/>
    <w:unhideWhenUsed/>
    <w:rsid w:val="007E5ECC"/>
    <w:pPr>
      <w:spacing w:after="100" w:line="240" w:lineRule="auto"/>
      <w:ind w:left="1440"/>
    </w:pPr>
    <w:rPr>
      <w:rFonts w:ascii="Cambria" w:eastAsia="Times New Roman" w:hAnsi="Cambria" w:cs="Times New Roman"/>
      <w:sz w:val="24"/>
      <w:szCs w:val="24"/>
      <w:lang w:val="en-US"/>
    </w:rPr>
  </w:style>
  <w:style w:type="paragraph" w:styleId="8">
    <w:name w:val="toc 8"/>
    <w:basedOn w:val="a"/>
    <w:next w:val="a"/>
    <w:autoRedefine/>
    <w:uiPriority w:val="39"/>
    <w:unhideWhenUsed/>
    <w:rsid w:val="007E5ECC"/>
    <w:pPr>
      <w:spacing w:after="100" w:line="240" w:lineRule="auto"/>
      <w:ind w:left="1680"/>
    </w:pPr>
    <w:rPr>
      <w:rFonts w:ascii="Cambria" w:eastAsia="Times New Roman" w:hAnsi="Cambria" w:cs="Times New Roman"/>
      <w:sz w:val="24"/>
      <w:szCs w:val="24"/>
      <w:lang w:val="en-US"/>
    </w:rPr>
  </w:style>
  <w:style w:type="paragraph" w:styleId="9">
    <w:name w:val="toc 9"/>
    <w:basedOn w:val="a"/>
    <w:next w:val="a"/>
    <w:autoRedefine/>
    <w:uiPriority w:val="39"/>
    <w:unhideWhenUsed/>
    <w:rsid w:val="007E5ECC"/>
    <w:pPr>
      <w:spacing w:after="100" w:line="240" w:lineRule="auto"/>
      <w:ind w:left="1920"/>
    </w:pPr>
    <w:rPr>
      <w:rFonts w:ascii="Cambria" w:eastAsia="Times New Roman" w:hAnsi="Cambria" w:cs="Times New Roman"/>
      <w:sz w:val="24"/>
      <w:szCs w:val="24"/>
      <w:lang w:val="en-US"/>
    </w:rPr>
  </w:style>
  <w:style w:type="paragraph" w:styleId="afb">
    <w:name w:val="annotation text"/>
    <w:basedOn w:val="a"/>
    <w:link w:val="afc"/>
    <w:rsid w:val="00C9757F"/>
    <w:pPr>
      <w:spacing w:after="0" w:line="240" w:lineRule="auto"/>
    </w:pPr>
    <w:rPr>
      <w:rFonts w:ascii="Times New Roman" w:eastAsia="Times New Roman" w:hAnsi="Times New Roman" w:cs="Times New Roman"/>
      <w:sz w:val="20"/>
      <w:szCs w:val="20"/>
      <w:lang w:val="de-DE" w:eastAsia="x-none"/>
    </w:rPr>
  </w:style>
  <w:style w:type="character" w:customStyle="1" w:styleId="afc">
    <w:name w:val="Текст примечания Знак"/>
    <w:basedOn w:val="a0"/>
    <w:link w:val="afb"/>
    <w:rsid w:val="00C9757F"/>
    <w:rPr>
      <w:rFonts w:ascii="Times New Roman" w:eastAsia="Times New Roman" w:hAnsi="Times New Roman" w:cs="Times New Roman"/>
      <w:sz w:val="20"/>
      <w:szCs w:val="20"/>
      <w:lang w:val="de-DE" w:eastAsia="x-none"/>
    </w:rPr>
  </w:style>
  <w:style w:type="paragraph" w:styleId="afd">
    <w:name w:val="annotation subject"/>
    <w:basedOn w:val="afb"/>
    <w:next w:val="afb"/>
    <w:link w:val="afe"/>
    <w:uiPriority w:val="99"/>
    <w:semiHidden/>
    <w:unhideWhenUsed/>
    <w:rsid w:val="00122C33"/>
    <w:pPr>
      <w:spacing w:after="200"/>
    </w:pPr>
    <w:rPr>
      <w:rFonts w:asciiTheme="minorHAnsi" w:eastAsiaTheme="minorHAnsi" w:hAnsiTheme="minorHAnsi" w:cstheme="minorBidi"/>
      <w:b/>
      <w:bCs/>
      <w:lang w:val="ru-RU" w:eastAsia="en-US"/>
    </w:rPr>
  </w:style>
  <w:style w:type="character" w:customStyle="1" w:styleId="afe">
    <w:name w:val="Тема примечания Знак"/>
    <w:basedOn w:val="afc"/>
    <w:link w:val="afd"/>
    <w:uiPriority w:val="99"/>
    <w:semiHidden/>
    <w:rsid w:val="00122C33"/>
    <w:rPr>
      <w:rFonts w:ascii="Times New Roman" w:eastAsia="Times New Roman" w:hAnsi="Times New Roman" w:cs="Times New Roman"/>
      <w:b/>
      <w:bCs/>
      <w:sz w:val="20"/>
      <w:szCs w:val="20"/>
      <w:lang w:val="de-DE" w:eastAsia="x-none"/>
    </w:rPr>
  </w:style>
  <w:style w:type="character" w:customStyle="1" w:styleId="translation-chunk">
    <w:name w:val="translation-chunk"/>
    <w:basedOn w:val="a0"/>
    <w:rsid w:val="0049098C"/>
  </w:style>
  <w:style w:type="character" w:customStyle="1" w:styleId="apple-converted-space">
    <w:name w:val="apple-converted-space"/>
    <w:basedOn w:val="a0"/>
    <w:rsid w:val="007511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B54C4"/>
    <w:pPr>
      <w:keepNext/>
      <w:spacing w:before="240" w:after="60"/>
      <w:outlineLvl w:val="0"/>
    </w:pPr>
    <w:rPr>
      <w:rFonts w:ascii="Cambria" w:eastAsia="Times New Roman" w:hAnsi="Cambria" w:cs="Times New Roman"/>
      <w:b/>
      <w:bCs/>
      <w:kern w:val="32"/>
      <w:sz w:val="32"/>
      <w:szCs w:val="32"/>
      <w:lang w:val="en-US"/>
    </w:rPr>
  </w:style>
  <w:style w:type="paragraph" w:styleId="2">
    <w:name w:val="heading 2"/>
    <w:basedOn w:val="a"/>
    <w:next w:val="a"/>
    <w:link w:val="20"/>
    <w:qFormat/>
    <w:rsid w:val="007E5ECC"/>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186F59"/>
    <w:pPr>
      <w:keepNext/>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54C4"/>
    <w:rPr>
      <w:rFonts w:ascii="Cambria" w:eastAsia="Times New Roman" w:hAnsi="Cambria" w:cs="Times New Roman"/>
      <w:b/>
      <w:bCs/>
      <w:kern w:val="32"/>
      <w:sz w:val="32"/>
      <w:szCs w:val="32"/>
      <w:lang w:val="en-US"/>
    </w:rPr>
  </w:style>
  <w:style w:type="numbering" w:customStyle="1" w:styleId="11">
    <w:name w:val="Нет списка1"/>
    <w:next w:val="a2"/>
    <w:uiPriority w:val="99"/>
    <w:semiHidden/>
    <w:unhideWhenUsed/>
    <w:rsid w:val="00AB54C4"/>
  </w:style>
  <w:style w:type="paragraph" w:styleId="a3">
    <w:name w:val="List Paragraph"/>
    <w:basedOn w:val="a"/>
    <w:uiPriority w:val="34"/>
    <w:qFormat/>
    <w:rsid w:val="00AB54C4"/>
    <w:pPr>
      <w:ind w:left="708"/>
    </w:pPr>
    <w:rPr>
      <w:rFonts w:ascii="Calibri" w:eastAsia="Times New Roman" w:hAnsi="Calibri" w:cs="Times New Roman"/>
      <w:lang w:val="en-US"/>
    </w:rPr>
  </w:style>
  <w:style w:type="paragraph" w:styleId="a4">
    <w:name w:val="No Spacing"/>
    <w:uiPriority w:val="1"/>
    <w:qFormat/>
    <w:rsid w:val="00AB54C4"/>
    <w:pPr>
      <w:spacing w:after="0" w:line="240" w:lineRule="auto"/>
    </w:pPr>
    <w:rPr>
      <w:rFonts w:ascii="Calibri" w:eastAsia="Times New Roman" w:hAnsi="Calibri" w:cs="Times New Roman"/>
      <w:lang w:val="en-US"/>
    </w:rPr>
  </w:style>
  <w:style w:type="table" w:styleId="a5">
    <w:name w:val="Table Grid"/>
    <w:basedOn w:val="a1"/>
    <w:uiPriority w:val="59"/>
    <w:rsid w:val="00AB54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AB54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TOC Heading"/>
    <w:basedOn w:val="1"/>
    <w:next w:val="a"/>
    <w:uiPriority w:val="39"/>
    <w:semiHidden/>
    <w:unhideWhenUsed/>
    <w:qFormat/>
    <w:rsid w:val="00C6750C"/>
    <w:pPr>
      <w:keepLines/>
      <w:spacing w:before="480" w:after="0"/>
      <w:outlineLvl w:val="9"/>
    </w:pPr>
    <w:rPr>
      <w:rFonts w:asciiTheme="majorHAnsi" w:eastAsiaTheme="majorEastAsia" w:hAnsiTheme="majorHAnsi" w:cstheme="majorBidi"/>
      <w:color w:val="365F91" w:themeColor="accent1" w:themeShade="BF"/>
      <w:kern w:val="0"/>
      <w:sz w:val="28"/>
      <w:szCs w:val="28"/>
      <w:lang w:val="ru-RU" w:eastAsia="ru-RU"/>
    </w:rPr>
  </w:style>
  <w:style w:type="paragraph" w:styleId="a8">
    <w:name w:val="Balloon Text"/>
    <w:basedOn w:val="a"/>
    <w:link w:val="a9"/>
    <w:uiPriority w:val="99"/>
    <w:semiHidden/>
    <w:unhideWhenUsed/>
    <w:rsid w:val="00C6750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6750C"/>
    <w:rPr>
      <w:rFonts w:ascii="Tahoma" w:hAnsi="Tahoma" w:cs="Tahoma"/>
      <w:sz w:val="16"/>
      <w:szCs w:val="16"/>
    </w:rPr>
  </w:style>
  <w:style w:type="character" w:styleId="aa">
    <w:name w:val="Hyperlink"/>
    <w:unhideWhenUsed/>
    <w:rsid w:val="00C6750C"/>
    <w:rPr>
      <w:color w:val="0000FF"/>
      <w:u w:val="single"/>
    </w:rPr>
  </w:style>
  <w:style w:type="character" w:customStyle="1" w:styleId="30">
    <w:name w:val="Заголовок 3 Знак"/>
    <w:basedOn w:val="a0"/>
    <w:link w:val="3"/>
    <w:rsid w:val="00186F59"/>
    <w:rPr>
      <w:rFonts w:ascii="Arial" w:eastAsia="Times New Roman" w:hAnsi="Arial" w:cs="Arial"/>
      <w:b/>
      <w:bCs/>
      <w:sz w:val="26"/>
      <w:szCs w:val="26"/>
      <w:lang w:eastAsia="ar-SA"/>
    </w:rPr>
  </w:style>
  <w:style w:type="paragraph" w:customStyle="1" w:styleId="ab">
    <w:name w:val="Заголовок таблицы"/>
    <w:basedOn w:val="a"/>
    <w:link w:val="ac"/>
    <w:rsid w:val="00186F59"/>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ac">
    <w:name w:val="Заголовок таблицы Знак"/>
    <w:link w:val="ab"/>
    <w:rsid w:val="00186F59"/>
    <w:rPr>
      <w:rFonts w:ascii="Times New Roman" w:eastAsia="Times New Roman" w:hAnsi="Times New Roman" w:cs="Times New Roman"/>
      <w:b/>
      <w:bCs/>
      <w:sz w:val="24"/>
      <w:szCs w:val="24"/>
      <w:lang w:eastAsia="ar-SA"/>
    </w:rPr>
  </w:style>
  <w:style w:type="character" w:styleId="ad">
    <w:name w:val="Emphasis"/>
    <w:uiPriority w:val="20"/>
    <w:qFormat/>
    <w:rsid w:val="007F460E"/>
    <w:rPr>
      <w:i/>
      <w:iCs/>
    </w:rPr>
  </w:style>
  <w:style w:type="character" w:customStyle="1" w:styleId="mw-headline">
    <w:name w:val="mw-headline"/>
    <w:rsid w:val="007F460E"/>
  </w:style>
  <w:style w:type="character" w:styleId="ae">
    <w:name w:val="annotation reference"/>
    <w:uiPriority w:val="99"/>
    <w:rsid w:val="007F460E"/>
    <w:rPr>
      <w:sz w:val="16"/>
      <w:szCs w:val="16"/>
    </w:rPr>
  </w:style>
  <w:style w:type="character" w:customStyle="1" w:styleId="20">
    <w:name w:val="Заголовок 2 Знак"/>
    <w:basedOn w:val="a0"/>
    <w:link w:val="2"/>
    <w:rsid w:val="007E5ECC"/>
    <w:rPr>
      <w:rFonts w:ascii="Arial" w:eastAsia="Times New Roman" w:hAnsi="Arial" w:cs="Arial"/>
      <w:b/>
      <w:bCs/>
      <w:i/>
      <w:iCs/>
      <w:sz w:val="28"/>
      <w:szCs w:val="28"/>
      <w:lang w:eastAsia="ar-SA"/>
    </w:rPr>
  </w:style>
  <w:style w:type="character" w:customStyle="1" w:styleId="WW8Num1z0">
    <w:name w:val="WW8Num1z0"/>
    <w:rsid w:val="007E5ECC"/>
    <w:rPr>
      <w:rFonts w:ascii="Symbol" w:hAnsi="Symbol"/>
    </w:rPr>
  </w:style>
  <w:style w:type="character" w:customStyle="1" w:styleId="WW8Num2z0">
    <w:name w:val="WW8Num2z0"/>
    <w:rsid w:val="007E5ECC"/>
    <w:rPr>
      <w:rFonts w:ascii="Symbol" w:hAnsi="Symbol"/>
    </w:rPr>
  </w:style>
  <w:style w:type="character" w:customStyle="1" w:styleId="WW8Num3z0">
    <w:name w:val="WW8Num3z0"/>
    <w:rsid w:val="007E5ECC"/>
    <w:rPr>
      <w:rFonts w:ascii="Symbol" w:hAnsi="Symbol"/>
    </w:rPr>
  </w:style>
  <w:style w:type="character" w:customStyle="1" w:styleId="WW8Num4z0">
    <w:name w:val="WW8Num4z0"/>
    <w:rsid w:val="007E5ECC"/>
    <w:rPr>
      <w:rFonts w:ascii="Symbol" w:hAnsi="Symbol"/>
    </w:rPr>
  </w:style>
  <w:style w:type="character" w:customStyle="1" w:styleId="WW8Num5z0">
    <w:name w:val="WW8Num5z0"/>
    <w:rsid w:val="007E5ECC"/>
    <w:rPr>
      <w:rFonts w:ascii="Symbol" w:hAnsi="Symbol"/>
    </w:rPr>
  </w:style>
  <w:style w:type="character" w:customStyle="1" w:styleId="WW8Num7z0">
    <w:name w:val="WW8Num7z0"/>
    <w:rsid w:val="007E5ECC"/>
    <w:rPr>
      <w:rFonts w:ascii="Symbol" w:hAnsi="Symbol"/>
    </w:rPr>
  </w:style>
  <w:style w:type="character" w:customStyle="1" w:styleId="WW8Num9z0">
    <w:name w:val="WW8Num9z0"/>
    <w:rsid w:val="007E5ECC"/>
    <w:rPr>
      <w:rFonts w:ascii="Symbol" w:hAnsi="Symbol"/>
    </w:rPr>
  </w:style>
  <w:style w:type="character" w:customStyle="1" w:styleId="Absatz-Standardschriftart">
    <w:name w:val="Absatz-Standardschriftart"/>
    <w:rsid w:val="007E5ECC"/>
  </w:style>
  <w:style w:type="character" w:customStyle="1" w:styleId="WW8Num2z1">
    <w:name w:val="WW8Num2z1"/>
    <w:rsid w:val="007E5ECC"/>
    <w:rPr>
      <w:rFonts w:ascii="Courier New" w:hAnsi="Courier New" w:cs="Courier New"/>
    </w:rPr>
  </w:style>
  <w:style w:type="character" w:customStyle="1" w:styleId="WW8Num2z2">
    <w:name w:val="WW8Num2z2"/>
    <w:rsid w:val="007E5ECC"/>
    <w:rPr>
      <w:rFonts w:ascii="Wingdings" w:hAnsi="Wingdings"/>
    </w:rPr>
  </w:style>
  <w:style w:type="character" w:customStyle="1" w:styleId="WW8Num3z1">
    <w:name w:val="WW8Num3z1"/>
    <w:rsid w:val="007E5ECC"/>
    <w:rPr>
      <w:rFonts w:ascii="Courier New" w:hAnsi="Courier New" w:cs="Courier New"/>
    </w:rPr>
  </w:style>
  <w:style w:type="character" w:customStyle="1" w:styleId="WW8Num3z2">
    <w:name w:val="WW8Num3z2"/>
    <w:rsid w:val="007E5ECC"/>
    <w:rPr>
      <w:rFonts w:ascii="Wingdings" w:hAnsi="Wingdings"/>
    </w:rPr>
  </w:style>
  <w:style w:type="character" w:customStyle="1" w:styleId="WW8Num4z1">
    <w:name w:val="WW8Num4z1"/>
    <w:rsid w:val="007E5ECC"/>
    <w:rPr>
      <w:rFonts w:ascii="Courier New" w:hAnsi="Courier New" w:cs="Courier New"/>
    </w:rPr>
  </w:style>
  <w:style w:type="character" w:customStyle="1" w:styleId="WW8Num4z2">
    <w:name w:val="WW8Num4z2"/>
    <w:rsid w:val="007E5ECC"/>
    <w:rPr>
      <w:rFonts w:ascii="Wingdings" w:hAnsi="Wingdings"/>
    </w:rPr>
  </w:style>
  <w:style w:type="character" w:customStyle="1" w:styleId="WW8Num5z1">
    <w:name w:val="WW8Num5z1"/>
    <w:rsid w:val="007E5ECC"/>
    <w:rPr>
      <w:rFonts w:ascii="Courier New" w:hAnsi="Courier New" w:cs="Courier New"/>
    </w:rPr>
  </w:style>
  <w:style w:type="character" w:customStyle="1" w:styleId="WW8Num5z2">
    <w:name w:val="WW8Num5z2"/>
    <w:rsid w:val="007E5ECC"/>
    <w:rPr>
      <w:rFonts w:ascii="Wingdings" w:hAnsi="Wingdings"/>
    </w:rPr>
  </w:style>
  <w:style w:type="character" w:customStyle="1" w:styleId="WW8Num6z0">
    <w:name w:val="WW8Num6z0"/>
    <w:rsid w:val="007E5ECC"/>
    <w:rPr>
      <w:rFonts w:ascii="Symbol" w:hAnsi="Symbol"/>
    </w:rPr>
  </w:style>
  <w:style w:type="character" w:customStyle="1" w:styleId="WW8Num6z1">
    <w:name w:val="WW8Num6z1"/>
    <w:rsid w:val="007E5ECC"/>
    <w:rPr>
      <w:rFonts w:ascii="Courier New" w:hAnsi="Courier New" w:cs="Courier New"/>
    </w:rPr>
  </w:style>
  <w:style w:type="character" w:customStyle="1" w:styleId="WW8Num6z2">
    <w:name w:val="WW8Num6z2"/>
    <w:rsid w:val="007E5ECC"/>
    <w:rPr>
      <w:rFonts w:ascii="Wingdings" w:hAnsi="Wingdings"/>
    </w:rPr>
  </w:style>
  <w:style w:type="character" w:customStyle="1" w:styleId="WW8Num9z1">
    <w:name w:val="WW8Num9z1"/>
    <w:rsid w:val="007E5ECC"/>
    <w:rPr>
      <w:rFonts w:ascii="Courier New" w:hAnsi="Courier New" w:cs="Courier New"/>
    </w:rPr>
  </w:style>
  <w:style w:type="character" w:customStyle="1" w:styleId="WW8Num9z2">
    <w:name w:val="WW8Num9z2"/>
    <w:rsid w:val="007E5ECC"/>
    <w:rPr>
      <w:rFonts w:ascii="Wingdings" w:hAnsi="Wingdings"/>
    </w:rPr>
  </w:style>
  <w:style w:type="character" w:customStyle="1" w:styleId="WW8Num11z0">
    <w:name w:val="WW8Num11z0"/>
    <w:rsid w:val="007E5ECC"/>
    <w:rPr>
      <w:rFonts w:ascii="Symbol" w:hAnsi="Symbol"/>
    </w:rPr>
  </w:style>
  <w:style w:type="character" w:customStyle="1" w:styleId="WW8Num11z1">
    <w:name w:val="WW8Num11z1"/>
    <w:rsid w:val="007E5ECC"/>
    <w:rPr>
      <w:rFonts w:ascii="Courier New" w:hAnsi="Courier New" w:cs="Courier New"/>
    </w:rPr>
  </w:style>
  <w:style w:type="character" w:customStyle="1" w:styleId="WW8Num11z2">
    <w:name w:val="WW8Num11z2"/>
    <w:rsid w:val="007E5ECC"/>
    <w:rPr>
      <w:rFonts w:ascii="Wingdings" w:hAnsi="Wingdings"/>
    </w:rPr>
  </w:style>
  <w:style w:type="character" w:customStyle="1" w:styleId="12">
    <w:name w:val="Основной шрифт абзаца1"/>
    <w:rsid w:val="007E5ECC"/>
  </w:style>
  <w:style w:type="paragraph" w:customStyle="1" w:styleId="af">
    <w:name w:val="Заголовок"/>
    <w:basedOn w:val="a"/>
    <w:next w:val="af0"/>
    <w:rsid w:val="007E5ECC"/>
    <w:pPr>
      <w:keepNext/>
      <w:suppressAutoHyphens/>
      <w:spacing w:before="240" w:after="120" w:line="240" w:lineRule="auto"/>
    </w:pPr>
    <w:rPr>
      <w:rFonts w:ascii="Arial" w:eastAsia="Microsoft YaHei" w:hAnsi="Arial" w:cs="Mangal"/>
      <w:sz w:val="28"/>
      <w:szCs w:val="28"/>
      <w:lang w:eastAsia="ar-SA"/>
    </w:rPr>
  </w:style>
  <w:style w:type="paragraph" w:styleId="af0">
    <w:name w:val="Body Text"/>
    <w:basedOn w:val="a"/>
    <w:link w:val="af1"/>
    <w:rsid w:val="007E5ECC"/>
    <w:pPr>
      <w:suppressAutoHyphens/>
      <w:spacing w:after="120" w:line="240" w:lineRule="auto"/>
    </w:pPr>
    <w:rPr>
      <w:rFonts w:ascii="Times New Roman" w:eastAsia="Times New Roman" w:hAnsi="Times New Roman" w:cs="Times New Roman"/>
      <w:sz w:val="24"/>
      <w:szCs w:val="24"/>
      <w:lang w:eastAsia="ar-SA"/>
    </w:rPr>
  </w:style>
  <w:style w:type="character" w:customStyle="1" w:styleId="af1">
    <w:name w:val="Основной текст Знак"/>
    <w:basedOn w:val="a0"/>
    <w:link w:val="af0"/>
    <w:rsid w:val="007E5ECC"/>
    <w:rPr>
      <w:rFonts w:ascii="Times New Roman" w:eastAsia="Times New Roman" w:hAnsi="Times New Roman" w:cs="Times New Roman"/>
      <w:sz w:val="24"/>
      <w:szCs w:val="24"/>
      <w:lang w:eastAsia="ar-SA"/>
    </w:rPr>
  </w:style>
  <w:style w:type="paragraph" w:styleId="af2">
    <w:name w:val="List"/>
    <w:basedOn w:val="af0"/>
    <w:rsid w:val="007E5ECC"/>
    <w:rPr>
      <w:rFonts w:ascii="Arial" w:hAnsi="Arial" w:cs="Mangal"/>
    </w:rPr>
  </w:style>
  <w:style w:type="paragraph" w:customStyle="1" w:styleId="13">
    <w:name w:val="Название1"/>
    <w:basedOn w:val="a"/>
    <w:rsid w:val="007E5ECC"/>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14">
    <w:name w:val="Указатель1"/>
    <w:basedOn w:val="a"/>
    <w:rsid w:val="007E5ECC"/>
    <w:pPr>
      <w:suppressLineNumbers/>
      <w:suppressAutoHyphens/>
      <w:spacing w:after="0" w:line="240" w:lineRule="auto"/>
    </w:pPr>
    <w:rPr>
      <w:rFonts w:ascii="Arial" w:eastAsia="Times New Roman" w:hAnsi="Arial" w:cs="Mangal"/>
      <w:sz w:val="24"/>
      <w:szCs w:val="24"/>
      <w:lang w:eastAsia="ar-SA"/>
    </w:rPr>
  </w:style>
  <w:style w:type="paragraph" w:customStyle="1" w:styleId="af3">
    <w:name w:val="Содержимое таблицы"/>
    <w:basedOn w:val="a"/>
    <w:link w:val="af4"/>
    <w:rsid w:val="007E5ECC"/>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4">
    <w:name w:val="Содержимое таблицы Знак"/>
    <w:link w:val="af3"/>
    <w:rsid w:val="007E5ECC"/>
    <w:rPr>
      <w:rFonts w:ascii="Times New Roman" w:eastAsia="Times New Roman" w:hAnsi="Times New Roman" w:cs="Times New Roman"/>
      <w:sz w:val="24"/>
      <w:szCs w:val="24"/>
      <w:lang w:eastAsia="ar-SA"/>
    </w:rPr>
  </w:style>
  <w:style w:type="paragraph" w:customStyle="1" w:styleId="15">
    <w:name w:val="Стиль1"/>
    <w:basedOn w:val="1"/>
    <w:rsid w:val="007E5ECC"/>
    <w:pPr>
      <w:suppressAutoHyphens/>
      <w:spacing w:line="240" w:lineRule="auto"/>
    </w:pPr>
    <w:rPr>
      <w:rFonts w:ascii="Arial" w:hAnsi="Arial" w:cs="Arial"/>
      <w:lang w:eastAsia="ar-SA"/>
    </w:rPr>
  </w:style>
  <w:style w:type="paragraph" w:styleId="16">
    <w:name w:val="toc 1"/>
    <w:basedOn w:val="a"/>
    <w:next w:val="a"/>
    <w:autoRedefine/>
    <w:uiPriority w:val="39"/>
    <w:semiHidden/>
    <w:rsid w:val="007E5ECC"/>
    <w:pPr>
      <w:suppressAutoHyphens/>
      <w:spacing w:after="0" w:line="240" w:lineRule="auto"/>
    </w:pPr>
    <w:rPr>
      <w:rFonts w:ascii="Times New Roman" w:eastAsia="Times New Roman" w:hAnsi="Times New Roman" w:cs="Times New Roman"/>
      <w:sz w:val="24"/>
      <w:szCs w:val="24"/>
      <w:lang w:eastAsia="ar-SA"/>
    </w:rPr>
  </w:style>
  <w:style w:type="paragraph" w:styleId="21">
    <w:name w:val="toc 2"/>
    <w:basedOn w:val="a"/>
    <w:next w:val="a"/>
    <w:autoRedefine/>
    <w:uiPriority w:val="39"/>
    <w:semiHidden/>
    <w:rsid w:val="007E5ECC"/>
    <w:pPr>
      <w:suppressAutoHyphens/>
      <w:spacing w:after="0" w:line="240" w:lineRule="auto"/>
      <w:ind w:left="240"/>
    </w:pPr>
    <w:rPr>
      <w:rFonts w:ascii="Times New Roman" w:eastAsia="Times New Roman" w:hAnsi="Times New Roman" w:cs="Times New Roman"/>
      <w:sz w:val="24"/>
      <w:szCs w:val="24"/>
      <w:lang w:eastAsia="ar-SA"/>
    </w:rPr>
  </w:style>
  <w:style w:type="paragraph" w:styleId="31">
    <w:name w:val="toc 3"/>
    <w:basedOn w:val="a"/>
    <w:next w:val="a"/>
    <w:autoRedefine/>
    <w:uiPriority w:val="39"/>
    <w:semiHidden/>
    <w:rsid w:val="007E5ECC"/>
    <w:pPr>
      <w:suppressAutoHyphens/>
      <w:spacing w:after="0" w:line="240" w:lineRule="auto"/>
      <w:ind w:left="480"/>
    </w:pPr>
    <w:rPr>
      <w:rFonts w:ascii="Times New Roman" w:eastAsia="Times New Roman" w:hAnsi="Times New Roman" w:cs="Times New Roman"/>
      <w:sz w:val="24"/>
      <w:szCs w:val="24"/>
      <w:lang w:eastAsia="ar-SA"/>
    </w:rPr>
  </w:style>
  <w:style w:type="paragraph" w:styleId="af5">
    <w:name w:val="Document Map"/>
    <w:basedOn w:val="a"/>
    <w:link w:val="af6"/>
    <w:semiHidden/>
    <w:rsid w:val="007E5ECC"/>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6">
    <w:name w:val="Схема документа Знак"/>
    <w:basedOn w:val="a0"/>
    <w:link w:val="af5"/>
    <w:semiHidden/>
    <w:rsid w:val="007E5ECC"/>
    <w:rPr>
      <w:rFonts w:ascii="Tahoma" w:eastAsia="Times New Roman" w:hAnsi="Tahoma" w:cs="Tahoma"/>
      <w:sz w:val="20"/>
      <w:szCs w:val="20"/>
      <w:shd w:val="clear" w:color="auto" w:fill="000080"/>
      <w:lang w:eastAsia="ar-SA"/>
    </w:rPr>
  </w:style>
  <w:style w:type="paragraph" w:styleId="af7">
    <w:name w:val="header"/>
    <w:basedOn w:val="a"/>
    <w:link w:val="af8"/>
    <w:rsid w:val="007E5ECC"/>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f8">
    <w:name w:val="Верхний колонтитул Знак"/>
    <w:basedOn w:val="a0"/>
    <w:link w:val="af7"/>
    <w:rsid w:val="007E5ECC"/>
    <w:rPr>
      <w:rFonts w:ascii="Times New Roman" w:eastAsia="Times New Roman" w:hAnsi="Times New Roman" w:cs="Times New Roman"/>
      <w:sz w:val="24"/>
      <w:szCs w:val="24"/>
      <w:lang w:eastAsia="ar-SA"/>
    </w:rPr>
  </w:style>
  <w:style w:type="paragraph" w:styleId="af9">
    <w:name w:val="footer"/>
    <w:basedOn w:val="a"/>
    <w:link w:val="afa"/>
    <w:uiPriority w:val="99"/>
    <w:rsid w:val="007E5ECC"/>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afa">
    <w:name w:val="Нижний колонтитул Знак"/>
    <w:basedOn w:val="a0"/>
    <w:link w:val="af9"/>
    <w:uiPriority w:val="99"/>
    <w:rsid w:val="007E5ECC"/>
    <w:rPr>
      <w:rFonts w:ascii="Times New Roman" w:eastAsia="Times New Roman" w:hAnsi="Times New Roman" w:cs="Times New Roman"/>
      <w:sz w:val="24"/>
      <w:szCs w:val="24"/>
      <w:lang w:eastAsia="ar-SA"/>
    </w:rPr>
  </w:style>
  <w:style w:type="paragraph" w:styleId="4">
    <w:name w:val="toc 4"/>
    <w:basedOn w:val="a"/>
    <w:next w:val="a"/>
    <w:autoRedefine/>
    <w:uiPriority w:val="39"/>
    <w:unhideWhenUsed/>
    <w:rsid w:val="007E5ECC"/>
    <w:pPr>
      <w:spacing w:after="100" w:line="240" w:lineRule="auto"/>
      <w:ind w:left="720"/>
    </w:pPr>
    <w:rPr>
      <w:rFonts w:ascii="Cambria" w:eastAsia="Times New Roman" w:hAnsi="Cambria" w:cs="Times New Roman"/>
      <w:sz w:val="24"/>
      <w:szCs w:val="24"/>
      <w:lang w:val="en-US"/>
    </w:rPr>
  </w:style>
  <w:style w:type="paragraph" w:styleId="5">
    <w:name w:val="toc 5"/>
    <w:basedOn w:val="a"/>
    <w:next w:val="a"/>
    <w:autoRedefine/>
    <w:uiPriority w:val="39"/>
    <w:unhideWhenUsed/>
    <w:rsid w:val="007E5ECC"/>
    <w:pPr>
      <w:spacing w:after="100" w:line="240" w:lineRule="auto"/>
      <w:ind w:left="960"/>
    </w:pPr>
    <w:rPr>
      <w:rFonts w:ascii="Cambria" w:eastAsia="Times New Roman" w:hAnsi="Cambria" w:cs="Times New Roman"/>
      <w:sz w:val="24"/>
      <w:szCs w:val="24"/>
      <w:lang w:val="en-US"/>
    </w:rPr>
  </w:style>
  <w:style w:type="paragraph" w:styleId="6">
    <w:name w:val="toc 6"/>
    <w:basedOn w:val="a"/>
    <w:next w:val="a"/>
    <w:autoRedefine/>
    <w:uiPriority w:val="39"/>
    <w:unhideWhenUsed/>
    <w:rsid w:val="007E5ECC"/>
    <w:pPr>
      <w:spacing w:after="100" w:line="240" w:lineRule="auto"/>
      <w:ind w:left="1200"/>
    </w:pPr>
    <w:rPr>
      <w:rFonts w:ascii="Cambria" w:eastAsia="Times New Roman" w:hAnsi="Cambria" w:cs="Times New Roman"/>
      <w:sz w:val="24"/>
      <w:szCs w:val="24"/>
      <w:lang w:val="en-US"/>
    </w:rPr>
  </w:style>
  <w:style w:type="paragraph" w:styleId="7">
    <w:name w:val="toc 7"/>
    <w:basedOn w:val="a"/>
    <w:next w:val="a"/>
    <w:autoRedefine/>
    <w:uiPriority w:val="39"/>
    <w:unhideWhenUsed/>
    <w:rsid w:val="007E5ECC"/>
    <w:pPr>
      <w:spacing w:after="100" w:line="240" w:lineRule="auto"/>
      <w:ind w:left="1440"/>
    </w:pPr>
    <w:rPr>
      <w:rFonts w:ascii="Cambria" w:eastAsia="Times New Roman" w:hAnsi="Cambria" w:cs="Times New Roman"/>
      <w:sz w:val="24"/>
      <w:szCs w:val="24"/>
      <w:lang w:val="en-US"/>
    </w:rPr>
  </w:style>
  <w:style w:type="paragraph" w:styleId="8">
    <w:name w:val="toc 8"/>
    <w:basedOn w:val="a"/>
    <w:next w:val="a"/>
    <w:autoRedefine/>
    <w:uiPriority w:val="39"/>
    <w:unhideWhenUsed/>
    <w:rsid w:val="007E5ECC"/>
    <w:pPr>
      <w:spacing w:after="100" w:line="240" w:lineRule="auto"/>
      <w:ind w:left="1680"/>
    </w:pPr>
    <w:rPr>
      <w:rFonts w:ascii="Cambria" w:eastAsia="Times New Roman" w:hAnsi="Cambria" w:cs="Times New Roman"/>
      <w:sz w:val="24"/>
      <w:szCs w:val="24"/>
      <w:lang w:val="en-US"/>
    </w:rPr>
  </w:style>
  <w:style w:type="paragraph" w:styleId="9">
    <w:name w:val="toc 9"/>
    <w:basedOn w:val="a"/>
    <w:next w:val="a"/>
    <w:autoRedefine/>
    <w:uiPriority w:val="39"/>
    <w:unhideWhenUsed/>
    <w:rsid w:val="007E5ECC"/>
    <w:pPr>
      <w:spacing w:after="100" w:line="240" w:lineRule="auto"/>
      <w:ind w:left="1920"/>
    </w:pPr>
    <w:rPr>
      <w:rFonts w:ascii="Cambria" w:eastAsia="Times New Roman" w:hAnsi="Cambria" w:cs="Times New Roman"/>
      <w:sz w:val="24"/>
      <w:szCs w:val="24"/>
      <w:lang w:val="en-US"/>
    </w:rPr>
  </w:style>
  <w:style w:type="paragraph" w:styleId="afb">
    <w:name w:val="annotation text"/>
    <w:basedOn w:val="a"/>
    <w:link w:val="afc"/>
    <w:rsid w:val="00C9757F"/>
    <w:pPr>
      <w:spacing w:after="0" w:line="240" w:lineRule="auto"/>
    </w:pPr>
    <w:rPr>
      <w:rFonts w:ascii="Times New Roman" w:eastAsia="Times New Roman" w:hAnsi="Times New Roman" w:cs="Times New Roman"/>
      <w:sz w:val="20"/>
      <w:szCs w:val="20"/>
      <w:lang w:val="de-DE" w:eastAsia="x-none"/>
    </w:rPr>
  </w:style>
  <w:style w:type="character" w:customStyle="1" w:styleId="afc">
    <w:name w:val="Текст примечания Знак"/>
    <w:basedOn w:val="a0"/>
    <w:link w:val="afb"/>
    <w:rsid w:val="00C9757F"/>
    <w:rPr>
      <w:rFonts w:ascii="Times New Roman" w:eastAsia="Times New Roman" w:hAnsi="Times New Roman" w:cs="Times New Roman"/>
      <w:sz w:val="20"/>
      <w:szCs w:val="20"/>
      <w:lang w:val="de-DE" w:eastAsia="x-none"/>
    </w:rPr>
  </w:style>
  <w:style w:type="paragraph" w:styleId="afd">
    <w:name w:val="annotation subject"/>
    <w:basedOn w:val="afb"/>
    <w:next w:val="afb"/>
    <w:link w:val="afe"/>
    <w:uiPriority w:val="99"/>
    <w:semiHidden/>
    <w:unhideWhenUsed/>
    <w:rsid w:val="00122C33"/>
    <w:pPr>
      <w:spacing w:after="200"/>
    </w:pPr>
    <w:rPr>
      <w:rFonts w:asciiTheme="minorHAnsi" w:eastAsiaTheme="minorHAnsi" w:hAnsiTheme="minorHAnsi" w:cstheme="minorBidi"/>
      <w:b/>
      <w:bCs/>
      <w:lang w:val="ru-RU" w:eastAsia="en-US"/>
    </w:rPr>
  </w:style>
  <w:style w:type="character" w:customStyle="1" w:styleId="afe">
    <w:name w:val="Тема примечания Знак"/>
    <w:basedOn w:val="afc"/>
    <w:link w:val="afd"/>
    <w:uiPriority w:val="99"/>
    <w:semiHidden/>
    <w:rsid w:val="00122C33"/>
    <w:rPr>
      <w:rFonts w:ascii="Times New Roman" w:eastAsia="Times New Roman" w:hAnsi="Times New Roman" w:cs="Times New Roman"/>
      <w:b/>
      <w:bCs/>
      <w:sz w:val="20"/>
      <w:szCs w:val="20"/>
      <w:lang w:val="de-DE" w:eastAsia="x-none"/>
    </w:rPr>
  </w:style>
  <w:style w:type="character" w:customStyle="1" w:styleId="translation-chunk">
    <w:name w:val="translation-chunk"/>
    <w:basedOn w:val="a0"/>
    <w:rsid w:val="0049098C"/>
  </w:style>
  <w:style w:type="character" w:customStyle="1" w:styleId="apple-converted-space">
    <w:name w:val="apple-converted-space"/>
    <w:basedOn w:val="a0"/>
    <w:rsid w:val="00751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1F0B2-9DC5-4538-88B5-48183B2A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118</Pages>
  <Words>42195</Words>
  <Characters>240512</Characters>
  <Application>Microsoft Office Word</Application>
  <DocSecurity>0</DocSecurity>
  <Lines>2004</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Microcsott</dc:creator>
  <cp:lastModifiedBy>Жанат Кихметова</cp:lastModifiedBy>
  <cp:revision>22</cp:revision>
  <dcterms:created xsi:type="dcterms:W3CDTF">2016-06-07T11:55:00Z</dcterms:created>
  <dcterms:modified xsi:type="dcterms:W3CDTF">2016-07-04T11:34:00Z</dcterms:modified>
</cp:coreProperties>
</file>